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328" w:rsidRDefault="00877A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Start w:id="1" w:name="_GoBack"/>
      <w:bookmarkEnd w:id="0"/>
      <w:bookmarkEnd w:id="1"/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1028065</wp:posOffset>
            </wp:positionH>
            <wp:positionV relativeFrom="page">
              <wp:posOffset>404495</wp:posOffset>
            </wp:positionV>
            <wp:extent cx="5730875" cy="640715"/>
            <wp:effectExtent l="0" t="0" r="317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64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328" w:rsidRDefault="00E403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124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3"/>
          <w:szCs w:val="23"/>
        </w:rPr>
        <w:t>Meeting Summary: Timing and Products for GEO-6 Delivery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overflowPunct w:val="0"/>
        <w:autoSpaceDE w:val="0"/>
        <w:autoSpaceDN w:val="0"/>
        <w:adjustRightInd w:val="0"/>
        <w:spacing w:after="0" w:line="251" w:lineRule="auto"/>
        <w:ind w:left="4" w:right="12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The HLG met via teleconference on July 20, 2016 to discuss the timing and products that could be delivered for the GEO-6 global assessment during the period 2106 to 2019. The meeting reviewed and discussed: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684" w:right="10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The views of HLG members for timing and type of GEO-6 documents to be delivered for UNEA 3 &amp; 4. </w:t>
      </w:r>
    </w:p>
    <w:p w:rsidR="00E40328" w:rsidRDefault="00E403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4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The specifics of the upcoming first authors meeting.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The Meeting discussed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1"/>
          <w:szCs w:val="21"/>
        </w:rPr>
        <w:t>Options for delivery of GEO-6 products at UNEA 3 and UNEA 4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3"/>
        </w:tabs>
        <w:overflowPunct w:val="0"/>
        <w:autoSpaceDE w:val="0"/>
        <w:autoSpaceDN w:val="0"/>
        <w:adjustRightInd w:val="0"/>
        <w:spacing w:after="0" w:line="271" w:lineRule="auto"/>
        <w:ind w:left="344" w:right="16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HLG members on the call recommended that a full GEO-6 and its accompanying Summary for Policy Makers (SPM) be delivered for UNEA-4 in 2019.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1"/>
          <w:szCs w:val="21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72" w:lineRule="auto"/>
        <w:ind w:left="344" w:right="38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HLG members on the call preferred that a progress report be delivered to UNEA-3 rather than Volume 1 of GEO-6, as presented in the options paper.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1"/>
          <w:szCs w:val="21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3"/>
        </w:tabs>
        <w:overflowPunct w:val="0"/>
        <w:autoSpaceDE w:val="0"/>
        <w:autoSpaceDN w:val="0"/>
        <w:adjustRightInd w:val="0"/>
        <w:spacing w:after="0" w:line="271" w:lineRule="auto"/>
        <w:ind w:left="344" w:right="6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progress report should be a meaningful contribution to UNEA-3, drawing on the findings of the regional assessments and the work of the global authors up to that point.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1"/>
          <w:szCs w:val="21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3"/>
        </w:tabs>
        <w:overflowPunct w:val="0"/>
        <w:autoSpaceDE w:val="0"/>
        <w:autoSpaceDN w:val="0"/>
        <w:adjustRightInd w:val="0"/>
        <w:spacing w:after="0" w:line="285" w:lineRule="auto"/>
        <w:ind w:left="344" w:right="40" w:hanging="3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progress report should support the Ministerial discussion, including the type and content of outlooks to assist countries in implementing SDGs for their national circumstances.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0"/>
          <w:szCs w:val="20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3"/>
        </w:tabs>
        <w:overflowPunct w:val="0"/>
        <w:autoSpaceDE w:val="0"/>
        <w:autoSpaceDN w:val="0"/>
        <w:adjustRightInd w:val="0"/>
        <w:spacing w:after="0" w:line="271" w:lineRule="auto"/>
        <w:ind w:left="344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UNEA Bureau meeting on Aug. 10 was informed of these HLG recommendations in order to plan appropriately for UNEA-3, and gave recommendations for follow-up through the UNEA President.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" w:lineRule="exact"/>
        <w:rPr>
          <w:rFonts w:ascii="Arial" w:hAnsi="Arial" w:cs="Arial"/>
          <w:sz w:val="21"/>
          <w:szCs w:val="21"/>
        </w:rPr>
      </w:pPr>
    </w:p>
    <w:p w:rsidR="00E40328" w:rsidRDefault="00E40328">
      <w:pPr>
        <w:widowControl w:val="0"/>
        <w:numPr>
          <w:ilvl w:val="0"/>
          <w:numId w:val="2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302" w:lineRule="auto"/>
        <w:ind w:left="344" w:right="18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Secretariat should seek views of other HLG members in advance of the UNEA Bureau meeting to ensure a common understanding of the HLG’s recommendations.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1"/>
          <w:szCs w:val="21"/>
        </w:rPr>
        <w:t>Details of the upcoming first author’s meeting (tentatively Feb. 20-24)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numPr>
          <w:ilvl w:val="0"/>
          <w:numId w:val="3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72" w:lineRule="auto"/>
        <w:ind w:left="344" w:right="300" w:hanging="34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first author’s meeting will be planned to have 2 days of orientation so that authors will understand the GEO-6 process and schedule as well as the innovations planned for this edition of GEO. </w:t>
      </w:r>
    </w:p>
    <w:p w:rsidR="00E40328" w:rsidRDefault="00E40328">
      <w:pPr>
        <w:widowControl w:val="0"/>
        <w:numPr>
          <w:ilvl w:val="0"/>
          <w:numId w:val="3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271" w:lineRule="auto"/>
        <w:ind w:left="344" w:right="94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Innovative Outlooks Group is expected to meet in February, 2017 to begin the development of new methods and tools for the GEO-6 outlook. </w:t>
      </w:r>
    </w:p>
    <w:p w:rsidR="00E40328" w:rsidRDefault="00E40328">
      <w:pPr>
        <w:widowControl w:val="0"/>
        <w:numPr>
          <w:ilvl w:val="0"/>
          <w:numId w:val="3"/>
        </w:numPr>
        <w:tabs>
          <w:tab w:val="clear" w:pos="720"/>
          <w:tab w:val="num" w:pos="344"/>
        </w:tabs>
        <w:overflowPunct w:val="0"/>
        <w:autoSpaceDE w:val="0"/>
        <w:autoSpaceDN w:val="0"/>
        <w:adjustRightInd w:val="0"/>
        <w:spacing w:after="0" w:line="304" w:lineRule="auto"/>
        <w:ind w:left="344" w:right="360" w:hanging="3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The Secretariat will coordinate with IPBES to avoid duplication with their work to produce regional and global assessments. 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174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iCs/>
          <w:sz w:val="21"/>
          <w:szCs w:val="21"/>
        </w:rPr>
        <w:t>Action items: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overflowPunct w:val="0"/>
        <w:autoSpaceDE w:val="0"/>
        <w:autoSpaceDN w:val="0"/>
        <w:adjustRightInd w:val="0"/>
        <w:spacing w:after="0" w:line="278" w:lineRule="auto"/>
        <w:ind w:left="684" w:right="40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The Secretariat will produce a summary of this call and reach out to other HLG members to obtain views on the above. </w:t>
      </w:r>
    </w:p>
    <w:p w:rsidR="00E40328" w:rsidRDefault="00E403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4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 xml:space="preserve">The Secretariat will plan a mid-September HLG call to further discuss GEO-6 planning. </w:t>
      </w:r>
    </w:p>
    <w:p w:rsidR="00E40328" w:rsidRDefault="00877A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741680</wp:posOffset>
                </wp:positionV>
                <wp:extent cx="610679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79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8.4pt" to="47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xrI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" o:allowincell="f" strokeweight=".72pt"/>
            </w:pict>
          </mc:Fallback>
        </mc:AlternateConten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DIVISION OF EARLY WARNING AND ASSESSMENT</w:t>
      </w:r>
    </w:p>
    <w:p w:rsidR="00E40328" w:rsidRDefault="00E40328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P.O. Box 30552, Nairobi 00100, Kenya - Tel: [254 20] 7623231; GEO.Head@unep.org</w:t>
      </w:r>
    </w:p>
    <w:sectPr w:rsidR="00E40328">
      <w:pgSz w:w="12240" w:h="15840"/>
      <w:pgMar w:top="1440" w:right="1680" w:bottom="387" w:left="1736" w:header="720" w:footer="720" w:gutter="0"/>
      <w:cols w:space="720" w:equalWidth="0">
        <w:col w:w="8824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F90"/>
    <w:multiLevelType w:val="hybridMultilevel"/>
    <w:tmpl w:val="00001649"/>
    <w:lvl w:ilvl="0" w:tplc="00006DF1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7C"/>
    <w:rsid w:val="003F007C"/>
    <w:rsid w:val="00877A4E"/>
    <w:rsid w:val="00E4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SGB Intern28-Timon Bonde</dc:creator>
  <cp:lastModifiedBy>SGB Intern28-Timon Bonde</cp:lastModifiedBy>
  <cp:revision>2</cp:revision>
  <dcterms:created xsi:type="dcterms:W3CDTF">2017-08-22T07:19:00Z</dcterms:created>
  <dcterms:modified xsi:type="dcterms:W3CDTF">2017-08-22T07:19:00Z</dcterms:modified>
</cp:coreProperties>
</file>