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578A97" w14:textId="77777777" w:rsidR="00F30298" w:rsidRPr="009C203E" w:rsidRDefault="009C203E" w:rsidP="00F30298">
      <w:pPr>
        <w:jc w:val="center"/>
        <w:rPr>
          <w:b/>
          <w:sz w:val="28"/>
          <w:szCs w:val="28"/>
          <w:u w:val="single"/>
        </w:rPr>
      </w:pPr>
      <w:r w:rsidRPr="009C203E">
        <w:rPr>
          <w:b/>
          <w:sz w:val="28"/>
          <w:szCs w:val="28"/>
          <w:u w:val="single"/>
        </w:rPr>
        <w:t>MEETING MINUTES</w:t>
      </w:r>
    </w:p>
    <w:p w14:paraId="636C8A1C" w14:textId="77777777" w:rsidR="00F30298" w:rsidRPr="009C203E" w:rsidRDefault="00F30298" w:rsidP="00F005CA">
      <w:pPr>
        <w:ind w:left="1440" w:hanging="1440"/>
        <w:rPr>
          <w:b/>
          <w:sz w:val="24"/>
          <w:szCs w:val="24"/>
        </w:rPr>
      </w:pPr>
      <w:r w:rsidRPr="009C203E">
        <w:rPr>
          <w:noProof/>
          <w:color w:val="000000" w:themeColor="text1"/>
          <w:sz w:val="24"/>
          <w:szCs w:val="24"/>
          <w:lang w:val="en-GB"/>
        </w:rPr>
        <mc:AlternateContent>
          <mc:Choice Requires="wps">
            <w:drawing>
              <wp:anchor distT="0" distB="0" distL="114300" distR="114300" simplePos="0" relativeHeight="251659264" behindDoc="0" locked="0" layoutInCell="1" allowOverlap="1" wp14:anchorId="3B934C05" wp14:editId="1CD8331C">
                <wp:simplePos x="0" y="0"/>
                <wp:positionH relativeFrom="column">
                  <wp:posOffset>-323850</wp:posOffset>
                </wp:positionH>
                <wp:positionV relativeFrom="paragraph">
                  <wp:posOffset>106680</wp:posOffset>
                </wp:positionV>
                <wp:extent cx="6543675" cy="0"/>
                <wp:effectExtent l="0" t="0" r="9525" b="19050"/>
                <wp:wrapNone/>
                <wp:docPr id="3" name="Straight Connector 3"/>
                <wp:cNvGraphicFramePr/>
                <a:graphic xmlns:a="http://schemas.openxmlformats.org/drawingml/2006/main">
                  <a:graphicData uri="http://schemas.microsoft.com/office/word/2010/wordprocessingShape">
                    <wps:wsp>
                      <wps:cNvCnPr/>
                      <wps:spPr>
                        <a:xfrm>
                          <a:off x="0" y="0"/>
                          <a:ext cx="6543675"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108B1547"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5pt,8.4pt" to="489.7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" strokecolor="black [3213]" strokeweight="1.25pt"/>
            </w:pict>
          </mc:Fallback>
        </mc:AlternateContent>
      </w:r>
    </w:p>
    <w:p w14:paraId="55FB4A68" w14:textId="77777777" w:rsidR="00D070AE" w:rsidRPr="009C203E" w:rsidRDefault="00CB5CF6" w:rsidP="00F005CA">
      <w:pPr>
        <w:ind w:left="1440" w:hanging="1440"/>
        <w:rPr>
          <w:sz w:val="24"/>
          <w:szCs w:val="24"/>
        </w:rPr>
      </w:pPr>
      <w:r w:rsidRPr="009C203E">
        <w:rPr>
          <w:b/>
          <w:sz w:val="24"/>
          <w:szCs w:val="24"/>
        </w:rPr>
        <w:t>Event</w:t>
      </w:r>
      <w:r w:rsidRPr="009C203E">
        <w:rPr>
          <w:sz w:val="24"/>
          <w:szCs w:val="24"/>
        </w:rPr>
        <w:t>:</w:t>
      </w:r>
      <w:r w:rsidR="00D070AE" w:rsidRPr="009C203E">
        <w:rPr>
          <w:sz w:val="24"/>
          <w:szCs w:val="24"/>
        </w:rPr>
        <w:tab/>
      </w:r>
      <w:r w:rsidRPr="009C203E">
        <w:rPr>
          <w:sz w:val="24"/>
          <w:szCs w:val="24"/>
        </w:rPr>
        <w:t>Expert Group Meeting (EGM) on the Elimination o</w:t>
      </w:r>
      <w:r w:rsidR="00860123" w:rsidRPr="009C203E">
        <w:rPr>
          <w:sz w:val="24"/>
          <w:szCs w:val="24"/>
        </w:rPr>
        <w:t>f</w:t>
      </w:r>
      <w:r w:rsidRPr="009C203E">
        <w:rPr>
          <w:sz w:val="24"/>
          <w:szCs w:val="24"/>
        </w:rPr>
        <w:t xml:space="preserve"> the Use of Mercury </w:t>
      </w:r>
      <w:r w:rsidR="00D070AE" w:rsidRPr="009C203E">
        <w:rPr>
          <w:sz w:val="24"/>
          <w:szCs w:val="24"/>
        </w:rPr>
        <w:t xml:space="preserve">in </w:t>
      </w:r>
      <w:proofErr w:type="spellStart"/>
      <w:r w:rsidR="00D070AE" w:rsidRPr="009C203E">
        <w:rPr>
          <w:sz w:val="24"/>
          <w:szCs w:val="24"/>
          <w:lang w:val="en-GB"/>
        </w:rPr>
        <w:t>Chlor</w:t>
      </w:r>
      <w:proofErr w:type="spellEnd"/>
      <w:r w:rsidR="00D070AE" w:rsidRPr="009C203E">
        <w:rPr>
          <w:sz w:val="24"/>
          <w:szCs w:val="24"/>
        </w:rPr>
        <w:t xml:space="preserve"> Alkali Chemical Processes</w:t>
      </w:r>
    </w:p>
    <w:p w14:paraId="246269C0" w14:textId="77777777" w:rsidR="00860123" w:rsidRPr="009C203E" w:rsidRDefault="00D070AE" w:rsidP="00860123">
      <w:pPr>
        <w:ind w:left="720" w:hanging="720"/>
        <w:rPr>
          <w:sz w:val="24"/>
          <w:szCs w:val="24"/>
          <w:lang w:val="fr-FR"/>
        </w:rPr>
      </w:pPr>
      <w:r w:rsidRPr="009C203E">
        <w:rPr>
          <w:b/>
          <w:sz w:val="24"/>
          <w:szCs w:val="24"/>
          <w:lang w:val="fr-FR"/>
        </w:rPr>
        <w:t>Date</w:t>
      </w:r>
      <w:r w:rsidRPr="009C203E">
        <w:rPr>
          <w:sz w:val="24"/>
          <w:szCs w:val="24"/>
          <w:lang w:val="fr-FR"/>
        </w:rPr>
        <w:t xml:space="preserve">: </w:t>
      </w:r>
      <w:r w:rsidRPr="009C203E">
        <w:rPr>
          <w:sz w:val="24"/>
          <w:szCs w:val="24"/>
          <w:lang w:val="fr-FR"/>
        </w:rPr>
        <w:tab/>
      </w:r>
      <w:r w:rsidR="00F005CA" w:rsidRPr="009C203E">
        <w:rPr>
          <w:sz w:val="24"/>
          <w:szCs w:val="24"/>
          <w:lang w:val="fr-FR"/>
        </w:rPr>
        <w:tab/>
      </w:r>
      <w:r w:rsidRPr="009C203E">
        <w:rPr>
          <w:sz w:val="24"/>
          <w:szCs w:val="24"/>
          <w:lang w:val="fr-FR"/>
        </w:rPr>
        <w:t xml:space="preserve">28 - 29 </w:t>
      </w:r>
      <w:proofErr w:type="spellStart"/>
      <w:r w:rsidRPr="009C203E">
        <w:rPr>
          <w:sz w:val="24"/>
          <w:szCs w:val="24"/>
          <w:lang w:val="fr-FR"/>
        </w:rPr>
        <w:t>June</w:t>
      </w:r>
      <w:proofErr w:type="spellEnd"/>
      <w:r w:rsidRPr="009C203E">
        <w:rPr>
          <w:sz w:val="24"/>
          <w:szCs w:val="24"/>
          <w:lang w:val="fr-FR"/>
        </w:rPr>
        <w:t xml:space="preserve"> 2016</w:t>
      </w:r>
    </w:p>
    <w:p w14:paraId="6E7FA8CA" w14:textId="77777777" w:rsidR="00A6675C" w:rsidRPr="009C203E" w:rsidRDefault="00A6675C" w:rsidP="00860123">
      <w:pPr>
        <w:ind w:left="720" w:hanging="720"/>
        <w:rPr>
          <w:b/>
          <w:sz w:val="24"/>
          <w:szCs w:val="24"/>
          <w:lang w:val="fr-FR"/>
        </w:rPr>
      </w:pPr>
      <w:r w:rsidRPr="009C203E">
        <w:rPr>
          <w:b/>
          <w:sz w:val="24"/>
          <w:szCs w:val="24"/>
          <w:lang w:val="fr-FR"/>
        </w:rPr>
        <w:t>Venue:</w:t>
      </w:r>
      <w:r w:rsidR="00F005CA" w:rsidRPr="009C203E">
        <w:rPr>
          <w:b/>
          <w:sz w:val="24"/>
          <w:szCs w:val="24"/>
          <w:lang w:val="fr-FR"/>
        </w:rPr>
        <w:tab/>
      </w:r>
      <w:r w:rsidR="00F005CA" w:rsidRPr="009C203E">
        <w:rPr>
          <w:b/>
          <w:sz w:val="24"/>
          <w:szCs w:val="24"/>
          <w:lang w:val="fr-FR"/>
        </w:rPr>
        <w:tab/>
      </w:r>
      <w:r w:rsidR="00F005CA" w:rsidRPr="009C203E">
        <w:rPr>
          <w:sz w:val="24"/>
          <w:szCs w:val="24"/>
          <w:lang w:val="fr-FR"/>
        </w:rPr>
        <w:t>Vienna International Centre</w:t>
      </w:r>
      <w:r w:rsidR="00F005CA" w:rsidRPr="009C203E">
        <w:rPr>
          <w:b/>
          <w:sz w:val="24"/>
          <w:szCs w:val="24"/>
          <w:lang w:val="fr-FR"/>
        </w:rPr>
        <w:t xml:space="preserve"> </w:t>
      </w:r>
      <w:r w:rsidR="00F005CA" w:rsidRPr="009C203E">
        <w:rPr>
          <w:sz w:val="24"/>
          <w:szCs w:val="24"/>
          <w:lang w:val="fr-FR"/>
        </w:rPr>
        <w:t>(VIC)</w:t>
      </w:r>
    </w:p>
    <w:p w14:paraId="327B3682" w14:textId="77777777" w:rsidR="00860123" w:rsidRPr="009C203E" w:rsidRDefault="00F30298" w:rsidP="00860123">
      <w:pPr>
        <w:ind w:left="720" w:hanging="720"/>
        <w:rPr>
          <w:b/>
          <w:sz w:val="24"/>
          <w:szCs w:val="24"/>
          <w:u w:val="single"/>
          <w:lang w:val="fr-FR"/>
        </w:rPr>
      </w:pPr>
      <w:r w:rsidRPr="009C203E">
        <w:rPr>
          <w:b/>
          <w:noProof/>
          <w:color w:val="000000" w:themeColor="text1"/>
          <w:sz w:val="24"/>
          <w:szCs w:val="24"/>
          <w:lang w:val="en-GB"/>
        </w:rPr>
        <mc:AlternateContent>
          <mc:Choice Requires="wps">
            <w:drawing>
              <wp:anchor distT="0" distB="0" distL="114300" distR="114300" simplePos="0" relativeHeight="251661312" behindDoc="0" locked="0" layoutInCell="1" allowOverlap="1" wp14:anchorId="2D2D841A" wp14:editId="4631A57F">
                <wp:simplePos x="0" y="0"/>
                <wp:positionH relativeFrom="column">
                  <wp:posOffset>-323850</wp:posOffset>
                </wp:positionH>
                <wp:positionV relativeFrom="paragraph">
                  <wp:posOffset>86360</wp:posOffset>
                </wp:positionV>
                <wp:extent cx="6543675" cy="0"/>
                <wp:effectExtent l="0" t="0" r="9525" b="19050"/>
                <wp:wrapNone/>
                <wp:docPr id="5" name="Straight Connector 5"/>
                <wp:cNvGraphicFramePr/>
                <a:graphic xmlns:a="http://schemas.openxmlformats.org/drawingml/2006/main">
                  <a:graphicData uri="http://schemas.microsoft.com/office/word/2010/wordprocessingShape">
                    <wps:wsp>
                      <wps:cNvCnPr/>
                      <wps:spPr>
                        <a:xfrm>
                          <a:off x="0" y="0"/>
                          <a:ext cx="6543675"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5BDFC0BC" id="Straight Connector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5pt,6.8pt" to="489.7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" strokecolor="black [3213]" strokeweight="1.25pt"/>
            </w:pict>
          </mc:Fallback>
        </mc:AlternateContent>
      </w:r>
    </w:p>
    <w:p w14:paraId="3BE6ED12" w14:textId="77777777" w:rsidR="00860123" w:rsidRPr="009C203E" w:rsidRDefault="00F30298" w:rsidP="00860123">
      <w:pPr>
        <w:ind w:left="720" w:hanging="720"/>
        <w:rPr>
          <w:b/>
          <w:sz w:val="24"/>
          <w:szCs w:val="24"/>
          <w:u w:val="single"/>
        </w:rPr>
      </w:pPr>
      <w:r w:rsidRPr="009C203E">
        <w:rPr>
          <w:b/>
          <w:sz w:val="24"/>
          <w:szCs w:val="24"/>
          <w:u w:val="single"/>
        </w:rPr>
        <w:t xml:space="preserve">Day 1: </w:t>
      </w:r>
      <w:r w:rsidRPr="009C203E">
        <w:rPr>
          <w:b/>
          <w:sz w:val="24"/>
          <w:szCs w:val="24"/>
          <w:u w:val="single"/>
        </w:rPr>
        <w:tab/>
      </w:r>
      <w:r w:rsidR="00860123" w:rsidRPr="009C203E">
        <w:rPr>
          <w:b/>
          <w:sz w:val="24"/>
          <w:szCs w:val="24"/>
          <w:u w:val="single"/>
        </w:rPr>
        <w:t>28 June 2016</w:t>
      </w:r>
      <w:r w:rsidR="00F005CA" w:rsidRPr="009C203E">
        <w:rPr>
          <w:b/>
          <w:sz w:val="24"/>
          <w:szCs w:val="24"/>
          <w:u w:val="single"/>
        </w:rPr>
        <w:t xml:space="preserve"> (</w:t>
      </w:r>
      <w:r w:rsidR="00960BE1" w:rsidRPr="009C203E">
        <w:rPr>
          <w:b/>
          <w:sz w:val="24"/>
          <w:szCs w:val="24"/>
          <w:u w:val="single"/>
        </w:rPr>
        <w:t xml:space="preserve">Meeting Room: </w:t>
      </w:r>
      <w:r w:rsidR="00F005CA" w:rsidRPr="009C203E">
        <w:rPr>
          <w:b/>
          <w:sz w:val="24"/>
          <w:szCs w:val="24"/>
          <w:u w:val="single"/>
        </w:rPr>
        <w:t>D1377)</w:t>
      </w:r>
    </w:p>
    <w:p w14:paraId="2521AF32" w14:textId="77777777" w:rsidR="002C7ABA" w:rsidRPr="009C203E" w:rsidRDefault="002C7ABA" w:rsidP="0063039D">
      <w:pPr>
        <w:rPr>
          <w:b/>
          <w:sz w:val="24"/>
          <w:szCs w:val="24"/>
          <w:u w:val="single"/>
        </w:rPr>
      </w:pPr>
    </w:p>
    <w:p w14:paraId="184ADAF9" w14:textId="77777777" w:rsidR="00860123" w:rsidRPr="009C203E" w:rsidRDefault="00860123" w:rsidP="0063039D">
      <w:pPr>
        <w:rPr>
          <w:b/>
          <w:sz w:val="24"/>
          <w:szCs w:val="24"/>
          <w:u w:val="single"/>
        </w:rPr>
      </w:pPr>
      <w:r w:rsidRPr="009C203E">
        <w:rPr>
          <w:b/>
          <w:sz w:val="24"/>
          <w:szCs w:val="24"/>
          <w:u w:val="single"/>
        </w:rPr>
        <w:t>Participants</w:t>
      </w:r>
      <w:r w:rsidR="005767E7" w:rsidRPr="009C203E">
        <w:rPr>
          <w:b/>
          <w:sz w:val="24"/>
          <w:szCs w:val="24"/>
          <w:u w:val="single"/>
        </w:rPr>
        <w:t xml:space="preserve"> (Day 1)</w:t>
      </w:r>
    </w:p>
    <w:tbl>
      <w:tblPr>
        <w:tblStyle w:val="Tablaconcuadrcula"/>
        <w:tblpPr w:leftFromText="180" w:rightFromText="180" w:vertAnchor="text" w:horzAnchor="margin" w:tblpXSpec="center" w:tblpY="91"/>
        <w:tblW w:w="0" w:type="auto"/>
        <w:tblLook w:val="04A0" w:firstRow="1" w:lastRow="0" w:firstColumn="1" w:lastColumn="0" w:noHBand="0" w:noVBand="1"/>
      </w:tblPr>
      <w:tblGrid>
        <w:gridCol w:w="4037"/>
        <w:gridCol w:w="4099"/>
      </w:tblGrid>
      <w:tr w:rsidR="00EF4DD6" w:rsidRPr="009C203E" w14:paraId="53448F3A" w14:textId="77777777" w:rsidTr="00EF4DD6">
        <w:tc>
          <w:tcPr>
            <w:tcW w:w="4037" w:type="dxa"/>
          </w:tcPr>
          <w:p w14:paraId="0ABF32B7" w14:textId="77777777" w:rsidR="00EF4DD6" w:rsidRPr="009C203E" w:rsidRDefault="00EF4DD6" w:rsidP="00EF4DD6">
            <w:pPr>
              <w:rPr>
                <w:sz w:val="24"/>
                <w:szCs w:val="24"/>
              </w:rPr>
            </w:pPr>
            <w:r w:rsidRPr="009C203E">
              <w:rPr>
                <w:sz w:val="24"/>
                <w:szCs w:val="24"/>
              </w:rPr>
              <w:t>Name of the Participant</w:t>
            </w:r>
          </w:p>
        </w:tc>
        <w:tc>
          <w:tcPr>
            <w:tcW w:w="4099" w:type="dxa"/>
          </w:tcPr>
          <w:p w14:paraId="6409490E" w14:textId="77777777" w:rsidR="00EF4DD6" w:rsidRPr="009C203E" w:rsidRDefault="00EF4DD6" w:rsidP="00EF4DD6">
            <w:pPr>
              <w:rPr>
                <w:sz w:val="24"/>
                <w:szCs w:val="24"/>
              </w:rPr>
            </w:pPr>
            <w:r w:rsidRPr="009C203E">
              <w:rPr>
                <w:sz w:val="24"/>
                <w:szCs w:val="24"/>
              </w:rPr>
              <w:t>Affiliated Organization</w:t>
            </w:r>
          </w:p>
        </w:tc>
      </w:tr>
      <w:tr w:rsidR="00EF4DD6" w:rsidRPr="009C203E" w14:paraId="6A412A4A" w14:textId="77777777" w:rsidTr="00EF4DD6">
        <w:tc>
          <w:tcPr>
            <w:tcW w:w="4037" w:type="dxa"/>
          </w:tcPr>
          <w:p w14:paraId="0837888E" w14:textId="77777777" w:rsidR="00EF4DD6" w:rsidRPr="009C203E" w:rsidRDefault="00EF4DD6" w:rsidP="00EF4DD6">
            <w:pPr>
              <w:rPr>
                <w:sz w:val="24"/>
                <w:szCs w:val="24"/>
              </w:rPr>
            </w:pPr>
          </w:p>
        </w:tc>
        <w:tc>
          <w:tcPr>
            <w:tcW w:w="4099" w:type="dxa"/>
          </w:tcPr>
          <w:p w14:paraId="557E52F3" w14:textId="77777777" w:rsidR="00EF4DD6" w:rsidRPr="009C203E" w:rsidRDefault="00EF4DD6" w:rsidP="00EF4DD6">
            <w:pPr>
              <w:rPr>
                <w:sz w:val="24"/>
                <w:szCs w:val="24"/>
              </w:rPr>
            </w:pPr>
          </w:p>
        </w:tc>
      </w:tr>
      <w:tr w:rsidR="00EF4DD6" w:rsidRPr="009C203E" w14:paraId="1F49BE6E" w14:textId="77777777" w:rsidTr="00EF4DD6">
        <w:tc>
          <w:tcPr>
            <w:tcW w:w="4037" w:type="dxa"/>
          </w:tcPr>
          <w:p w14:paraId="610035F1" w14:textId="32077F12" w:rsidR="00EF4DD6" w:rsidRPr="009C203E" w:rsidRDefault="00261F45" w:rsidP="00EF4DD6">
            <w:pPr>
              <w:rPr>
                <w:sz w:val="24"/>
                <w:szCs w:val="24"/>
              </w:rPr>
            </w:pPr>
            <w:r>
              <w:rPr>
                <w:sz w:val="24"/>
                <w:szCs w:val="24"/>
              </w:rPr>
              <w:t>Ms.</w:t>
            </w:r>
            <w:r w:rsidR="00DC09C7">
              <w:rPr>
                <w:sz w:val="24"/>
                <w:szCs w:val="24"/>
              </w:rPr>
              <w:t xml:space="preserve"> </w:t>
            </w:r>
            <w:r w:rsidR="00EF4DD6" w:rsidRPr="009C203E">
              <w:rPr>
                <w:sz w:val="24"/>
                <w:szCs w:val="24"/>
              </w:rPr>
              <w:t xml:space="preserve">Ana Garcia </w:t>
            </w:r>
            <w:proofErr w:type="spellStart"/>
            <w:r w:rsidR="00EF4DD6" w:rsidRPr="009C203E">
              <w:rPr>
                <w:sz w:val="24"/>
                <w:szCs w:val="24"/>
              </w:rPr>
              <w:t>Gonzale</w:t>
            </w:r>
            <w:proofErr w:type="spellEnd"/>
            <w:r w:rsidR="00EF4DD6" w:rsidRPr="009C203E">
              <w:rPr>
                <w:sz w:val="24"/>
                <w:szCs w:val="24"/>
                <w:lang w:val="fr-FR"/>
              </w:rPr>
              <w:t>z</w:t>
            </w:r>
          </w:p>
        </w:tc>
        <w:tc>
          <w:tcPr>
            <w:tcW w:w="4099" w:type="dxa"/>
          </w:tcPr>
          <w:p w14:paraId="60224F51" w14:textId="77777777" w:rsidR="00EF4DD6" w:rsidRPr="009C203E" w:rsidRDefault="00EF4DD6" w:rsidP="00EF4DD6">
            <w:pPr>
              <w:rPr>
                <w:sz w:val="24"/>
                <w:szCs w:val="24"/>
              </w:rPr>
            </w:pPr>
            <w:proofErr w:type="spellStart"/>
            <w:r w:rsidRPr="009C203E">
              <w:rPr>
                <w:sz w:val="24"/>
                <w:szCs w:val="24"/>
              </w:rPr>
              <w:t>MinAmbiente</w:t>
            </w:r>
            <w:proofErr w:type="spellEnd"/>
            <w:r w:rsidRPr="009C203E">
              <w:rPr>
                <w:sz w:val="24"/>
                <w:szCs w:val="24"/>
              </w:rPr>
              <w:t xml:space="preserve"> </w:t>
            </w:r>
            <w:r w:rsidR="002E69F2" w:rsidRPr="009C203E">
              <w:rPr>
                <w:sz w:val="24"/>
                <w:szCs w:val="24"/>
              </w:rPr>
              <w:t xml:space="preserve">– </w:t>
            </w:r>
            <w:r w:rsidRPr="009C203E">
              <w:rPr>
                <w:sz w:val="24"/>
                <w:szCs w:val="24"/>
              </w:rPr>
              <w:t>Spain</w:t>
            </w:r>
          </w:p>
        </w:tc>
      </w:tr>
      <w:tr w:rsidR="00EF4DD6" w:rsidRPr="009C203E" w14:paraId="6BB60366" w14:textId="77777777" w:rsidTr="00EF4DD6">
        <w:tc>
          <w:tcPr>
            <w:tcW w:w="4037" w:type="dxa"/>
          </w:tcPr>
          <w:p w14:paraId="6B1B39EE" w14:textId="3BC562F9" w:rsidR="00EF4DD6" w:rsidRPr="00DC09C7" w:rsidRDefault="006E72DC" w:rsidP="00DC09C7">
            <w:pPr>
              <w:rPr>
                <w:sz w:val="24"/>
                <w:szCs w:val="24"/>
                <w:lang w:val="es-ES"/>
              </w:rPr>
            </w:pPr>
            <w:r w:rsidRPr="00DC09C7">
              <w:rPr>
                <w:sz w:val="24"/>
                <w:szCs w:val="24"/>
                <w:lang w:val="es-ES"/>
              </w:rPr>
              <w:t>Mr</w:t>
            </w:r>
            <w:r w:rsidR="00DC09C7">
              <w:rPr>
                <w:sz w:val="24"/>
                <w:szCs w:val="24"/>
                <w:lang w:val="es-ES"/>
              </w:rPr>
              <w:t>.</w:t>
            </w:r>
            <w:r w:rsidR="00EF4DD6" w:rsidRPr="00DC09C7">
              <w:rPr>
                <w:sz w:val="24"/>
                <w:szCs w:val="24"/>
                <w:lang w:val="es-ES"/>
              </w:rPr>
              <w:t xml:space="preserve"> Francisco Javier Carrasco </w:t>
            </w:r>
            <w:proofErr w:type="spellStart"/>
            <w:r w:rsidR="00EF4DD6" w:rsidRPr="00DC09C7">
              <w:rPr>
                <w:sz w:val="24"/>
                <w:szCs w:val="24"/>
                <w:lang w:val="es-ES"/>
              </w:rPr>
              <w:t>Milara</w:t>
            </w:r>
            <w:proofErr w:type="spellEnd"/>
          </w:p>
        </w:tc>
        <w:tc>
          <w:tcPr>
            <w:tcW w:w="4099" w:type="dxa"/>
          </w:tcPr>
          <w:p w14:paraId="0E8A539A" w14:textId="77777777" w:rsidR="00EF4DD6" w:rsidRPr="009C203E" w:rsidRDefault="00EF4DD6" w:rsidP="00EF4DD6">
            <w:pPr>
              <w:rPr>
                <w:sz w:val="24"/>
                <w:szCs w:val="24"/>
              </w:rPr>
            </w:pPr>
            <w:r w:rsidRPr="009C203E">
              <w:rPr>
                <w:sz w:val="24"/>
                <w:szCs w:val="24"/>
              </w:rPr>
              <w:t>MAYASA (</w:t>
            </w:r>
            <w:proofErr w:type="spellStart"/>
            <w:r w:rsidRPr="009C203E">
              <w:rPr>
                <w:sz w:val="24"/>
                <w:szCs w:val="24"/>
              </w:rPr>
              <w:t>Grupo</w:t>
            </w:r>
            <w:proofErr w:type="spellEnd"/>
            <w:r w:rsidRPr="009C203E">
              <w:rPr>
                <w:sz w:val="24"/>
                <w:szCs w:val="24"/>
              </w:rPr>
              <w:t xml:space="preserve"> SEPI) – Spain</w:t>
            </w:r>
          </w:p>
        </w:tc>
      </w:tr>
      <w:tr w:rsidR="00EF4DD6" w:rsidRPr="009C203E" w14:paraId="4180BC3A" w14:textId="77777777" w:rsidTr="00EF4DD6">
        <w:tc>
          <w:tcPr>
            <w:tcW w:w="4037" w:type="dxa"/>
          </w:tcPr>
          <w:p w14:paraId="40AD52B2" w14:textId="2490A442" w:rsidR="00EF4DD6" w:rsidRPr="009C203E" w:rsidRDefault="006E72DC" w:rsidP="00DC09C7">
            <w:pPr>
              <w:rPr>
                <w:sz w:val="24"/>
                <w:szCs w:val="24"/>
              </w:rPr>
            </w:pPr>
            <w:r>
              <w:rPr>
                <w:sz w:val="24"/>
                <w:szCs w:val="24"/>
              </w:rPr>
              <w:t>Mr.</w:t>
            </w:r>
            <w:r w:rsidR="00EF4DD6" w:rsidRPr="009C203E">
              <w:rPr>
                <w:sz w:val="24"/>
                <w:szCs w:val="24"/>
              </w:rPr>
              <w:t xml:space="preserve"> </w:t>
            </w:r>
            <w:proofErr w:type="spellStart"/>
            <w:r w:rsidR="00EF4DD6" w:rsidRPr="009C203E">
              <w:rPr>
                <w:sz w:val="24"/>
                <w:szCs w:val="24"/>
              </w:rPr>
              <w:t>Dolf</w:t>
            </w:r>
            <w:proofErr w:type="spellEnd"/>
            <w:r w:rsidR="00EF4DD6" w:rsidRPr="009C203E">
              <w:rPr>
                <w:sz w:val="24"/>
                <w:szCs w:val="24"/>
              </w:rPr>
              <w:t xml:space="preserve"> van </w:t>
            </w:r>
            <w:proofErr w:type="spellStart"/>
            <w:r w:rsidR="00EF4DD6" w:rsidRPr="009C203E">
              <w:rPr>
                <w:sz w:val="24"/>
                <w:szCs w:val="24"/>
              </w:rPr>
              <w:t>Wijk</w:t>
            </w:r>
            <w:proofErr w:type="spellEnd"/>
          </w:p>
        </w:tc>
        <w:tc>
          <w:tcPr>
            <w:tcW w:w="4099" w:type="dxa"/>
          </w:tcPr>
          <w:p w14:paraId="544A4D35" w14:textId="77777777" w:rsidR="00EF4DD6" w:rsidRPr="009C203E" w:rsidRDefault="00EF4DD6" w:rsidP="00EF4DD6">
            <w:pPr>
              <w:rPr>
                <w:sz w:val="24"/>
                <w:szCs w:val="24"/>
              </w:rPr>
            </w:pPr>
            <w:r w:rsidRPr="009C203E">
              <w:rPr>
                <w:sz w:val="24"/>
                <w:szCs w:val="24"/>
              </w:rPr>
              <w:t xml:space="preserve">WCC, Euro </w:t>
            </w:r>
            <w:proofErr w:type="spellStart"/>
            <w:r w:rsidRPr="009C203E">
              <w:rPr>
                <w:sz w:val="24"/>
                <w:szCs w:val="24"/>
              </w:rPr>
              <w:t>Chlor</w:t>
            </w:r>
            <w:proofErr w:type="spellEnd"/>
            <w:r w:rsidR="002E69F2">
              <w:rPr>
                <w:sz w:val="24"/>
                <w:szCs w:val="24"/>
              </w:rPr>
              <w:t xml:space="preserve"> – Belgium </w:t>
            </w:r>
          </w:p>
        </w:tc>
      </w:tr>
      <w:tr w:rsidR="00EF4DD6" w:rsidRPr="009C203E" w14:paraId="1C5EEAC9" w14:textId="77777777" w:rsidTr="00EF4DD6">
        <w:tc>
          <w:tcPr>
            <w:tcW w:w="4037" w:type="dxa"/>
          </w:tcPr>
          <w:p w14:paraId="02C1CBF9" w14:textId="58EC1BF6" w:rsidR="00EF4DD6" w:rsidRPr="009C203E" w:rsidRDefault="006E72DC" w:rsidP="00EF4DD6">
            <w:pPr>
              <w:rPr>
                <w:sz w:val="24"/>
                <w:szCs w:val="24"/>
              </w:rPr>
            </w:pPr>
            <w:r>
              <w:rPr>
                <w:sz w:val="24"/>
                <w:szCs w:val="24"/>
              </w:rPr>
              <w:t>Mr.</w:t>
            </w:r>
            <w:r w:rsidR="00EF4DD6" w:rsidRPr="009C203E">
              <w:rPr>
                <w:sz w:val="24"/>
                <w:szCs w:val="24"/>
              </w:rPr>
              <w:t xml:space="preserve"> </w:t>
            </w:r>
            <w:proofErr w:type="spellStart"/>
            <w:r w:rsidR="00EF4DD6" w:rsidRPr="009C203E">
              <w:rPr>
                <w:sz w:val="24"/>
                <w:szCs w:val="24"/>
              </w:rPr>
              <w:t>Martim</w:t>
            </w:r>
            <w:proofErr w:type="spellEnd"/>
            <w:r w:rsidR="00EF4DD6" w:rsidRPr="009C203E">
              <w:rPr>
                <w:sz w:val="24"/>
                <w:szCs w:val="24"/>
              </w:rPr>
              <w:t xml:space="preserve"> </w:t>
            </w:r>
            <w:proofErr w:type="spellStart"/>
            <w:r w:rsidR="00EF4DD6" w:rsidRPr="009C203E">
              <w:rPr>
                <w:sz w:val="24"/>
                <w:szCs w:val="24"/>
              </w:rPr>
              <w:t>Afonso</w:t>
            </w:r>
            <w:proofErr w:type="spellEnd"/>
            <w:r w:rsidR="00EF4DD6" w:rsidRPr="009C203E">
              <w:rPr>
                <w:sz w:val="24"/>
                <w:szCs w:val="24"/>
              </w:rPr>
              <w:t xml:space="preserve"> </w:t>
            </w:r>
            <w:proofErr w:type="spellStart"/>
            <w:r w:rsidR="00EF4DD6" w:rsidRPr="009C203E">
              <w:rPr>
                <w:sz w:val="24"/>
                <w:szCs w:val="24"/>
              </w:rPr>
              <w:t>Penna</w:t>
            </w:r>
            <w:proofErr w:type="spellEnd"/>
          </w:p>
        </w:tc>
        <w:tc>
          <w:tcPr>
            <w:tcW w:w="4099" w:type="dxa"/>
          </w:tcPr>
          <w:p w14:paraId="5FBACD32" w14:textId="77777777" w:rsidR="00EF4DD6" w:rsidRPr="009C203E" w:rsidRDefault="00EF4DD6" w:rsidP="00EF4DD6">
            <w:pPr>
              <w:rPr>
                <w:sz w:val="24"/>
                <w:szCs w:val="24"/>
              </w:rPr>
            </w:pPr>
            <w:r w:rsidRPr="009C203E">
              <w:rPr>
                <w:sz w:val="24"/>
                <w:szCs w:val="24"/>
              </w:rPr>
              <w:t>WCC, CLOROSUR</w:t>
            </w:r>
            <w:r w:rsidR="002E69F2">
              <w:rPr>
                <w:sz w:val="24"/>
                <w:szCs w:val="24"/>
              </w:rPr>
              <w:t xml:space="preserve"> – Brazil </w:t>
            </w:r>
          </w:p>
        </w:tc>
      </w:tr>
      <w:tr w:rsidR="00EF4DD6" w:rsidRPr="009C203E" w14:paraId="741FDACE" w14:textId="77777777" w:rsidTr="00EF4DD6">
        <w:tc>
          <w:tcPr>
            <w:tcW w:w="4037" w:type="dxa"/>
          </w:tcPr>
          <w:p w14:paraId="0061CF8E" w14:textId="1ECEECA4" w:rsidR="00EF4DD6" w:rsidRPr="009C203E" w:rsidRDefault="006E72DC" w:rsidP="00EF4DD6">
            <w:pPr>
              <w:rPr>
                <w:sz w:val="24"/>
                <w:szCs w:val="24"/>
              </w:rPr>
            </w:pPr>
            <w:r>
              <w:rPr>
                <w:sz w:val="24"/>
                <w:szCs w:val="24"/>
              </w:rPr>
              <w:t>Mr.</w:t>
            </w:r>
            <w:r w:rsidR="00EF4DD6" w:rsidRPr="009C203E">
              <w:rPr>
                <w:sz w:val="24"/>
                <w:szCs w:val="24"/>
              </w:rPr>
              <w:t xml:space="preserve"> Satish Sinha</w:t>
            </w:r>
          </w:p>
        </w:tc>
        <w:tc>
          <w:tcPr>
            <w:tcW w:w="4099" w:type="dxa"/>
          </w:tcPr>
          <w:p w14:paraId="43642658" w14:textId="77777777" w:rsidR="00EF4DD6" w:rsidRPr="009C203E" w:rsidRDefault="00EF4DD6" w:rsidP="00EF4DD6">
            <w:pPr>
              <w:rPr>
                <w:sz w:val="24"/>
                <w:szCs w:val="24"/>
              </w:rPr>
            </w:pPr>
            <w:r w:rsidRPr="009C203E">
              <w:rPr>
                <w:sz w:val="24"/>
                <w:szCs w:val="24"/>
              </w:rPr>
              <w:t xml:space="preserve">Toxics Link </w:t>
            </w:r>
            <w:r w:rsidR="002E69F2" w:rsidRPr="009C203E">
              <w:rPr>
                <w:sz w:val="24"/>
                <w:szCs w:val="24"/>
              </w:rPr>
              <w:t xml:space="preserve">– </w:t>
            </w:r>
            <w:r w:rsidRPr="009C203E">
              <w:rPr>
                <w:sz w:val="24"/>
                <w:szCs w:val="24"/>
              </w:rPr>
              <w:t>India</w:t>
            </w:r>
          </w:p>
        </w:tc>
      </w:tr>
      <w:tr w:rsidR="00EF4DD6" w:rsidRPr="009C203E" w14:paraId="47C4DD81" w14:textId="77777777" w:rsidTr="00EF4DD6">
        <w:tc>
          <w:tcPr>
            <w:tcW w:w="4037" w:type="dxa"/>
          </w:tcPr>
          <w:p w14:paraId="0519FB17" w14:textId="0D57ADE7" w:rsidR="00EF4DD6" w:rsidRPr="009C203E" w:rsidRDefault="006E72DC" w:rsidP="00EF4DD6">
            <w:pPr>
              <w:rPr>
                <w:sz w:val="24"/>
                <w:szCs w:val="24"/>
              </w:rPr>
            </w:pPr>
            <w:r>
              <w:rPr>
                <w:sz w:val="24"/>
                <w:szCs w:val="24"/>
              </w:rPr>
              <w:t>Mr.</w:t>
            </w:r>
            <w:r w:rsidR="00EF4DD6" w:rsidRPr="009C203E">
              <w:rPr>
                <w:sz w:val="24"/>
                <w:szCs w:val="24"/>
              </w:rPr>
              <w:t xml:space="preserve"> Michael Bender</w:t>
            </w:r>
          </w:p>
        </w:tc>
        <w:tc>
          <w:tcPr>
            <w:tcW w:w="4099" w:type="dxa"/>
          </w:tcPr>
          <w:p w14:paraId="50C24459" w14:textId="77777777" w:rsidR="00EF4DD6" w:rsidRPr="009C203E" w:rsidRDefault="00EF4DD6" w:rsidP="00EF4DD6">
            <w:pPr>
              <w:rPr>
                <w:sz w:val="24"/>
                <w:szCs w:val="24"/>
              </w:rPr>
            </w:pPr>
            <w:r w:rsidRPr="009C203E">
              <w:rPr>
                <w:sz w:val="24"/>
                <w:szCs w:val="24"/>
              </w:rPr>
              <w:t>Mercury Policy Project</w:t>
            </w:r>
            <w:r w:rsidR="002E69F2">
              <w:rPr>
                <w:sz w:val="24"/>
                <w:szCs w:val="24"/>
              </w:rPr>
              <w:t xml:space="preserve"> – USA</w:t>
            </w:r>
          </w:p>
        </w:tc>
      </w:tr>
      <w:tr w:rsidR="00EF4DD6" w:rsidRPr="009C203E" w14:paraId="0A042E6B" w14:textId="77777777" w:rsidTr="00EF4DD6">
        <w:tc>
          <w:tcPr>
            <w:tcW w:w="4037" w:type="dxa"/>
          </w:tcPr>
          <w:p w14:paraId="6672692A" w14:textId="4860DC2F" w:rsidR="00EF4DD6" w:rsidRPr="009C203E" w:rsidRDefault="006E72DC" w:rsidP="00DC09C7">
            <w:pPr>
              <w:rPr>
                <w:sz w:val="24"/>
                <w:szCs w:val="24"/>
              </w:rPr>
            </w:pPr>
            <w:r>
              <w:rPr>
                <w:sz w:val="24"/>
                <w:szCs w:val="24"/>
              </w:rPr>
              <w:t>Mr.</w:t>
            </w:r>
            <w:r w:rsidR="00EF4DD6" w:rsidRPr="009C203E">
              <w:rPr>
                <w:sz w:val="24"/>
                <w:szCs w:val="24"/>
              </w:rPr>
              <w:t xml:space="preserve"> Peter </w:t>
            </w:r>
            <w:proofErr w:type="spellStart"/>
            <w:r w:rsidR="00EF4DD6" w:rsidRPr="009C203E">
              <w:rPr>
                <w:sz w:val="24"/>
                <w:szCs w:val="24"/>
              </w:rPr>
              <w:t>Maxson</w:t>
            </w:r>
            <w:proofErr w:type="spellEnd"/>
          </w:p>
        </w:tc>
        <w:tc>
          <w:tcPr>
            <w:tcW w:w="4099" w:type="dxa"/>
          </w:tcPr>
          <w:p w14:paraId="4E395F27" w14:textId="77777777" w:rsidR="00EF4DD6" w:rsidRPr="009C203E" w:rsidRDefault="00EF4DD6" w:rsidP="00EF4DD6">
            <w:pPr>
              <w:rPr>
                <w:sz w:val="24"/>
                <w:szCs w:val="24"/>
              </w:rPr>
            </w:pPr>
            <w:r w:rsidRPr="009C203E">
              <w:rPr>
                <w:sz w:val="24"/>
                <w:szCs w:val="24"/>
              </w:rPr>
              <w:t xml:space="preserve">Concorde East/West </w:t>
            </w:r>
            <w:proofErr w:type="spellStart"/>
            <w:r w:rsidRPr="009C203E">
              <w:rPr>
                <w:sz w:val="24"/>
                <w:szCs w:val="24"/>
              </w:rPr>
              <w:t>Sprl</w:t>
            </w:r>
            <w:proofErr w:type="spellEnd"/>
            <w:r w:rsidR="002E69F2">
              <w:rPr>
                <w:sz w:val="24"/>
                <w:szCs w:val="24"/>
              </w:rPr>
              <w:t xml:space="preserve"> – Belgium</w:t>
            </w:r>
          </w:p>
        </w:tc>
      </w:tr>
      <w:tr w:rsidR="00F14CA2" w:rsidRPr="009C203E" w14:paraId="781642CB" w14:textId="77777777" w:rsidTr="00EF4DD6">
        <w:tc>
          <w:tcPr>
            <w:tcW w:w="4037" w:type="dxa"/>
          </w:tcPr>
          <w:p w14:paraId="5D756AC7" w14:textId="5EB7BE51" w:rsidR="00F14CA2" w:rsidRPr="009C203E" w:rsidRDefault="006E72DC" w:rsidP="00EF4DD6">
            <w:pPr>
              <w:rPr>
                <w:sz w:val="24"/>
                <w:szCs w:val="24"/>
              </w:rPr>
            </w:pPr>
            <w:r>
              <w:rPr>
                <w:sz w:val="24"/>
                <w:szCs w:val="24"/>
              </w:rPr>
              <w:t>Mr.</w:t>
            </w:r>
            <w:r w:rsidR="00F14CA2" w:rsidRPr="009C203E">
              <w:rPr>
                <w:sz w:val="24"/>
                <w:szCs w:val="24"/>
              </w:rPr>
              <w:t xml:space="preserve"> Octavio Valdivia</w:t>
            </w:r>
          </w:p>
        </w:tc>
        <w:tc>
          <w:tcPr>
            <w:tcW w:w="4099" w:type="dxa"/>
          </w:tcPr>
          <w:p w14:paraId="7C8E3F10" w14:textId="77777777" w:rsidR="00F14CA2" w:rsidRPr="009C203E" w:rsidRDefault="00F14CA2" w:rsidP="00EF4DD6">
            <w:pPr>
              <w:rPr>
                <w:sz w:val="24"/>
                <w:szCs w:val="24"/>
              </w:rPr>
            </w:pPr>
            <w:proofErr w:type="spellStart"/>
            <w:r w:rsidRPr="009C203E">
              <w:rPr>
                <w:sz w:val="24"/>
                <w:szCs w:val="24"/>
              </w:rPr>
              <w:t>Cydsa</w:t>
            </w:r>
            <w:proofErr w:type="spellEnd"/>
            <w:r w:rsidRPr="009C203E">
              <w:rPr>
                <w:sz w:val="24"/>
                <w:szCs w:val="24"/>
              </w:rPr>
              <w:t xml:space="preserve"> </w:t>
            </w:r>
            <w:proofErr w:type="spellStart"/>
            <w:r w:rsidRPr="009C203E">
              <w:rPr>
                <w:sz w:val="24"/>
                <w:szCs w:val="24"/>
              </w:rPr>
              <w:t>Corporativo</w:t>
            </w:r>
            <w:proofErr w:type="spellEnd"/>
            <w:r w:rsidR="002E69F2">
              <w:rPr>
                <w:sz w:val="24"/>
                <w:szCs w:val="24"/>
              </w:rPr>
              <w:t xml:space="preserve"> – Mexico</w:t>
            </w:r>
          </w:p>
        </w:tc>
      </w:tr>
      <w:tr w:rsidR="00F14CA2" w:rsidRPr="009C203E" w14:paraId="6438A7B8" w14:textId="77777777" w:rsidTr="00EF4DD6">
        <w:tc>
          <w:tcPr>
            <w:tcW w:w="4037" w:type="dxa"/>
          </w:tcPr>
          <w:p w14:paraId="090D5ADD" w14:textId="7408EDEB" w:rsidR="00F14CA2" w:rsidRPr="009C203E" w:rsidRDefault="006E72DC" w:rsidP="00DC09C7">
            <w:pPr>
              <w:rPr>
                <w:sz w:val="24"/>
                <w:szCs w:val="24"/>
                <w:lang w:val="fr-FR"/>
              </w:rPr>
            </w:pPr>
            <w:r>
              <w:rPr>
                <w:sz w:val="24"/>
                <w:szCs w:val="24"/>
                <w:lang w:val="fr-FR"/>
              </w:rPr>
              <w:t>Mr.</w:t>
            </w:r>
            <w:r w:rsidR="00F14CA2" w:rsidRPr="009C203E">
              <w:rPr>
                <w:sz w:val="24"/>
                <w:szCs w:val="24"/>
                <w:lang w:val="fr-FR"/>
              </w:rPr>
              <w:t xml:space="preserve"> Jose de </w:t>
            </w:r>
            <w:proofErr w:type="spellStart"/>
            <w:r w:rsidR="00F14CA2" w:rsidRPr="009C203E">
              <w:rPr>
                <w:sz w:val="24"/>
                <w:szCs w:val="24"/>
                <w:lang w:val="fr-FR"/>
              </w:rPr>
              <w:t>Jesus</w:t>
            </w:r>
            <w:proofErr w:type="spellEnd"/>
            <w:r w:rsidR="00F14CA2" w:rsidRPr="009C203E">
              <w:rPr>
                <w:sz w:val="24"/>
                <w:szCs w:val="24"/>
                <w:lang w:val="fr-FR"/>
              </w:rPr>
              <w:t xml:space="preserve"> Garcia </w:t>
            </w:r>
            <w:proofErr w:type="spellStart"/>
            <w:r w:rsidR="00F14CA2" w:rsidRPr="009C203E">
              <w:rPr>
                <w:sz w:val="24"/>
                <w:szCs w:val="24"/>
                <w:lang w:val="fr-FR"/>
              </w:rPr>
              <w:t>Said</w:t>
            </w:r>
            <w:proofErr w:type="spellEnd"/>
          </w:p>
        </w:tc>
        <w:tc>
          <w:tcPr>
            <w:tcW w:w="4099" w:type="dxa"/>
          </w:tcPr>
          <w:p w14:paraId="6063802A" w14:textId="77777777" w:rsidR="00F14CA2" w:rsidRPr="009C203E" w:rsidRDefault="00F14CA2" w:rsidP="00EF4DD6">
            <w:pPr>
              <w:rPr>
                <w:sz w:val="24"/>
                <w:szCs w:val="24"/>
              </w:rPr>
            </w:pPr>
            <w:proofErr w:type="spellStart"/>
            <w:r w:rsidRPr="009C203E">
              <w:rPr>
                <w:sz w:val="24"/>
                <w:szCs w:val="24"/>
              </w:rPr>
              <w:t>Cydsa</w:t>
            </w:r>
            <w:proofErr w:type="spellEnd"/>
            <w:r w:rsidRPr="009C203E">
              <w:rPr>
                <w:sz w:val="24"/>
                <w:szCs w:val="24"/>
              </w:rPr>
              <w:t xml:space="preserve"> </w:t>
            </w:r>
            <w:proofErr w:type="spellStart"/>
            <w:r w:rsidRPr="009C203E">
              <w:rPr>
                <w:sz w:val="24"/>
                <w:szCs w:val="24"/>
              </w:rPr>
              <w:t>Corporativo</w:t>
            </w:r>
            <w:proofErr w:type="spellEnd"/>
            <w:r w:rsidR="002E69F2">
              <w:rPr>
                <w:sz w:val="24"/>
                <w:szCs w:val="24"/>
              </w:rPr>
              <w:t xml:space="preserve"> – Mexico</w:t>
            </w:r>
          </w:p>
        </w:tc>
      </w:tr>
      <w:tr w:rsidR="00F14CA2" w:rsidRPr="009C203E" w14:paraId="3F4DF430" w14:textId="77777777" w:rsidTr="00EF4DD6">
        <w:tc>
          <w:tcPr>
            <w:tcW w:w="4037" w:type="dxa"/>
          </w:tcPr>
          <w:p w14:paraId="6C871D3A" w14:textId="2830B022" w:rsidR="00F14CA2" w:rsidRPr="009C203E" w:rsidRDefault="006E72DC" w:rsidP="00EF4DD6">
            <w:pPr>
              <w:rPr>
                <w:sz w:val="24"/>
                <w:szCs w:val="24"/>
              </w:rPr>
            </w:pPr>
            <w:r>
              <w:rPr>
                <w:sz w:val="24"/>
                <w:szCs w:val="24"/>
              </w:rPr>
              <w:t>Mr.</w:t>
            </w:r>
            <w:r w:rsidR="00F14CA2" w:rsidRPr="009C203E">
              <w:rPr>
                <w:sz w:val="24"/>
                <w:szCs w:val="24"/>
              </w:rPr>
              <w:t xml:space="preserve"> Masaaki Okabe</w:t>
            </w:r>
          </w:p>
        </w:tc>
        <w:tc>
          <w:tcPr>
            <w:tcW w:w="4099" w:type="dxa"/>
          </w:tcPr>
          <w:p w14:paraId="16791CAE" w14:textId="77777777" w:rsidR="00F14CA2" w:rsidRPr="009C203E" w:rsidRDefault="00F14CA2" w:rsidP="00EF4DD6">
            <w:pPr>
              <w:rPr>
                <w:sz w:val="24"/>
                <w:szCs w:val="24"/>
              </w:rPr>
            </w:pPr>
            <w:r w:rsidRPr="009C203E">
              <w:rPr>
                <w:sz w:val="24"/>
                <w:szCs w:val="24"/>
              </w:rPr>
              <w:t>Asahi Glass</w:t>
            </w:r>
            <w:r w:rsidR="002E69F2">
              <w:rPr>
                <w:sz w:val="24"/>
                <w:szCs w:val="24"/>
              </w:rPr>
              <w:t xml:space="preserve"> – Japan </w:t>
            </w:r>
          </w:p>
        </w:tc>
      </w:tr>
      <w:tr w:rsidR="00F14CA2" w:rsidRPr="009C203E" w14:paraId="0152BD19" w14:textId="77777777" w:rsidTr="00EF4DD6">
        <w:tc>
          <w:tcPr>
            <w:tcW w:w="4037" w:type="dxa"/>
          </w:tcPr>
          <w:p w14:paraId="2C9D9906" w14:textId="6A842569" w:rsidR="00F14CA2" w:rsidRPr="009C203E" w:rsidRDefault="006E72DC" w:rsidP="00DC09C7">
            <w:pPr>
              <w:tabs>
                <w:tab w:val="left" w:pos="2775"/>
              </w:tabs>
              <w:rPr>
                <w:sz w:val="24"/>
                <w:szCs w:val="24"/>
              </w:rPr>
            </w:pPr>
            <w:r>
              <w:rPr>
                <w:sz w:val="24"/>
                <w:szCs w:val="24"/>
              </w:rPr>
              <w:t>Mr.</w:t>
            </w:r>
            <w:r w:rsidR="00F14CA2" w:rsidRPr="009C203E">
              <w:rPr>
                <w:sz w:val="24"/>
                <w:szCs w:val="24"/>
              </w:rPr>
              <w:t xml:space="preserve"> Hiroki Iwase</w:t>
            </w:r>
          </w:p>
        </w:tc>
        <w:tc>
          <w:tcPr>
            <w:tcW w:w="4099" w:type="dxa"/>
          </w:tcPr>
          <w:p w14:paraId="35044EE0" w14:textId="77777777" w:rsidR="00F14CA2" w:rsidRPr="009C203E" w:rsidRDefault="00F14CA2" w:rsidP="00F14CA2">
            <w:pPr>
              <w:rPr>
                <w:sz w:val="24"/>
                <w:szCs w:val="24"/>
              </w:rPr>
            </w:pPr>
            <w:r w:rsidRPr="009C203E">
              <w:rPr>
                <w:sz w:val="24"/>
                <w:szCs w:val="24"/>
              </w:rPr>
              <w:t xml:space="preserve">Nomura </w:t>
            </w:r>
            <w:proofErr w:type="spellStart"/>
            <w:r w:rsidRPr="009C203E">
              <w:rPr>
                <w:sz w:val="24"/>
                <w:szCs w:val="24"/>
              </w:rPr>
              <w:t>Kohsan</w:t>
            </w:r>
            <w:proofErr w:type="spellEnd"/>
            <w:r w:rsidRPr="009C203E">
              <w:rPr>
                <w:sz w:val="24"/>
                <w:szCs w:val="24"/>
              </w:rPr>
              <w:t xml:space="preserve"> Co., Ltd</w:t>
            </w:r>
            <w:r w:rsidR="002E69F2">
              <w:rPr>
                <w:sz w:val="24"/>
                <w:szCs w:val="24"/>
              </w:rPr>
              <w:t xml:space="preserve"> – Japan</w:t>
            </w:r>
          </w:p>
        </w:tc>
      </w:tr>
      <w:tr w:rsidR="00F14CA2" w:rsidRPr="009C203E" w14:paraId="22ADC9FD" w14:textId="77777777" w:rsidTr="00EF4DD6">
        <w:tc>
          <w:tcPr>
            <w:tcW w:w="4037" w:type="dxa"/>
          </w:tcPr>
          <w:p w14:paraId="5E2D13C4" w14:textId="023A1B64" w:rsidR="00F14CA2" w:rsidRPr="009C203E" w:rsidRDefault="00261F45" w:rsidP="00F14CA2">
            <w:pPr>
              <w:rPr>
                <w:sz w:val="24"/>
                <w:szCs w:val="24"/>
              </w:rPr>
            </w:pPr>
            <w:r>
              <w:rPr>
                <w:sz w:val="24"/>
                <w:szCs w:val="24"/>
              </w:rPr>
              <w:t>Ms.</w:t>
            </w:r>
            <w:r w:rsidR="00F14CA2" w:rsidRPr="009C203E">
              <w:rPr>
                <w:sz w:val="24"/>
                <w:szCs w:val="24"/>
              </w:rPr>
              <w:t xml:space="preserve"> </w:t>
            </w:r>
            <w:proofErr w:type="spellStart"/>
            <w:r w:rsidR="00F14CA2" w:rsidRPr="009C203E">
              <w:rPr>
                <w:sz w:val="24"/>
                <w:szCs w:val="24"/>
              </w:rPr>
              <w:t>Natsumi</w:t>
            </w:r>
            <w:proofErr w:type="spellEnd"/>
            <w:r w:rsidR="00F14CA2" w:rsidRPr="009C203E">
              <w:rPr>
                <w:sz w:val="24"/>
                <w:szCs w:val="24"/>
              </w:rPr>
              <w:t xml:space="preserve"> Oka </w:t>
            </w:r>
            <w:proofErr w:type="spellStart"/>
            <w:r w:rsidR="00F14CA2" w:rsidRPr="009C203E">
              <w:rPr>
                <w:sz w:val="24"/>
                <w:szCs w:val="24"/>
              </w:rPr>
              <w:t>Antweiler</w:t>
            </w:r>
            <w:proofErr w:type="spellEnd"/>
          </w:p>
        </w:tc>
        <w:tc>
          <w:tcPr>
            <w:tcW w:w="4099" w:type="dxa"/>
          </w:tcPr>
          <w:p w14:paraId="025C1C14" w14:textId="77777777" w:rsidR="00F14CA2" w:rsidRPr="009C203E" w:rsidRDefault="00F14CA2" w:rsidP="00F14CA2">
            <w:pPr>
              <w:rPr>
                <w:sz w:val="24"/>
                <w:szCs w:val="24"/>
              </w:rPr>
            </w:pPr>
            <w:r w:rsidRPr="009C203E">
              <w:rPr>
                <w:sz w:val="24"/>
                <w:szCs w:val="24"/>
              </w:rPr>
              <w:t xml:space="preserve">Nomura </w:t>
            </w:r>
            <w:proofErr w:type="spellStart"/>
            <w:r w:rsidRPr="009C203E">
              <w:rPr>
                <w:sz w:val="24"/>
                <w:szCs w:val="24"/>
              </w:rPr>
              <w:t>Kohsan</w:t>
            </w:r>
            <w:proofErr w:type="spellEnd"/>
            <w:r w:rsidRPr="009C203E">
              <w:rPr>
                <w:sz w:val="24"/>
                <w:szCs w:val="24"/>
              </w:rPr>
              <w:t xml:space="preserve"> Co., Ltd</w:t>
            </w:r>
            <w:r w:rsidR="002E69F2">
              <w:rPr>
                <w:sz w:val="24"/>
                <w:szCs w:val="24"/>
              </w:rPr>
              <w:t xml:space="preserve"> – Japan</w:t>
            </w:r>
          </w:p>
        </w:tc>
      </w:tr>
      <w:tr w:rsidR="00F14CA2" w:rsidRPr="009C203E" w14:paraId="4A10B571" w14:textId="77777777" w:rsidTr="00EF4DD6">
        <w:tc>
          <w:tcPr>
            <w:tcW w:w="4037" w:type="dxa"/>
          </w:tcPr>
          <w:p w14:paraId="002AB486" w14:textId="5A32BCFA" w:rsidR="00F14CA2" w:rsidRPr="009C203E" w:rsidRDefault="006E72DC" w:rsidP="00DC09C7">
            <w:pPr>
              <w:rPr>
                <w:sz w:val="24"/>
                <w:szCs w:val="24"/>
              </w:rPr>
            </w:pPr>
            <w:r>
              <w:rPr>
                <w:sz w:val="24"/>
                <w:szCs w:val="24"/>
              </w:rPr>
              <w:t>Mr.</w:t>
            </w:r>
            <w:r w:rsidR="00F14877" w:rsidRPr="009C203E">
              <w:rPr>
                <w:sz w:val="24"/>
                <w:szCs w:val="24"/>
              </w:rPr>
              <w:t xml:space="preserve">  </w:t>
            </w:r>
            <w:proofErr w:type="spellStart"/>
            <w:r w:rsidR="00F14877" w:rsidRPr="009C203E">
              <w:rPr>
                <w:sz w:val="24"/>
                <w:szCs w:val="24"/>
              </w:rPr>
              <w:t>Rodges</w:t>
            </w:r>
            <w:proofErr w:type="spellEnd"/>
            <w:r w:rsidR="00F14877" w:rsidRPr="009C203E">
              <w:rPr>
                <w:sz w:val="24"/>
                <w:szCs w:val="24"/>
              </w:rPr>
              <w:t xml:space="preserve"> </w:t>
            </w:r>
            <w:proofErr w:type="spellStart"/>
            <w:r w:rsidR="00F14877" w:rsidRPr="009C203E">
              <w:rPr>
                <w:sz w:val="24"/>
                <w:szCs w:val="24"/>
              </w:rPr>
              <w:t>Ankrah</w:t>
            </w:r>
            <w:proofErr w:type="spellEnd"/>
          </w:p>
        </w:tc>
        <w:tc>
          <w:tcPr>
            <w:tcW w:w="4099" w:type="dxa"/>
          </w:tcPr>
          <w:p w14:paraId="015C3959" w14:textId="77777777" w:rsidR="00F14CA2" w:rsidRPr="009C203E" w:rsidRDefault="00F14CA2" w:rsidP="00F14CA2">
            <w:pPr>
              <w:tabs>
                <w:tab w:val="left" w:pos="1365"/>
              </w:tabs>
              <w:rPr>
                <w:sz w:val="24"/>
                <w:szCs w:val="24"/>
              </w:rPr>
            </w:pPr>
            <w:r w:rsidRPr="009C203E">
              <w:rPr>
                <w:sz w:val="24"/>
                <w:szCs w:val="24"/>
              </w:rPr>
              <w:t>USEPA</w:t>
            </w:r>
          </w:p>
        </w:tc>
      </w:tr>
      <w:tr w:rsidR="00F14CA2" w:rsidRPr="009C203E" w14:paraId="5BC7C99B" w14:textId="77777777" w:rsidTr="00EF4DD6">
        <w:tc>
          <w:tcPr>
            <w:tcW w:w="4037" w:type="dxa"/>
          </w:tcPr>
          <w:p w14:paraId="7E0D9B68" w14:textId="7EB217C4" w:rsidR="00F14CA2" w:rsidRPr="009C203E" w:rsidRDefault="006E72DC" w:rsidP="00EF4DD6">
            <w:pPr>
              <w:rPr>
                <w:sz w:val="24"/>
                <w:szCs w:val="24"/>
              </w:rPr>
            </w:pPr>
            <w:r>
              <w:rPr>
                <w:sz w:val="24"/>
                <w:szCs w:val="24"/>
              </w:rPr>
              <w:t>Mr.</w:t>
            </w:r>
            <w:r w:rsidR="00F14877" w:rsidRPr="009C203E">
              <w:rPr>
                <w:sz w:val="24"/>
                <w:szCs w:val="24"/>
              </w:rPr>
              <w:t xml:space="preserve">  Alex </w:t>
            </w:r>
            <w:proofErr w:type="spellStart"/>
            <w:r w:rsidR="00F14877" w:rsidRPr="009C203E">
              <w:rPr>
                <w:sz w:val="24"/>
                <w:szCs w:val="24"/>
              </w:rPr>
              <w:t>Mourant</w:t>
            </w:r>
            <w:proofErr w:type="spellEnd"/>
          </w:p>
        </w:tc>
        <w:tc>
          <w:tcPr>
            <w:tcW w:w="4099" w:type="dxa"/>
          </w:tcPr>
          <w:p w14:paraId="6B0FE4C2" w14:textId="77777777" w:rsidR="00F14CA2" w:rsidRPr="009C203E" w:rsidRDefault="00F14CA2" w:rsidP="00F14CA2">
            <w:pPr>
              <w:rPr>
                <w:sz w:val="24"/>
                <w:szCs w:val="24"/>
              </w:rPr>
            </w:pPr>
            <w:r w:rsidRPr="009C203E">
              <w:rPr>
                <w:sz w:val="24"/>
                <w:szCs w:val="24"/>
              </w:rPr>
              <w:t>USEPA</w:t>
            </w:r>
          </w:p>
        </w:tc>
      </w:tr>
      <w:tr w:rsidR="002E69F2" w:rsidRPr="009C203E" w14:paraId="05538838" w14:textId="77777777" w:rsidTr="002E69F2">
        <w:tc>
          <w:tcPr>
            <w:tcW w:w="4037" w:type="dxa"/>
          </w:tcPr>
          <w:p w14:paraId="1A8E2524" w14:textId="6280CCE8" w:rsidR="002E69F2" w:rsidRPr="009C203E" w:rsidRDefault="00261F45" w:rsidP="00DC09C7">
            <w:pPr>
              <w:rPr>
                <w:sz w:val="24"/>
                <w:szCs w:val="24"/>
              </w:rPr>
            </w:pPr>
            <w:r>
              <w:rPr>
                <w:sz w:val="24"/>
                <w:szCs w:val="24"/>
              </w:rPr>
              <w:t>Ms.</w:t>
            </w:r>
            <w:r w:rsidR="002E69F2" w:rsidRPr="009C203E">
              <w:rPr>
                <w:sz w:val="24"/>
                <w:szCs w:val="24"/>
              </w:rPr>
              <w:t xml:space="preserve"> </w:t>
            </w:r>
            <w:proofErr w:type="spellStart"/>
            <w:r w:rsidR="002E69F2" w:rsidRPr="009C203E">
              <w:rPr>
                <w:sz w:val="24"/>
                <w:szCs w:val="24"/>
              </w:rPr>
              <w:t>Desirée</w:t>
            </w:r>
            <w:proofErr w:type="spellEnd"/>
            <w:r w:rsidR="002E69F2" w:rsidRPr="009C203E">
              <w:rPr>
                <w:sz w:val="24"/>
                <w:szCs w:val="24"/>
              </w:rPr>
              <w:t xml:space="preserve"> </w:t>
            </w:r>
            <w:proofErr w:type="spellStart"/>
            <w:r w:rsidR="002E69F2" w:rsidRPr="009C203E">
              <w:rPr>
                <w:sz w:val="24"/>
                <w:szCs w:val="24"/>
              </w:rPr>
              <w:t>Montecillo</w:t>
            </w:r>
            <w:proofErr w:type="spellEnd"/>
            <w:r w:rsidR="002E69F2" w:rsidRPr="009C203E">
              <w:rPr>
                <w:sz w:val="24"/>
                <w:szCs w:val="24"/>
              </w:rPr>
              <w:t xml:space="preserve"> Narvaez</w:t>
            </w:r>
          </w:p>
        </w:tc>
        <w:tc>
          <w:tcPr>
            <w:tcW w:w="4099" w:type="dxa"/>
          </w:tcPr>
          <w:p w14:paraId="5A3383C8" w14:textId="77777777" w:rsidR="002E69F2" w:rsidRPr="009C203E" w:rsidRDefault="002E69F2" w:rsidP="002E69F2">
            <w:pPr>
              <w:rPr>
                <w:sz w:val="24"/>
                <w:szCs w:val="24"/>
              </w:rPr>
            </w:pPr>
            <w:r w:rsidRPr="009C203E">
              <w:rPr>
                <w:sz w:val="24"/>
                <w:szCs w:val="24"/>
              </w:rPr>
              <w:t>UNEP Chemicals and Waste Branch</w:t>
            </w:r>
          </w:p>
        </w:tc>
      </w:tr>
      <w:tr w:rsidR="009E4BD3" w:rsidRPr="009C203E" w14:paraId="4B1EF64A" w14:textId="77777777" w:rsidTr="00EF4DD6">
        <w:tc>
          <w:tcPr>
            <w:tcW w:w="4037" w:type="dxa"/>
          </w:tcPr>
          <w:p w14:paraId="709D89C8" w14:textId="31D2834D" w:rsidR="009E4BD3" w:rsidRPr="009C203E" w:rsidRDefault="006E72DC" w:rsidP="00EF4DD6">
            <w:pPr>
              <w:rPr>
                <w:color w:val="000000"/>
                <w:sz w:val="24"/>
                <w:szCs w:val="24"/>
              </w:rPr>
            </w:pPr>
            <w:r>
              <w:rPr>
                <w:color w:val="000000"/>
                <w:sz w:val="24"/>
                <w:szCs w:val="24"/>
              </w:rPr>
              <w:t>Mr.</w:t>
            </w:r>
            <w:r w:rsidR="009E4BD3" w:rsidRPr="009C203E">
              <w:rPr>
                <w:color w:val="000000"/>
                <w:sz w:val="24"/>
                <w:szCs w:val="24"/>
              </w:rPr>
              <w:t xml:space="preserve"> Guillermo </w:t>
            </w:r>
            <w:proofErr w:type="spellStart"/>
            <w:r w:rsidR="009E4BD3" w:rsidRPr="009C203E">
              <w:rPr>
                <w:color w:val="000000"/>
                <w:sz w:val="24"/>
                <w:szCs w:val="24"/>
              </w:rPr>
              <w:t>Castella</w:t>
            </w:r>
            <w:proofErr w:type="spellEnd"/>
          </w:p>
        </w:tc>
        <w:tc>
          <w:tcPr>
            <w:tcW w:w="4099" w:type="dxa"/>
          </w:tcPr>
          <w:p w14:paraId="66BBBBC2" w14:textId="77777777" w:rsidR="009E4BD3" w:rsidRPr="009C203E" w:rsidRDefault="009E4BD3" w:rsidP="00F65DB1">
            <w:pPr>
              <w:rPr>
                <w:sz w:val="24"/>
                <w:szCs w:val="24"/>
              </w:rPr>
            </w:pPr>
            <w:r w:rsidRPr="009C203E">
              <w:rPr>
                <w:color w:val="000000"/>
                <w:sz w:val="24"/>
                <w:szCs w:val="24"/>
              </w:rPr>
              <w:t>UNIDO</w:t>
            </w:r>
            <w:r w:rsidR="007A6E42" w:rsidRPr="009C203E">
              <w:rPr>
                <w:color w:val="000000"/>
                <w:sz w:val="24"/>
                <w:szCs w:val="24"/>
              </w:rPr>
              <w:t xml:space="preserve"> – Department of Environment</w:t>
            </w:r>
          </w:p>
        </w:tc>
      </w:tr>
      <w:tr w:rsidR="009E4BD3" w:rsidRPr="009C203E" w14:paraId="1C329541" w14:textId="77777777" w:rsidTr="00EF4DD6">
        <w:tc>
          <w:tcPr>
            <w:tcW w:w="4037" w:type="dxa"/>
          </w:tcPr>
          <w:p w14:paraId="7DDB5589" w14:textId="562A5836" w:rsidR="009E4BD3" w:rsidRPr="009C203E" w:rsidRDefault="006E72DC" w:rsidP="00DC09C7">
            <w:pPr>
              <w:rPr>
                <w:color w:val="000000"/>
                <w:sz w:val="24"/>
                <w:szCs w:val="24"/>
              </w:rPr>
            </w:pPr>
            <w:r>
              <w:rPr>
                <w:color w:val="000000"/>
                <w:sz w:val="24"/>
                <w:szCs w:val="24"/>
              </w:rPr>
              <w:t>Mr.</w:t>
            </w:r>
            <w:r w:rsidR="009E4BD3" w:rsidRPr="009C203E">
              <w:rPr>
                <w:color w:val="000000"/>
                <w:sz w:val="24"/>
                <w:szCs w:val="24"/>
              </w:rPr>
              <w:t xml:space="preserve"> Riccardo </w:t>
            </w:r>
            <w:proofErr w:type="spellStart"/>
            <w:r w:rsidR="009E4BD3" w:rsidRPr="009C203E">
              <w:rPr>
                <w:color w:val="000000"/>
                <w:sz w:val="24"/>
                <w:szCs w:val="24"/>
              </w:rPr>
              <w:t>Savigliano</w:t>
            </w:r>
            <w:proofErr w:type="spellEnd"/>
          </w:p>
        </w:tc>
        <w:tc>
          <w:tcPr>
            <w:tcW w:w="4099" w:type="dxa"/>
          </w:tcPr>
          <w:p w14:paraId="626D751C" w14:textId="77777777" w:rsidR="009E4BD3" w:rsidRPr="009C203E" w:rsidRDefault="009E4BD3" w:rsidP="00F65DB1">
            <w:pPr>
              <w:rPr>
                <w:sz w:val="24"/>
                <w:szCs w:val="24"/>
              </w:rPr>
            </w:pPr>
            <w:r w:rsidRPr="009C203E">
              <w:rPr>
                <w:color w:val="000000"/>
                <w:sz w:val="24"/>
                <w:szCs w:val="24"/>
              </w:rPr>
              <w:t>UNIDO</w:t>
            </w:r>
            <w:r w:rsidR="007A6E42" w:rsidRPr="009C203E">
              <w:rPr>
                <w:color w:val="000000"/>
                <w:sz w:val="24"/>
                <w:szCs w:val="24"/>
              </w:rPr>
              <w:t xml:space="preserve"> – Department of Environment</w:t>
            </w:r>
          </w:p>
        </w:tc>
      </w:tr>
      <w:tr w:rsidR="007A6E42" w:rsidRPr="009C203E" w14:paraId="2997CAF7" w14:textId="77777777" w:rsidTr="00EF4DD6">
        <w:tc>
          <w:tcPr>
            <w:tcW w:w="4037" w:type="dxa"/>
          </w:tcPr>
          <w:p w14:paraId="5B94AF89" w14:textId="23AAD1A8" w:rsidR="007A6E42" w:rsidRPr="009C203E" w:rsidRDefault="00261F45" w:rsidP="009E4BD3">
            <w:pPr>
              <w:rPr>
                <w:color w:val="000000"/>
                <w:sz w:val="24"/>
                <w:szCs w:val="24"/>
              </w:rPr>
            </w:pPr>
            <w:r>
              <w:rPr>
                <w:color w:val="000000"/>
                <w:sz w:val="24"/>
                <w:szCs w:val="24"/>
              </w:rPr>
              <w:t>Ms.</w:t>
            </w:r>
            <w:r w:rsidR="007A6E42" w:rsidRPr="009C203E">
              <w:rPr>
                <w:color w:val="000000"/>
                <w:sz w:val="24"/>
                <w:szCs w:val="24"/>
              </w:rPr>
              <w:t xml:space="preserve"> </w:t>
            </w:r>
            <w:proofErr w:type="spellStart"/>
            <w:r w:rsidR="007A6E42" w:rsidRPr="009C203E">
              <w:rPr>
                <w:color w:val="000000"/>
                <w:sz w:val="24"/>
                <w:szCs w:val="24"/>
              </w:rPr>
              <w:t>Rana</w:t>
            </w:r>
            <w:proofErr w:type="spellEnd"/>
            <w:r w:rsidR="007A6E42" w:rsidRPr="009C203E">
              <w:rPr>
                <w:color w:val="000000"/>
                <w:sz w:val="24"/>
                <w:szCs w:val="24"/>
              </w:rPr>
              <w:t xml:space="preserve"> </w:t>
            </w:r>
            <w:proofErr w:type="spellStart"/>
            <w:r w:rsidR="007A6E42" w:rsidRPr="009C203E">
              <w:rPr>
                <w:color w:val="000000"/>
                <w:sz w:val="24"/>
                <w:szCs w:val="24"/>
              </w:rPr>
              <w:t>Ghoneim</w:t>
            </w:r>
            <w:proofErr w:type="spellEnd"/>
          </w:p>
        </w:tc>
        <w:tc>
          <w:tcPr>
            <w:tcW w:w="4099" w:type="dxa"/>
          </w:tcPr>
          <w:p w14:paraId="721EFB33" w14:textId="77777777" w:rsidR="007A6E42" w:rsidRPr="009C203E" w:rsidRDefault="007A6E42" w:rsidP="007A6E42">
            <w:pPr>
              <w:rPr>
                <w:color w:val="000000"/>
                <w:sz w:val="24"/>
                <w:szCs w:val="24"/>
              </w:rPr>
            </w:pPr>
            <w:r w:rsidRPr="009C203E">
              <w:rPr>
                <w:color w:val="000000"/>
                <w:sz w:val="24"/>
                <w:szCs w:val="24"/>
              </w:rPr>
              <w:t>UNIDO – Department of Energy</w:t>
            </w:r>
          </w:p>
        </w:tc>
      </w:tr>
      <w:tr w:rsidR="00F65DB1" w:rsidRPr="009C203E" w14:paraId="655BA24F" w14:textId="77777777" w:rsidTr="002E69F2">
        <w:tc>
          <w:tcPr>
            <w:tcW w:w="4037" w:type="dxa"/>
          </w:tcPr>
          <w:p w14:paraId="3F522DE3" w14:textId="24907A43" w:rsidR="00F65DB1" w:rsidRPr="009C203E" w:rsidRDefault="00261F45" w:rsidP="00DC09C7">
            <w:pPr>
              <w:rPr>
                <w:sz w:val="24"/>
                <w:szCs w:val="24"/>
              </w:rPr>
            </w:pPr>
            <w:r>
              <w:rPr>
                <w:sz w:val="24"/>
                <w:szCs w:val="24"/>
              </w:rPr>
              <w:t>Ms.</w:t>
            </w:r>
            <w:r w:rsidR="00F65DB1" w:rsidRPr="009C203E">
              <w:rPr>
                <w:sz w:val="24"/>
                <w:szCs w:val="24"/>
              </w:rPr>
              <w:t xml:space="preserve"> Carolina Gonzalez-Mueller</w:t>
            </w:r>
          </w:p>
        </w:tc>
        <w:tc>
          <w:tcPr>
            <w:tcW w:w="4099" w:type="dxa"/>
          </w:tcPr>
          <w:p w14:paraId="4EB7343B" w14:textId="77777777" w:rsidR="00F65DB1" w:rsidRPr="009C203E" w:rsidRDefault="00F65DB1" w:rsidP="00F65DB1">
            <w:pPr>
              <w:rPr>
                <w:sz w:val="24"/>
                <w:szCs w:val="24"/>
              </w:rPr>
            </w:pPr>
            <w:r w:rsidRPr="009C203E">
              <w:rPr>
                <w:color w:val="000000"/>
                <w:sz w:val="24"/>
                <w:szCs w:val="24"/>
              </w:rPr>
              <w:t>UNIDO – Department of Environment</w:t>
            </w:r>
          </w:p>
        </w:tc>
      </w:tr>
      <w:tr w:rsidR="00F65DB1" w:rsidRPr="009C203E" w14:paraId="163AB90E" w14:textId="77777777" w:rsidTr="002E69F2">
        <w:tc>
          <w:tcPr>
            <w:tcW w:w="4037" w:type="dxa"/>
          </w:tcPr>
          <w:p w14:paraId="076E999A" w14:textId="39D60164" w:rsidR="00F65DB1" w:rsidRPr="009C203E" w:rsidRDefault="006E72DC" w:rsidP="00F65DB1">
            <w:pPr>
              <w:rPr>
                <w:sz w:val="24"/>
                <w:szCs w:val="24"/>
              </w:rPr>
            </w:pPr>
            <w:r>
              <w:rPr>
                <w:sz w:val="24"/>
                <w:szCs w:val="24"/>
              </w:rPr>
              <w:t>Mr.</w:t>
            </w:r>
            <w:r w:rsidR="00F65DB1" w:rsidRPr="009C203E">
              <w:rPr>
                <w:sz w:val="24"/>
                <w:szCs w:val="24"/>
              </w:rPr>
              <w:t xml:space="preserve"> Jaime Moll de Alba</w:t>
            </w:r>
          </w:p>
        </w:tc>
        <w:tc>
          <w:tcPr>
            <w:tcW w:w="4099" w:type="dxa"/>
          </w:tcPr>
          <w:p w14:paraId="390767D0" w14:textId="77777777" w:rsidR="00F65DB1" w:rsidRPr="009C203E" w:rsidRDefault="00F65DB1" w:rsidP="00F65DB1">
            <w:pPr>
              <w:autoSpaceDE w:val="0"/>
              <w:autoSpaceDN w:val="0"/>
              <w:adjustRightInd w:val="0"/>
              <w:rPr>
                <w:sz w:val="24"/>
                <w:szCs w:val="24"/>
              </w:rPr>
            </w:pPr>
            <w:r w:rsidRPr="009C203E">
              <w:rPr>
                <w:sz w:val="24"/>
                <w:szCs w:val="24"/>
              </w:rPr>
              <w:t>UNIDO – Department of Partnerships</w:t>
            </w:r>
          </w:p>
          <w:p w14:paraId="6C26593F" w14:textId="77777777" w:rsidR="00F65DB1" w:rsidRPr="009C203E" w:rsidRDefault="00F65DB1" w:rsidP="00F65DB1">
            <w:pPr>
              <w:rPr>
                <w:sz w:val="24"/>
                <w:szCs w:val="24"/>
              </w:rPr>
            </w:pPr>
            <w:r w:rsidRPr="009C203E">
              <w:rPr>
                <w:sz w:val="24"/>
                <w:szCs w:val="24"/>
              </w:rPr>
              <w:t xml:space="preserve">and Results Monitoring </w:t>
            </w:r>
          </w:p>
        </w:tc>
      </w:tr>
      <w:tr w:rsidR="009E4BD3" w:rsidRPr="009C203E" w14:paraId="3971F8A9" w14:textId="77777777" w:rsidTr="00EF4DD6">
        <w:tc>
          <w:tcPr>
            <w:tcW w:w="4037" w:type="dxa"/>
          </w:tcPr>
          <w:p w14:paraId="65DA089A" w14:textId="77777777" w:rsidR="009E4BD3" w:rsidRPr="009C203E" w:rsidRDefault="00D15ECB" w:rsidP="00D15ECB">
            <w:pPr>
              <w:rPr>
                <w:color w:val="000000"/>
                <w:sz w:val="24"/>
                <w:szCs w:val="24"/>
              </w:rPr>
            </w:pPr>
            <w:r w:rsidRPr="009C203E">
              <w:rPr>
                <w:color w:val="000000"/>
                <w:sz w:val="24"/>
                <w:szCs w:val="24"/>
              </w:rPr>
              <w:t xml:space="preserve">Other </w:t>
            </w:r>
            <w:r w:rsidR="009E4BD3" w:rsidRPr="009C203E">
              <w:rPr>
                <w:color w:val="000000"/>
                <w:sz w:val="24"/>
                <w:szCs w:val="24"/>
              </w:rPr>
              <w:t>Participants</w:t>
            </w:r>
          </w:p>
        </w:tc>
        <w:tc>
          <w:tcPr>
            <w:tcW w:w="4099" w:type="dxa"/>
          </w:tcPr>
          <w:p w14:paraId="7888F6D3" w14:textId="77777777" w:rsidR="009E4BD3" w:rsidRPr="009C203E" w:rsidRDefault="009E4BD3" w:rsidP="007A6E42">
            <w:pPr>
              <w:rPr>
                <w:sz w:val="24"/>
                <w:szCs w:val="24"/>
              </w:rPr>
            </w:pPr>
            <w:r w:rsidRPr="009C203E">
              <w:rPr>
                <w:color w:val="000000"/>
                <w:sz w:val="24"/>
                <w:szCs w:val="24"/>
              </w:rPr>
              <w:t>UNIDO</w:t>
            </w:r>
          </w:p>
        </w:tc>
      </w:tr>
    </w:tbl>
    <w:p w14:paraId="645D368C" w14:textId="77777777" w:rsidR="00A0240D" w:rsidRPr="009C203E" w:rsidRDefault="00A0240D" w:rsidP="00060C98">
      <w:pPr>
        <w:spacing w:after="0"/>
        <w:ind w:left="1440" w:hanging="720"/>
        <w:rPr>
          <w:sz w:val="24"/>
          <w:szCs w:val="24"/>
        </w:rPr>
      </w:pPr>
    </w:p>
    <w:p w14:paraId="670279D1" w14:textId="77777777" w:rsidR="00A0240D" w:rsidRPr="009C203E" w:rsidRDefault="00A0240D" w:rsidP="00060C98">
      <w:pPr>
        <w:spacing w:after="0"/>
        <w:ind w:left="1440" w:hanging="720"/>
        <w:rPr>
          <w:sz w:val="24"/>
          <w:szCs w:val="24"/>
        </w:rPr>
      </w:pPr>
    </w:p>
    <w:p w14:paraId="65082269" w14:textId="77777777" w:rsidR="00A0240D" w:rsidRPr="009C203E" w:rsidRDefault="00A0240D" w:rsidP="00060C98">
      <w:pPr>
        <w:spacing w:after="0"/>
        <w:ind w:left="1440" w:hanging="720"/>
        <w:rPr>
          <w:sz w:val="24"/>
          <w:szCs w:val="24"/>
        </w:rPr>
      </w:pPr>
    </w:p>
    <w:p w14:paraId="041D0E09" w14:textId="77777777" w:rsidR="00A0240D" w:rsidRPr="009C203E" w:rsidRDefault="00A0240D" w:rsidP="00060C98">
      <w:pPr>
        <w:spacing w:after="0"/>
        <w:ind w:left="1440" w:hanging="720"/>
        <w:rPr>
          <w:sz w:val="24"/>
          <w:szCs w:val="24"/>
        </w:rPr>
      </w:pPr>
    </w:p>
    <w:p w14:paraId="69B0145B" w14:textId="77777777" w:rsidR="00860123" w:rsidRPr="009C203E" w:rsidRDefault="00860123" w:rsidP="00860123">
      <w:pPr>
        <w:ind w:left="720" w:hanging="720"/>
        <w:rPr>
          <w:sz w:val="24"/>
          <w:szCs w:val="24"/>
        </w:rPr>
      </w:pPr>
    </w:p>
    <w:p w14:paraId="2309E3E4" w14:textId="77777777" w:rsidR="00304BDC" w:rsidRPr="009C203E" w:rsidRDefault="00304BDC" w:rsidP="00860123">
      <w:pPr>
        <w:ind w:left="720" w:hanging="720"/>
        <w:rPr>
          <w:sz w:val="24"/>
          <w:szCs w:val="24"/>
        </w:rPr>
      </w:pPr>
    </w:p>
    <w:p w14:paraId="4D786CD5" w14:textId="77777777" w:rsidR="00304BDC" w:rsidRPr="009C203E" w:rsidRDefault="00304BDC" w:rsidP="00304BDC">
      <w:pPr>
        <w:rPr>
          <w:sz w:val="24"/>
          <w:szCs w:val="24"/>
        </w:rPr>
      </w:pPr>
    </w:p>
    <w:p w14:paraId="1FF3FA67" w14:textId="77777777" w:rsidR="00304BDC" w:rsidRPr="009C203E" w:rsidRDefault="00304BDC" w:rsidP="00304BDC">
      <w:pPr>
        <w:rPr>
          <w:sz w:val="24"/>
          <w:szCs w:val="24"/>
        </w:rPr>
      </w:pPr>
    </w:p>
    <w:p w14:paraId="6DD9FEC8" w14:textId="77777777" w:rsidR="00304BDC" w:rsidRPr="009C203E" w:rsidRDefault="00304BDC" w:rsidP="00304BDC">
      <w:pPr>
        <w:rPr>
          <w:sz w:val="24"/>
          <w:szCs w:val="24"/>
        </w:rPr>
      </w:pPr>
    </w:p>
    <w:p w14:paraId="5F1035CA" w14:textId="77777777" w:rsidR="00304BDC" w:rsidRPr="009C203E" w:rsidRDefault="00304BDC" w:rsidP="00304BDC">
      <w:pPr>
        <w:rPr>
          <w:sz w:val="24"/>
          <w:szCs w:val="24"/>
        </w:rPr>
      </w:pPr>
    </w:p>
    <w:p w14:paraId="0BEC7F65" w14:textId="77777777" w:rsidR="00304BDC" w:rsidRPr="009C203E" w:rsidRDefault="00304BDC" w:rsidP="00304BDC">
      <w:pPr>
        <w:rPr>
          <w:sz w:val="24"/>
          <w:szCs w:val="24"/>
        </w:rPr>
      </w:pPr>
    </w:p>
    <w:p w14:paraId="0AE00695" w14:textId="77777777" w:rsidR="00304BDC" w:rsidRPr="009C203E" w:rsidRDefault="00304BDC" w:rsidP="00304BDC">
      <w:pPr>
        <w:rPr>
          <w:sz w:val="24"/>
          <w:szCs w:val="24"/>
        </w:rPr>
      </w:pPr>
    </w:p>
    <w:p w14:paraId="4F694125" w14:textId="77777777" w:rsidR="00304BDC" w:rsidRPr="009C203E" w:rsidRDefault="00304BDC" w:rsidP="00304BDC">
      <w:pPr>
        <w:rPr>
          <w:sz w:val="24"/>
          <w:szCs w:val="24"/>
        </w:rPr>
      </w:pPr>
    </w:p>
    <w:p w14:paraId="13F4F911" w14:textId="77777777" w:rsidR="00304BDC" w:rsidRPr="009C203E" w:rsidRDefault="00304BDC" w:rsidP="00304BDC">
      <w:pPr>
        <w:rPr>
          <w:sz w:val="24"/>
          <w:szCs w:val="24"/>
        </w:rPr>
      </w:pPr>
    </w:p>
    <w:p w14:paraId="3803C5BC" w14:textId="77777777" w:rsidR="009601FE" w:rsidRPr="009C203E" w:rsidRDefault="009601FE" w:rsidP="009601FE">
      <w:pPr>
        <w:spacing w:after="0"/>
        <w:rPr>
          <w:sz w:val="24"/>
          <w:szCs w:val="24"/>
        </w:rPr>
      </w:pPr>
    </w:p>
    <w:p w14:paraId="03C59EDC" w14:textId="77777777" w:rsidR="005767E7" w:rsidRPr="009C203E" w:rsidRDefault="005767E7" w:rsidP="009601FE">
      <w:pPr>
        <w:ind w:firstLine="720"/>
        <w:rPr>
          <w:b/>
          <w:sz w:val="24"/>
          <w:szCs w:val="24"/>
          <w:u w:val="single"/>
        </w:rPr>
      </w:pPr>
    </w:p>
    <w:p w14:paraId="4F6BFE11" w14:textId="77777777" w:rsidR="00D014C4" w:rsidRPr="009C203E" w:rsidRDefault="00D014C4" w:rsidP="0063039D">
      <w:pPr>
        <w:rPr>
          <w:sz w:val="24"/>
          <w:szCs w:val="24"/>
        </w:rPr>
      </w:pPr>
      <w:r w:rsidRPr="009C203E">
        <w:rPr>
          <w:b/>
          <w:sz w:val="24"/>
          <w:szCs w:val="24"/>
          <w:u w:val="single"/>
        </w:rPr>
        <w:lastRenderedPageBreak/>
        <w:t>Agenda</w:t>
      </w:r>
      <w:r w:rsidR="009601FE" w:rsidRPr="009C203E">
        <w:rPr>
          <w:b/>
          <w:sz w:val="24"/>
          <w:szCs w:val="24"/>
          <w:u w:val="single"/>
        </w:rPr>
        <w:t xml:space="preserve"> </w:t>
      </w:r>
      <w:r w:rsidR="005767E7" w:rsidRPr="009C203E">
        <w:rPr>
          <w:b/>
          <w:sz w:val="24"/>
          <w:szCs w:val="24"/>
          <w:u w:val="single"/>
        </w:rPr>
        <w:t>(Day 1)</w:t>
      </w:r>
    </w:p>
    <w:tbl>
      <w:tblPr>
        <w:tblStyle w:val="Tablaconcuadrcula"/>
        <w:tblpPr w:leftFromText="180" w:rightFromText="180" w:vertAnchor="text" w:horzAnchor="margin" w:tblpXSpec="center" w:tblpY="91"/>
        <w:tblW w:w="0" w:type="auto"/>
        <w:tblLook w:val="04A0" w:firstRow="1" w:lastRow="0" w:firstColumn="1" w:lastColumn="0" w:noHBand="0" w:noVBand="1"/>
      </w:tblPr>
      <w:tblGrid>
        <w:gridCol w:w="1728"/>
        <w:gridCol w:w="6408"/>
      </w:tblGrid>
      <w:tr w:rsidR="00C003AA" w:rsidRPr="009C203E" w14:paraId="1D0A6E5B" w14:textId="77777777" w:rsidTr="00C003AA">
        <w:tc>
          <w:tcPr>
            <w:tcW w:w="1728" w:type="dxa"/>
          </w:tcPr>
          <w:p w14:paraId="7CFEA917" w14:textId="77777777" w:rsidR="00C003AA" w:rsidRPr="009C203E" w:rsidRDefault="00C003AA" w:rsidP="00BB1E42">
            <w:pPr>
              <w:rPr>
                <w:sz w:val="24"/>
                <w:szCs w:val="24"/>
              </w:rPr>
            </w:pPr>
            <w:r w:rsidRPr="009C203E">
              <w:rPr>
                <w:sz w:val="24"/>
                <w:szCs w:val="24"/>
              </w:rPr>
              <w:t>Time</w:t>
            </w:r>
          </w:p>
        </w:tc>
        <w:tc>
          <w:tcPr>
            <w:tcW w:w="6408" w:type="dxa"/>
          </w:tcPr>
          <w:p w14:paraId="50A9CC2B" w14:textId="77777777" w:rsidR="00C003AA" w:rsidRPr="009C203E" w:rsidRDefault="00C003AA" w:rsidP="00BB1E42">
            <w:pPr>
              <w:rPr>
                <w:sz w:val="24"/>
                <w:szCs w:val="24"/>
              </w:rPr>
            </w:pPr>
            <w:r w:rsidRPr="009C203E">
              <w:rPr>
                <w:sz w:val="24"/>
                <w:szCs w:val="24"/>
              </w:rPr>
              <w:t>Agenda Item</w:t>
            </w:r>
          </w:p>
        </w:tc>
      </w:tr>
      <w:tr w:rsidR="00C003AA" w:rsidRPr="009C203E" w14:paraId="05E44390" w14:textId="77777777" w:rsidTr="00C003AA">
        <w:tc>
          <w:tcPr>
            <w:tcW w:w="1728" w:type="dxa"/>
          </w:tcPr>
          <w:p w14:paraId="34385FA4" w14:textId="77777777" w:rsidR="00C003AA" w:rsidRPr="009C203E" w:rsidRDefault="00485791" w:rsidP="000E27CE">
            <w:pPr>
              <w:rPr>
                <w:sz w:val="24"/>
                <w:szCs w:val="24"/>
              </w:rPr>
            </w:pPr>
            <w:r w:rsidRPr="009C203E">
              <w:rPr>
                <w:sz w:val="24"/>
                <w:szCs w:val="24"/>
              </w:rPr>
              <w:t xml:space="preserve">  9:00  </w:t>
            </w:r>
            <w:r w:rsidR="00C003AA" w:rsidRPr="009C203E">
              <w:rPr>
                <w:sz w:val="24"/>
                <w:szCs w:val="24"/>
              </w:rPr>
              <w:t>–</w:t>
            </w:r>
            <w:r w:rsidR="00775B8F" w:rsidRPr="009C203E">
              <w:rPr>
                <w:sz w:val="24"/>
                <w:szCs w:val="24"/>
              </w:rPr>
              <w:t xml:space="preserve">  </w:t>
            </w:r>
            <w:r w:rsidR="001F7469" w:rsidRPr="009C203E">
              <w:rPr>
                <w:sz w:val="24"/>
                <w:szCs w:val="24"/>
              </w:rPr>
              <w:t xml:space="preserve">  </w:t>
            </w:r>
            <w:r w:rsidR="00C003AA" w:rsidRPr="009C203E">
              <w:rPr>
                <w:sz w:val="24"/>
                <w:szCs w:val="24"/>
              </w:rPr>
              <w:t>9:15</w:t>
            </w:r>
          </w:p>
        </w:tc>
        <w:tc>
          <w:tcPr>
            <w:tcW w:w="6408" w:type="dxa"/>
          </w:tcPr>
          <w:p w14:paraId="71B9F476" w14:textId="77777777" w:rsidR="00C003AA" w:rsidRPr="009C203E" w:rsidRDefault="00FC6516" w:rsidP="00912F6E">
            <w:pPr>
              <w:rPr>
                <w:sz w:val="24"/>
                <w:szCs w:val="24"/>
              </w:rPr>
            </w:pPr>
            <w:r w:rsidRPr="009C203E">
              <w:rPr>
                <w:sz w:val="24"/>
                <w:szCs w:val="24"/>
              </w:rPr>
              <w:t>Welcome Speech</w:t>
            </w:r>
            <w:r w:rsidR="00C003AA" w:rsidRPr="009C203E">
              <w:rPr>
                <w:sz w:val="24"/>
                <w:szCs w:val="24"/>
              </w:rPr>
              <w:t xml:space="preserve"> </w:t>
            </w:r>
            <w:r w:rsidRPr="009C203E">
              <w:rPr>
                <w:sz w:val="24"/>
                <w:szCs w:val="24"/>
              </w:rPr>
              <w:t>(</w:t>
            </w:r>
            <w:r w:rsidR="00C003AA" w:rsidRPr="009C203E">
              <w:rPr>
                <w:sz w:val="24"/>
                <w:szCs w:val="24"/>
              </w:rPr>
              <w:t>UNIDO</w:t>
            </w:r>
            <w:r w:rsidRPr="009C203E">
              <w:rPr>
                <w:sz w:val="24"/>
                <w:szCs w:val="24"/>
              </w:rPr>
              <w:t>)</w:t>
            </w:r>
            <w:r w:rsidR="00912F6E" w:rsidRPr="009C203E">
              <w:rPr>
                <w:sz w:val="24"/>
                <w:szCs w:val="24"/>
              </w:rPr>
              <w:t xml:space="preserve"> / </w:t>
            </w:r>
            <w:r w:rsidR="003F47B2" w:rsidRPr="009C203E">
              <w:rPr>
                <w:rFonts w:hint="eastAsia"/>
                <w:sz w:val="24"/>
                <w:szCs w:val="24"/>
              </w:rPr>
              <w:t xml:space="preserve">Opening </w:t>
            </w:r>
            <w:r w:rsidRPr="009C203E">
              <w:rPr>
                <w:sz w:val="24"/>
                <w:szCs w:val="24"/>
              </w:rPr>
              <w:t>R</w:t>
            </w:r>
            <w:r w:rsidRPr="009C203E">
              <w:rPr>
                <w:rFonts w:hint="eastAsia"/>
                <w:sz w:val="24"/>
                <w:szCs w:val="24"/>
              </w:rPr>
              <w:t>emarks</w:t>
            </w:r>
            <w:r w:rsidR="003F47B2" w:rsidRPr="009C203E">
              <w:rPr>
                <w:rFonts w:hint="eastAsia"/>
                <w:sz w:val="24"/>
                <w:szCs w:val="24"/>
              </w:rPr>
              <w:t xml:space="preserve"> </w:t>
            </w:r>
            <w:r w:rsidRPr="009C203E">
              <w:rPr>
                <w:sz w:val="24"/>
                <w:szCs w:val="24"/>
              </w:rPr>
              <w:t>(</w:t>
            </w:r>
            <w:r w:rsidR="003F47B2" w:rsidRPr="009C203E">
              <w:rPr>
                <w:rFonts w:hint="eastAsia"/>
                <w:sz w:val="24"/>
                <w:szCs w:val="24"/>
              </w:rPr>
              <w:t>U</w:t>
            </w:r>
            <w:r w:rsidR="003F47B2" w:rsidRPr="009C203E">
              <w:rPr>
                <w:sz w:val="24"/>
                <w:szCs w:val="24"/>
              </w:rPr>
              <w:t>S-</w:t>
            </w:r>
            <w:r w:rsidR="00912F6E" w:rsidRPr="009C203E">
              <w:rPr>
                <w:rFonts w:hint="eastAsia"/>
                <w:sz w:val="24"/>
                <w:szCs w:val="24"/>
              </w:rPr>
              <w:t>EPA</w:t>
            </w:r>
            <w:r w:rsidR="00912F6E" w:rsidRPr="009C203E">
              <w:rPr>
                <w:sz w:val="24"/>
                <w:szCs w:val="24"/>
              </w:rPr>
              <w:t xml:space="preserve">, </w:t>
            </w:r>
            <w:r w:rsidR="00C003AA" w:rsidRPr="009C203E">
              <w:rPr>
                <w:rFonts w:hint="eastAsia"/>
                <w:sz w:val="24"/>
                <w:szCs w:val="24"/>
              </w:rPr>
              <w:t>UNIDO</w:t>
            </w:r>
            <w:r w:rsidRPr="009C203E">
              <w:rPr>
                <w:sz w:val="24"/>
                <w:szCs w:val="24"/>
              </w:rPr>
              <w:t>)</w:t>
            </w:r>
          </w:p>
        </w:tc>
      </w:tr>
      <w:tr w:rsidR="00C003AA" w:rsidRPr="009C203E" w14:paraId="79AA10FA" w14:textId="77777777" w:rsidTr="00C003AA">
        <w:tc>
          <w:tcPr>
            <w:tcW w:w="1728" w:type="dxa"/>
          </w:tcPr>
          <w:p w14:paraId="2100A5FC" w14:textId="77777777" w:rsidR="00C003AA" w:rsidRPr="009C203E" w:rsidRDefault="00485791" w:rsidP="00775B8F">
            <w:pPr>
              <w:rPr>
                <w:sz w:val="24"/>
                <w:szCs w:val="24"/>
              </w:rPr>
            </w:pPr>
            <w:r w:rsidRPr="009C203E">
              <w:rPr>
                <w:sz w:val="24"/>
                <w:szCs w:val="24"/>
              </w:rPr>
              <w:t xml:space="preserve">  9:15  </w:t>
            </w:r>
            <w:r w:rsidR="00C003AA" w:rsidRPr="009C203E">
              <w:rPr>
                <w:sz w:val="24"/>
                <w:szCs w:val="24"/>
              </w:rPr>
              <w:t>–</w:t>
            </w:r>
            <w:r w:rsidR="00775B8F" w:rsidRPr="009C203E">
              <w:rPr>
                <w:sz w:val="24"/>
                <w:szCs w:val="24"/>
              </w:rPr>
              <w:t xml:space="preserve">  </w:t>
            </w:r>
            <w:r w:rsidR="001F7469" w:rsidRPr="009C203E">
              <w:rPr>
                <w:sz w:val="24"/>
                <w:szCs w:val="24"/>
              </w:rPr>
              <w:t xml:space="preserve">  </w:t>
            </w:r>
            <w:r w:rsidR="00C003AA" w:rsidRPr="009C203E">
              <w:rPr>
                <w:sz w:val="24"/>
                <w:szCs w:val="24"/>
              </w:rPr>
              <w:t xml:space="preserve">9:30 </w:t>
            </w:r>
          </w:p>
        </w:tc>
        <w:tc>
          <w:tcPr>
            <w:tcW w:w="6408" w:type="dxa"/>
          </w:tcPr>
          <w:p w14:paraId="30EC70A4" w14:textId="77777777" w:rsidR="00C003AA" w:rsidRPr="009C203E" w:rsidRDefault="00C003AA" w:rsidP="00BB1E42">
            <w:pPr>
              <w:rPr>
                <w:sz w:val="24"/>
                <w:szCs w:val="24"/>
              </w:rPr>
            </w:pPr>
            <w:r w:rsidRPr="009C203E">
              <w:rPr>
                <w:sz w:val="24"/>
                <w:szCs w:val="24"/>
              </w:rPr>
              <w:t>Review objectives of the EGM and other logistic information</w:t>
            </w:r>
          </w:p>
        </w:tc>
      </w:tr>
      <w:tr w:rsidR="00C003AA" w:rsidRPr="009C203E" w14:paraId="3D306508" w14:textId="77777777" w:rsidTr="00C003AA">
        <w:tc>
          <w:tcPr>
            <w:tcW w:w="1728" w:type="dxa"/>
          </w:tcPr>
          <w:p w14:paraId="0C5A3904" w14:textId="77777777" w:rsidR="00C003AA" w:rsidRPr="009C203E" w:rsidRDefault="00485791" w:rsidP="00775B8F">
            <w:pPr>
              <w:rPr>
                <w:sz w:val="24"/>
                <w:szCs w:val="24"/>
              </w:rPr>
            </w:pPr>
            <w:r w:rsidRPr="009C203E">
              <w:rPr>
                <w:sz w:val="24"/>
                <w:szCs w:val="24"/>
              </w:rPr>
              <w:t xml:space="preserve">  </w:t>
            </w:r>
            <w:r w:rsidR="00775B8F" w:rsidRPr="009C203E">
              <w:rPr>
                <w:sz w:val="24"/>
                <w:szCs w:val="24"/>
              </w:rPr>
              <w:t xml:space="preserve">9:30  </w:t>
            </w:r>
            <w:r w:rsidR="00C003AA" w:rsidRPr="009C203E">
              <w:rPr>
                <w:sz w:val="24"/>
                <w:szCs w:val="24"/>
              </w:rPr>
              <w:t>–</w:t>
            </w:r>
            <w:r w:rsidR="00775B8F" w:rsidRPr="009C203E">
              <w:rPr>
                <w:sz w:val="24"/>
                <w:szCs w:val="24"/>
              </w:rPr>
              <w:t xml:space="preserve">  </w:t>
            </w:r>
            <w:r w:rsidR="00C003AA" w:rsidRPr="009C203E">
              <w:rPr>
                <w:sz w:val="24"/>
                <w:szCs w:val="24"/>
              </w:rPr>
              <w:t>10:15</w:t>
            </w:r>
          </w:p>
        </w:tc>
        <w:tc>
          <w:tcPr>
            <w:tcW w:w="6408" w:type="dxa"/>
          </w:tcPr>
          <w:p w14:paraId="7C49FB08" w14:textId="77777777" w:rsidR="00C003AA" w:rsidRPr="009C203E" w:rsidRDefault="00C003AA" w:rsidP="00BB1E42">
            <w:pPr>
              <w:rPr>
                <w:sz w:val="24"/>
                <w:szCs w:val="24"/>
              </w:rPr>
            </w:pPr>
            <w:r w:rsidRPr="009C203E">
              <w:rPr>
                <w:sz w:val="24"/>
                <w:szCs w:val="24"/>
              </w:rPr>
              <w:t xml:space="preserve">Review the state of the </w:t>
            </w:r>
            <w:proofErr w:type="spellStart"/>
            <w:r w:rsidRPr="009C203E">
              <w:rPr>
                <w:sz w:val="24"/>
                <w:szCs w:val="24"/>
              </w:rPr>
              <w:t>chlor</w:t>
            </w:r>
            <w:proofErr w:type="spellEnd"/>
            <w:r w:rsidRPr="009C203E">
              <w:rPr>
                <w:sz w:val="24"/>
                <w:szCs w:val="24"/>
              </w:rPr>
              <w:t xml:space="preserve"> alkali Industry at the global level</w:t>
            </w:r>
          </w:p>
        </w:tc>
      </w:tr>
      <w:tr w:rsidR="00C003AA" w:rsidRPr="009C203E" w14:paraId="5F0611D6" w14:textId="77777777" w:rsidTr="00C003AA">
        <w:tc>
          <w:tcPr>
            <w:tcW w:w="1728" w:type="dxa"/>
          </w:tcPr>
          <w:p w14:paraId="04A0B8F4" w14:textId="77777777" w:rsidR="00C003AA" w:rsidRPr="009C203E" w:rsidRDefault="00775B8F" w:rsidP="00775B8F">
            <w:pPr>
              <w:rPr>
                <w:sz w:val="24"/>
                <w:szCs w:val="24"/>
              </w:rPr>
            </w:pPr>
            <w:r w:rsidRPr="009C203E">
              <w:rPr>
                <w:sz w:val="24"/>
                <w:szCs w:val="24"/>
              </w:rPr>
              <w:t xml:space="preserve">10:15 </w:t>
            </w:r>
            <w:r w:rsidR="001F7469" w:rsidRPr="009C203E">
              <w:rPr>
                <w:sz w:val="24"/>
                <w:szCs w:val="24"/>
              </w:rPr>
              <w:t xml:space="preserve"> </w:t>
            </w:r>
            <w:r w:rsidR="00C003AA" w:rsidRPr="009C203E">
              <w:rPr>
                <w:sz w:val="24"/>
                <w:szCs w:val="24"/>
              </w:rPr>
              <w:t xml:space="preserve">– </w:t>
            </w:r>
            <w:r w:rsidRPr="009C203E">
              <w:rPr>
                <w:sz w:val="24"/>
                <w:szCs w:val="24"/>
              </w:rPr>
              <w:t xml:space="preserve"> 11:00</w:t>
            </w:r>
          </w:p>
        </w:tc>
        <w:tc>
          <w:tcPr>
            <w:tcW w:w="6408" w:type="dxa"/>
          </w:tcPr>
          <w:p w14:paraId="24E42256" w14:textId="77777777" w:rsidR="00C003AA" w:rsidRPr="009C203E" w:rsidRDefault="00775B8F" w:rsidP="00BB1E42">
            <w:pPr>
              <w:rPr>
                <w:sz w:val="24"/>
                <w:szCs w:val="24"/>
              </w:rPr>
            </w:pPr>
            <w:r w:rsidRPr="009C203E">
              <w:rPr>
                <w:sz w:val="24"/>
                <w:szCs w:val="24"/>
              </w:rPr>
              <w:t xml:space="preserve">Impacts on Environment from </w:t>
            </w:r>
            <w:proofErr w:type="spellStart"/>
            <w:r w:rsidRPr="009C203E">
              <w:rPr>
                <w:sz w:val="24"/>
                <w:szCs w:val="24"/>
              </w:rPr>
              <w:t>chlor</w:t>
            </w:r>
            <w:proofErr w:type="spellEnd"/>
            <w:r w:rsidRPr="009C203E">
              <w:rPr>
                <w:sz w:val="24"/>
                <w:szCs w:val="24"/>
              </w:rPr>
              <w:t xml:space="preserve"> alkali industries</w:t>
            </w:r>
          </w:p>
        </w:tc>
      </w:tr>
      <w:tr w:rsidR="00C003AA" w:rsidRPr="009C203E" w14:paraId="0EC528D2" w14:textId="77777777" w:rsidTr="00C003AA">
        <w:tc>
          <w:tcPr>
            <w:tcW w:w="1728" w:type="dxa"/>
          </w:tcPr>
          <w:p w14:paraId="06E71B5B" w14:textId="77777777" w:rsidR="00C003AA" w:rsidRPr="009C203E" w:rsidRDefault="00775B8F" w:rsidP="00775B8F">
            <w:pPr>
              <w:rPr>
                <w:sz w:val="24"/>
                <w:szCs w:val="24"/>
              </w:rPr>
            </w:pPr>
            <w:r w:rsidRPr="009C203E">
              <w:rPr>
                <w:sz w:val="24"/>
                <w:szCs w:val="24"/>
              </w:rPr>
              <w:t xml:space="preserve">11:00 </w:t>
            </w:r>
            <w:r w:rsidR="001F7469" w:rsidRPr="009C203E">
              <w:rPr>
                <w:sz w:val="24"/>
                <w:szCs w:val="24"/>
              </w:rPr>
              <w:t xml:space="preserve"> </w:t>
            </w:r>
            <w:r w:rsidRPr="009C203E">
              <w:rPr>
                <w:sz w:val="24"/>
                <w:szCs w:val="24"/>
              </w:rPr>
              <w:t xml:space="preserve">–  11:20 </w:t>
            </w:r>
          </w:p>
        </w:tc>
        <w:tc>
          <w:tcPr>
            <w:tcW w:w="6408" w:type="dxa"/>
          </w:tcPr>
          <w:p w14:paraId="6B113903" w14:textId="77777777" w:rsidR="00C003AA" w:rsidRPr="009C203E" w:rsidRDefault="00775B8F" w:rsidP="00BB1E42">
            <w:pPr>
              <w:rPr>
                <w:sz w:val="24"/>
                <w:szCs w:val="24"/>
              </w:rPr>
            </w:pPr>
            <w:r w:rsidRPr="009C203E">
              <w:rPr>
                <w:sz w:val="24"/>
                <w:szCs w:val="24"/>
              </w:rPr>
              <w:t>Coffee Break</w:t>
            </w:r>
          </w:p>
        </w:tc>
      </w:tr>
      <w:tr w:rsidR="00C003AA" w:rsidRPr="009C203E" w14:paraId="54F5A244" w14:textId="77777777" w:rsidTr="00C003AA">
        <w:tc>
          <w:tcPr>
            <w:tcW w:w="1728" w:type="dxa"/>
          </w:tcPr>
          <w:p w14:paraId="3CBBB62A" w14:textId="77777777" w:rsidR="00C003AA" w:rsidRPr="009C203E" w:rsidRDefault="00C47D34" w:rsidP="00C003AA">
            <w:pPr>
              <w:rPr>
                <w:sz w:val="24"/>
                <w:szCs w:val="24"/>
              </w:rPr>
            </w:pPr>
            <w:r w:rsidRPr="009C203E">
              <w:rPr>
                <w:sz w:val="24"/>
                <w:szCs w:val="24"/>
              </w:rPr>
              <w:t xml:space="preserve">11:20 </w:t>
            </w:r>
            <w:r w:rsidR="001F7469" w:rsidRPr="009C203E">
              <w:rPr>
                <w:sz w:val="24"/>
                <w:szCs w:val="24"/>
              </w:rPr>
              <w:t xml:space="preserve"> </w:t>
            </w:r>
            <w:r w:rsidRPr="009C203E">
              <w:rPr>
                <w:sz w:val="24"/>
                <w:szCs w:val="24"/>
              </w:rPr>
              <w:t>–  12:00</w:t>
            </w:r>
          </w:p>
        </w:tc>
        <w:tc>
          <w:tcPr>
            <w:tcW w:w="6408" w:type="dxa"/>
          </w:tcPr>
          <w:p w14:paraId="084833BE" w14:textId="77777777" w:rsidR="00C003AA" w:rsidRPr="009C203E" w:rsidRDefault="00C47D34" w:rsidP="00BB1E42">
            <w:pPr>
              <w:rPr>
                <w:sz w:val="24"/>
                <w:szCs w:val="24"/>
              </w:rPr>
            </w:pPr>
            <w:r w:rsidRPr="009C203E">
              <w:rPr>
                <w:sz w:val="24"/>
                <w:szCs w:val="24"/>
              </w:rPr>
              <w:t>Successful Conversions: the WCC experience</w:t>
            </w:r>
          </w:p>
        </w:tc>
      </w:tr>
      <w:tr w:rsidR="00C003AA" w:rsidRPr="009C203E" w14:paraId="6F25AE89" w14:textId="77777777" w:rsidTr="00C003AA">
        <w:tc>
          <w:tcPr>
            <w:tcW w:w="1728" w:type="dxa"/>
          </w:tcPr>
          <w:p w14:paraId="6E5EE4EA" w14:textId="77777777" w:rsidR="00C003AA" w:rsidRPr="009C203E" w:rsidRDefault="00C5528F" w:rsidP="00BB1E42">
            <w:pPr>
              <w:rPr>
                <w:sz w:val="24"/>
                <w:szCs w:val="24"/>
              </w:rPr>
            </w:pPr>
            <w:r w:rsidRPr="009C203E">
              <w:rPr>
                <w:sz w:val="24"/>
                <w:szCs w:val="24"/>
              </w:rPr>
              <w:t xml:space="preserve">12:00 </w:t>
            </w:r>
            <w:r w:rsidR="001F7469" w:rsidRPr="009C203E">
              <w:rPr>
                <w:sz w:val="24"/>
                <w:szCs w:val="24"/>
              </w:rPr>
              <w:t xml:space="preserve"> </w:t>
            </w:r>
            <w:r w:rsidRPr="009C203E">
              <w:rPr>
                <w:sz w:val="24"/>
                <w:szCs w:val="24"/>
              </w:rPr>
              <w:t>–  12:40</w:t>
            </w:r>
          </w:p>
        </w:tc>
        <w:tc>
          <w:tcPr>
            <w:tcW w:w="6408" w:type="dxa"/>
          </w:tcPr>
          <w:p w14:paraId="4980D985" w14:textId="77777777" w:rsidR="00C003AA" w:rsidRPr="009C203E" w:rsidRDefault="00393A47" w:rsidP="00BB1E42">
            <w:pPr>
              <w:rPr>
                <w:sz w:val="24"/>
                <w:szCs w:val="24"/>
              </w:rPr>
            </w:pPr>
            <w:r w:rsidRPr="009C203E">
              <w:rPr>
                <w:sz w:val="24"/>
                <w:szCs w:val="24"/>
              </w:rPr>
              <w:t>Successful Conversions: t</w:t>
            </w:r>
            <w:r w:rsidR="00C5528F" w:rsidRPr="009C203E">
              <w:rPr>
                <w:sz w:val="24"/>
                <w:szCs w:val="24"/>
              </w:rPr>
              <w:t>he Indian experience</w:t>
            </w:r>
          </w:p>
        </w:tc>
      </w:tr>
      <w:tr w:rsidR="00C003AA" w:rsidRPr="009C203E" w14:paraId="49D6FC2A" w14:textId="77777777" w:rsidTr="00C003AA">
        <w:tc>
          <w:tcPr>
            <w:tcW w:w="1728" w:type="dxa"/>
          </w:tcPr>
          <w:p w14:paraId="13A5BB34" w14:textId="77777777" w:rsidR="00C003AA" w:rsidRPr="009C203E" w:rsidRDefault="007C009C" w:rsidP="00BB1E42">
            <w:pPr>
              <w:rPr>
                <w:sz w:val="24"/>
                <w:szCs w:val="24"/>
              </w:rPr>
            </w:pPr>
            <w:r w:rsidRPr="009C203E">
              <w:rPr>
                <w:sz w:val="24"/>
                <w:szCs w:val="24"/>
              </w:rPr>
              <w:t xml:space="preserve">12:40 </w:t>
            </w:r>
            <w:r w:rsidR="001F7469" w:rsidRPr="009C203E">
              <w:rPr>
                <w:sz w:val="24"/>
                <w:szCs w:val="24"/>
              </w:rPr>
              <w:t xml:space="preserve"> </w:t>
            </w:r>
            <w:r w:rsidRPr="009C203E">
              <w:rPr>
                <w:sz w:val="24"/>
                <w:szCs w:val="24"/>
              </w:rPr>
              <w:t>–  14:00</w:t>
            </w:r>
          </w:p>
        </w:tc>
        <w:tc>
          <w:tcPr>
            <w:tcW w:w="6408" w:type="dxa"/>
          </w:tcPr>
          <w:p w14:paraId="580B7010" w14:textId="77777777" w:rsidR="00C003AA" w:rsidRPr="009C203E" w:rsidRDefault="007C009C" w:rsidP="00BB1E42">
            <w:pPr>
              <w:rPr>
                <w:sz w:val="24"/>
                <w:szCs w:val="24"/>
              </w:rPr>
            </w:pPr>
            <w:r w:rsidRPr="009C203E">
              <w:rPr>
                <w:sz w:val="24"/>
                <w:szCs w:val="24"/>
              </w:rPr>
              <w:t>Lunch Break</w:t>
            </w:r>
          </w:p>
        </w:tc>
      </w:tr>
      <w:tr w:rsidR="00C003AA" w:rsidRPr="009C203E" w14:paraId="3407B3BA" w14:textId="77777777" w:rsidTr="00C003AA">
        <w:tc>
          <w:tcPr>
            <w:tcW w:w="1728" w:type="dxa"/>
          </w:tcPr>
          <w:p w14:paraId="5794B5BE" w14:textId="77777777" w:rsidR="00C003AA" w:rsidRPr="009C203E" w:rsidRDefault="007C009C" w:rsidP="00BB1E42">
            <w:pPr>
              <w:rPr>
                <w:sz w:val="24"/>
                <w:szCs w:val="24"/>
              </w:rPr>
            </w:pPr>
            <w:r w:rsidRPr="009C203E">
              <w:rPr>
                <w:sz w:val="24"/>
                <w:szCs w:val="24"/>
              </w:rPr>
              <w:t xml:space="preserve">14:00 </w:t>
            </w:r>
            <w:r w:rsidR="001F7469" w:rsidRPr="009C203E">
              <w:rPr>
                <w:sz w:val="24"/>
                <w:szCs w:val="24"/>
              </w:rPr>
              <w:t xml:space="preserve"> </w:t>
            </w:r>
            <w:r w:rsidRPr="009C203E">
              <w:rPr>
                <w:sz w:val="24"/>
                <w:szCs w:val="24"/>
              </w:rPr>
              <w:t>–  14:40</w:t>
            </w:r>
          </w:p>
        </w:tc>
        <w:tc>
          <w:tcPr>
            <w:tcW w:w="6408" w:type="dxa"/>
          </w:tcPr>
          <w:p w14:paraId="7F0D15BB" w14:textId="77777777" w:rsidR="00C003AA" w:rsidRPr="009C203E" w:rsidRDefault="007C009C" w:rsidP="00BB1E42">
            <w:pPr>
              <w:rPr>
                <w:sz w:val="24"/>
                <w:szCs w:val="24"/>
              </w:rPr>
            </w:pPr>
            <w:r w:rsidRPr="009C203E">
              <w:rPr>
                <w:rFonts w:hint="eastAsia"/>
                <w:sz w:val="24"/>
                <w:szCs w:val="24"/>
              </w:rPr>
              <w:t>Understanding needs: Presentation by no</w:t>
            </w:r>
            <w:r w:rsidRPr="009C203E">
              <w:rPr>
                <w:sz w:val="24"/>
                <w:szCs w:val="24"/>
              </w:rPr>
              <w:t>n-</w:t>
            </w:r>
            <w:r w:rsidRPr="009C203E">
              <w:rPr>
                <w:rFonts w:hint="eastAsia"/>
                <w:sz w:val="24"/>
                <w:szCs w:val="24"/>
              </w:rPr>
              <w:t>WCC facilities</w:t>
            </w:r>
          </w:p>
        </w:tc>
      </w:tr>
      <w:tr w:rsidR="00C003AA" w:rsidRPr="009C203E" w14:paraId="531AE33D" w14:textId="77777777" w:rsidTr="00C003AA">
        <w:tc>
          <w:tcPr>
            <w:tcW w:w="1728" w:type="dxa"/>
          </w:tcPr>
          <w:p w14:paraId="2686A5BD" w14:textId="77777777" w:rsidR="00C003AA" w:rsidRPr="009C203E" w:rsidRDefault="001F7469" w:rsidP="00BB1E42">
            <w:pPr>
              <w:rPr>
                <w:sz w:val="24"/>
                <w:szCs w:val="24"/>
              </w:rPr>
            </w:pPr>
            <w:r w:rsidRPr="009C203E">
              <w:rPr>
                <w:sz w:val="24"/>
                <w:szCs w:val="24"/>
              </w:rPr>
              <w:t>14:40  –  15:30</w:t>
            </w:r>
          </w:p>
        </w:tc>
        <w:tc>
          <w:tcPr>
            <w:tcW w:w="6408" w:type="dxa"/>
          </w:tcPr>
          <w:p w14:paraId="1690FBDC" w14:textId="77777777" w:rsidR="00C003AA" w:rsidRPr="009C203E" w:rsidRDefault="001F7469" w:rsidP="00BB1E42">
            <w:pPr>
              <w:rPr>
                <w:sz w:val="24"/>
                <w:szCs w:val="24"/>
              </w:rPr>
            </w:pPr>
            <w:r w:rsidRPr="009C203E">
              <w:rPr>
                <w:sz w:val="24"/>
                <w:szCs w:val="24"/>
              </w:rPr>
              <w:t>Making the Business Case for Change</w:t>
            </w:r>
          </w:p>
        </w:tc>
      </w:tr>
      <w:tr w:rsidR="00C003AA" w:rsidRPr="009C203E" w14:paraId="3F922785" w14:textId="77777777" w:rsidTr="00C003AA">
        <w:tc>
          <w:tcPr>
            <w:tcW w:w="1728" w:type="dxa"/>
          </w:tcPr>
          <w:p w14:paraId="498C7D77" w14:textId="77777777" w:rsidR="00C003AA" w:rsidRPr="009C203E" w:rsidRDefault="001F7469" w:rsidP="00BB1E42">
            <w:pPr>
              <w:rPr>
                <w:sz w:val="24"/>
                <w:szCs w:val="24"/>
              </w:rPr>
            </w:pPr>
            <w:r w:rsidRPr="009C203E">
              <w:rPr>
                <w:sz w:val="24"/>
                <w:szCs w:val="24"/>
              </w:rPr>
              <w:t>15:30  –  15:45</w:t>
            </w:r>
          </w:p>
        </w:tc>
        <w:tc>
          <w:tcPr>
            <w:tcW w:w="6408" w:type="dxa"/>
          </w:tcPr>
          <w:p w14:paraId="2DB6240F" w14:textId="77777777" w:rsidR="00C003AA" w:rsidRPr="009C203E" w:rsidRDefault="001F7469" w:rsidP="00BB1E42">
            <w:pPr>
              <w:rPr>
                <w:sz w:val="24"/>
                <w:szCs w:val="24"/>
              </w:rPr>
            </w:pPr>
            <w:r w:rsidRPr="009C203E">
              <w:rPr>
                <w:sz w:val="24"/>
                <w:szCs w:val="24"/>
              </w:rPr>
              <w:t>Coffee Break</w:t>
            </w:r>
          </w:p>
        </w:tc>
      </w:tr>
      <w:tr w:rsidR="00C003AA" w:rsidRPr="009C203E" w14:paraId="1573CE6F" w14:textId="77777777" w:rsidTr="00C003AA">
        <w:tc>
          <w:tcPr>
            <w:tcW w:w="1728" w:type="dxa"/>
          </w:tcPr>
          <w:p w14:paraId="6502EB83" w14:textId="77777777" w:rsidR="00C003AA" w:rsidRPr="009C203E" w:rsidRDefault="0038344E" w:rsidP="00BB1E42">
            <w:pPr>
              <w:rPr>
                <w:sz w:val="24"/>
                <w:szCs w:val="24"/>
              </w:rPr>
            </w:pPr>
            <w:r w:rsidRPr="009C203E">
              <w:rPr>
                <w:sz w:val="24"/>
                <w:szCs w:val="24"/>
              </w:rPr>
              <w:t>15:45  –  17:30</w:t>
            </w:r>
          </w:p>
        </w:tc>
        <w:tc>
          <w:tcPr>
            <w:tcW w:w="6408" w:type="dxa"/>
          </w:tcPr>
          <w:p w14:paraId="3C11E465" w14:textId="77777777" w:rsidR="00C003AA" w:rsidRPr="009C203E" w:rsidRDefault="0038344E" w:rsidP="00C003AA">
            <w:pPr>
              <w:rPr>
                <w:sz w:val="24"/>
                <w:szCs w:val="24"/>
              </w:rPr>
            </w:pPr>
            <w:r w:rsidRPr="009C203E">
              <w:rPr>
                <w:sz w:val="24"/>
                <w:szCs w:val="24"/>
              </w:rPr>
              <w:t>Identifying the Financial Resources for Change</w:t>
            </w:r>
          </w:p>
        </w:tc>
      </w:tr>
      <w:tr w:rsidR="00C003AA" w:rsidRPr="009C203E" w14:paraId="2019C895" w14:textId="77777777" w:rsidTr="00C003AA">
        <w:tc>
          <w:tcPr>
            <w:tcW w:w="1728" w:type="dxa"/>
          </w:tcPr>
          <w:p w14:paraId="16C346B4" w14:textId="77777777" w:rsidR="00C003AA" w:rsidRPr="009C203E" w:rsidRDefault="00FC6516" w:rsidP="00BB1E42">
            <w:pPr>
              <w:tabs>
                <w:tab w:val="left" w:pos="2775"/>
              </w:tabs>
              <w:rPr>
                <w:sz w:val="24"/>
                <w:szCs w:val="24"/>
              </w:rPr>
            </w:pPr>
            <w:r w:rsidRPr="009C203E">
              <w:rPr>
                <w:sz w:val="24"/>
                <w:szCs w:val="24"/>
              </w:rPr>
              <w:t>17:30  –  18:00</w:t>
            </w:r>
          </w:p>
        </w:tc>
        <w:tc>
          <w:tcPr>
            <w:tcW w:w="6408" w:type="dxa"/>
          </w:tcPr>
          <w:p w14:paraId="5C7C1AB7" w14:textId="77777777" w:rsidR="00C003AA" w:rsidRPr="009C203E" w:rsidRDefault="00FC6516" w:rsidP="00BB1E42">
            <w:pPr>
              <w:rPr>
                <w:sz w:val="24"/>
                <w:szCs w:val="24"/>
              </w:rPr>
            </w:pPr>
            <w:r w:rsidRPr="009C203E">
              <w:rPr>
                <w:sz w:val="24"/>
                <w:szCs w:val="24"/>
              </w:rPr>
              <w:t>Review/Summary of Proceedings</w:t>
            </w:r>
          </w:p>
        </w:tc>
      </w:tr>
      <w:tr w:rsidR="00C003AA" w:rsidRPr="009C203E" w14:paraId="1DF3E134" w14:textId="77777777" w:rsidTr="00C003AA">
        <w:tc>
          <w:tcPr>
            <w:tcW w:w="1728" w:type="dxa"/>
          </w:tcPr>
          <w:p w14:paraId="1830B766" w14:textId="77777777" w:rsidR="00C003AA" w:rsidRPr="009C203E" w:rsidRDefault="00FC6516" w:rsidP="00BB1E42">
            <w:pPr>
              <w:rPr>
                <w:sz w:val="24"/>
                <w:szCs w:val="24"/>
              </w:rPr>
            </w:pPr>
            <w:r w:rsidRPr="009C203E">
              <w:rPr>
                <w:sz w:val="24"/>
                <w:szCs w:val="24"/>
              </w:rPr>
              <w:t>18:00</w:t>
            </w:r>
          </w:p>
        </w:tc>
        <w:tc>
          <w:tcPr>
            <w:tcW w:w="6408" w:type="dxa"/>
          </w:tcPr>
          <w:p w14:paraId="1FF89188" w14:textId="77777777" w:rsidR="00C003AA" w:rsidRPr="009C203E" w:rsidRDefault="00FC6516" w:rsidP="00BB1E42">
            <w:pPr>
              <w:rPr>
                <w:sz w:val="24"/>
                <w:szCs w:val="24"/>
              </w:rPr>
            </w:pPr>
            <w:r w:rsidRPr="009C203E">
              <w:rPr>
                <w:sz w:val="24"/>
                <w:szCs w:val="24"/>
              </w:rPr>
              <w:t>Adjourn</w:t>
            </w:r>
          </w:p>
        </w:tc>
      </w:tr>
    </w:tbl>
    <w:p w14:paraId="301356B7" w14:textId="77777777" w:rsidR="00FC6516" w:rsidRPr="009C203E" w:rsidRDefault="00FC6516" w:rsidP="00304BDC">
      <w:pPr>
        <w:ind w:firstLine="720"/>
        <w:rPr>
          <w:sz w:val="24"/>
          <w:szCs w:val="24"/>
        </w:rPr>
      </w:pPr>
    </w:p>
    <w:p w14:paraId="70F2879D" w14:textId="77777777" w:rsidR="00FC6516" w:rsidRPr="009C203E" w:rsidRDefault="00FC6516" w:rsidP="00FC6516">
      <w:pPr>
        <w:rPr>
          <w:sz w:val="24"/>
          <w:szCs w:val="24"/>
        </w:rPr>
      </w:pPr>
    </w:p>
    <w:p w14:paraId="234989C6" w14:textId="77777777" w:rsidR="00FC6516" w:rsidRPr="009C203E" w:rsidRDefault="00FC6516" w:rsidP="00FC6516">
      <w:pPr>
        <w:rPr>
          <w:sz w:val="24"/>
          <w:szCs w:val="24"/>
        </w:rPr>
      </w:pPr>
    </w:p>
    <w:p w14:paraId="57372E98" w14:textId="77777777" w:rsidR="00FC6516" w:rsidRPr="009C203E" w:rsidRDefault="00FC6516" w:rsidP="00FC6516">
      <w:pPr>
        <w:rPr>
          <w:sz w:val="24"/>
          <w:szCs w:val="24"/>
        </w:rPr>
      </w:pPr>
    </w:p>
    <w:p w14:paraId="7B0369DD" w14:textId="77777777" w:rsidR="00FC6516" w:rsidRPr="009C203E" w:rsidRDefault="00FC6516" w:rsidP="00FC6516">
      <w:pPr>
        <w:rPr>
          <w:sz w:val="24"/>
          <w:szCs w:val="24"/>
        </w:rPr>
      </w:pPr>
    </w:p>
    <w:p w14:paraId="4D012BA9" w14:textId="77777777" w:rsidR="00FC6516" w:rsidRPr="009C203E" w:rsidRDefault="00FC6516" w:rsidP="00FC6516">
      <w:pPr>
        <w:rPr>
          <w:sz w:val="24"/>
          <w:szCs w:val="24"/>
        </w:rPr>
      </w:pPr>
    </w:p>
    <w:p w14:paraId="40F4CD48" w14:textId="77777777" w:rsidR="00FC6516" w:rsidRPr="009C203E" w:rsidRDefault="00FC6516" w:rsidP="00FC6516">
      <w:pPr>
        <w:rPr>
          <w:sz w:val="24"/>
          <w:szCs w:val="24"/>
        </w:rPr>
      </w:pPr>
    </w:p>
    <w:p w14:paraId="0A7429A9" w14:textId="77777777" w:rsidR="00FC6516" w:rsidRPr="009C203E" w:rsidRDefault="00FC6516" w:rsidP="00FC6516">
      <w:pPr>
        <w:rPr>
          <w:sz w:val="24"/>
          <w:szCs w:val="24"/>
        </w:rPr>
      </w:pPr>
    </w:p>
    <w:p w14:paraId="256EFE74" w14:textId="77777777" w:rsidR="00FC6516" w:rsidRDefault="00FC6516" w:rsidP="00FC6516">
      <w:pPr>
        <w:rPr>
          <w:sz w:val="24"/>
          <w:szCs w:val="24"/>
        </w:rPr>
      </w:pPr>
    </w:p>
    <w:p w14:paraId="628326D1" w14:textId="77777777" w:rsidR="00F66581" w:rsidRDefault="00F66581" w:rsidP="00FC6516">
      <w:pPr>
        <w:rPr>
          <w:sz w:val="24"/>
          <w:szCs w:val="24"/>
        </w:rPr>
      </w:pPr>
    </w:p>
    <w:p w14:paraId="5C75163C" w14:textId="77777777" w:rsidR="00F66581" w:rsidRDefault="00F66581" w:rsidP="00FC6516">
      <w:pPr>
        <w:rPr>
          <w:sz w:val="24"/>
          <w:szCs w:val="24"/>
        </w:rPr>
      </w:pPr>
    </w:p>
    <w:p w14:paraId="12E2F4BC" w14:textId="77777777" w:rsidR="00F66581" w:rsidRDefault="00F66581" w:rsidP="00FC6516">
      <w:pPr>
        <w:rPr>
          <w:sz w:val="24"/>
          <w:szCs w:val="24"/>
        </w:rPr>
      </w:pPr>
    </w:p>
    <w:p w14:paraId="27D38A38" w14:textId="77777777" w:rsidR="00F66581" w:rsidRPr="009C203E" w:rsidRDefault="00F66581" w:rsidP="00FC6516">
      <w:pPr>
        <w:rPr>
          <w:sz w:val="24"/>
          <w:szCs w:val="24"/>
        </w:rPr>
      </w:pPr>
    </w:p>
    <w:p w14:paraId="2E247B9D" w14:textId="77777777" w:rsidR="00FC6516" w:rsidRPr="009C203E" w:rsidRDefault="00FC6516" w:rsidP="00FC6516">
      <w:pPr>
        <w:rPr>
          <w:sz w:val="24"/>
          <w:szCs w:val="24"/>
        </w:rPr>
      </w:pPr>
    </w:p>
    <w:p w14:paraId="48A6F6D9" w14:textId="77777777" w:rsidR="00FC6516" w:rsidRPr="009C203E" w:rsidRDefault="00FC6516" w:rsidP="0063039D">
      <w:pPr>
        <w:rPr>
          <w:sz w:val="24"/>
          <w:szCs w:val="24"/>
        </w:rPr>
      </w:pPr>
      <w:r w:rsidRPr="009C203E">
        <w:rPr>
          <w:b/>
          <w:sz w:val="24"/>
          <w:szCs w:val="24"/>
          <w:u w:val="single"/>
        </w:rPr>
        <w:t>Minutes (Day 1)</w:t>
      </w:r>
    </w:p>
    <w:p w14:paraId="4858C13E" w14:textId="77777777" w:rsidR="001B15D2" w:rsidRPr="009C203E" w:rsidRDefault="0063039D" w:rsidP="001B15D2">
      <w:pPr>
        <w:ind w:firstLine="720"/>
        <w:rPr>
          <w:b/>
          <w:sz w:val="24"/>
          <w:szCs w:val="24"/>
          <w:u w:val="single"/>
        </w:rPr>
      </w:pPr>
      <w:r w:rsidRPr="009C203E">
        <w:rPr>
          <w:b/>
          <w:sz w:val="24"/>
          <w:szCs w:val="24"/>
          <w:u w:val="single"/>
        </w:rPr>
        <w:t xml:space="preserve">9:00 – 9:15: </w:t>
      </w:r>
      <w:r w:rsidR="00FC6516" w:rsidRPr="009C203E">
        <w:rPr>
          <w:b/>
          <w:sz w:val="24"/>
          <w:szCs w:val="24"/>
          <w:u w:val="single"/>
        </w:rPr>
        <w:t xml:space="preserve">Welcome Speech </w:t>
      </w:r>
      <w:r w:rsidR="00AC3756" w:rsidRPr="009C203E">
        <w:rPr>
          <w:b/>
          <w:sz w:val="24"/>
          <w:szCs w:val="24"/>
          <w:u w:val="single"/>
        </w:rPr>
        <w:t>(UNIDO) and Opening Remarks (US</w:t>
      </w:r>
      <w:r w:rsidR="00FC6516" w:rsidRPr="009C203E">
        <w:rPr>
          <w:b/>
          <w:sz w:val="24"/>
          <w:szCs w:val="24"/>
          <w:u w:val="single"/>
        </w:rPr>
        <w:t>EPA and UNIDO)</w:t>
      </w:r>
    </w:p>
    <w:p w14:paraId="0FFA3C45" w14:textId="7A745CB3" w:rsidR="00366BCA" w:rsidRPr="009C203E" w:rsidRDefault="006E72DC" w:rsidP="007E2307">
      <w:pPr>
        <w:spacing w:line="300" w:lineRule="auto"/>
        <w:ind w:left="720"/>
        <w:jc w:val="both"/>
        <w:rPr>
          <w:sz w:val="24"/>
          <w:szCs w:val="24"/>
        </w:rPr>
      </w:pPr>
      <w:r>
        <w:rPr>
          <w:sz w:val="24"/>
          <w:szCs w:val="24"/>
        </w:rPr>
        <w:t>Mr.</w:t>
      </w:r>
      <w:r w:rsidR="00322777" w:rsidRPr="009C203E">
        <w:rPr>
          <w:sz w:val="24"/>
          <w:szCs w:val="24"/>
        </w:rPr>
        <w:t xml:space="preserve"> </w:t>
      </w:r>
      <w:r w:rsidR="00366BCA" w:rsidRPr="009C203E">
        <w:rPr>
          <w:sz w:val="24"/>
          <w:szCs w:val="24"/>
        </w:rPr>
        <w:t xml:space="preserve">Riccardo </w:t>
      </w:r>
      <w:proofErr w:type="spellStart"/>
      <w:r w:rsidR="00A54E6F" w:rsidRPr="009C203E">
        <w:rPr>
          <w:sz w:val="24"/>
          <w:szCs w:val="24"/>
        </w:rPr>
        <w:t>Savigliano</w:t>
      </w:r>
      <w:proofErr w:type="spellEnd"/>
      <w:r w:rsidR="00A54E6F" w:rsidRPr="009C203E">
        <w:rPr>
          <w:sz w:val="24"/>
          <w:szCs w:val="24"/>
        </w:rPr>
        <w:t xml:space="preserve"> </w:t>
      </w:r>
      <w:r w:rsidR="00366BCA" w:rsidRPr="009C203E">
        <w:rPr>
          <w:sz w:val="24"/>
          <w:szCs w:val="24"/>
        </w:rPr>
        <w:t xml:space="preserve">opened the meeting by welcoming the participants in the name of UNIDO. He then </w:t>
      </w:r>
      <w:r w:rsidR="00BF1F89" w:rsidRPr="009C203E">
        <w:rPr>
          <w:sz w:val="24"/>
          <w:szCs w:val="24"/>
        </w:rPr>
        <w:t>passed the word</w:t>
      </w:r>
      <w:r w:rsidR="00366BCA" w:rsidRPr="009C203E">
        <w:rPr>
          <w:sz w:val="24"/>
          <w:szCs w:val="24"/>
        </w:rPr>
        <w:t xml:space="preserve"> to </w:t>
      </w:r>
      <w:r>
        <w:rPr>
          <w:sz w:val="24"/>
          <w:szCs w:val="24"/>
        </w:rPr>
        <w:t>Mr.</w:t>
      </w:r>
      <w:r w:rsidR="00BF1F89" w:rsidRPr="009C203E">
        <w:rPr>
          <w:sz w:val="24"/>
          <w:szCs w:val="24"/>
        </w:rPr>
        <w:t xml:space="preserve"> </w:t>
      </w:r>
      <w:r w:rsidR="00366BCA" w:rsidRPr="009C203E">
        <w:rPr>
          <w:sz w:val="24"/>
          <w:szCs w:val="24"/>
        </w:rPr>
        <w:t xml:space="preserve">Philippe </w:t>
      </w:r>
      <w:proofErr w:type="spellStart"/>
      <w:r w:rsidR="00366BCA" w:rsidRPr="009C203E">
        <w:rPr>
          <w:sz w:val="24"/>
          <w:szCs w:val="24"/>
        </w:rPr>
        <w:t>Scholtès</w:t>
      </w:r>
      <w:proofErr w:type="spellEnd"/>
      <w:r w:rsidR="00366BCA" w:rsidRPr="009C203E">
        <w:rPr>
          <w:sz w:val="24"/>
          <w:szCs w:val="24"/>
        </w:rPr>
        <w:t xml:space="preserve">, Managing Director of the </w:t>
      </w:r>
      <w:proofErr w:type="spellStart"/>
      <w:r w:rsidR="00366BCA" w:rsidRPr="009C203E">
        <w:rPr>
          <w:sz w:val="24"/>
          <w:szCs w:val="24"/>
        </w:rPr>
        <w:t>Programme</w:t>
      </w:r>
      <w:proofErr w:type="spellEnd"/>
      <w:r w:rsidR="00366BCA" w:rsidRPr="009C203E">
        <w:rPr>
          <w:sz w:val="24"/>
          <w:szCs w:val="24"/>
        </w:rPr>
        <w:t xml:space="preserve"> Development and Technical Cooperation Division (PTC) at UNIDO, who thanked the participants for their presence and emphasized how well</w:t>
      </w:r>
      <w:r w:rsidR="00BF1F89" w:rsidRPr="009C203E">
        <w:rPr>
          <w:sz w:val="24"/>
          <w:szCs w:val="24"/>
        </w:rPr>
        <w:t xml:space="preserve"> the topic of the Expert Group M</w:t>
      </w:r>
      <w:r w:rsidR="00366BCA" w:rsidRPr="009C203E">
        <w:rPr>
          <w:sz w:val="24"/>
          <w:szCs w:val="24"/>
        </w:rPr>
        <w:t xml:space="preserve">eeting suits UNIDO’s mandate regarding </w:t>
      </w:r>
      <w:r w:rsidR="00BF1F89" w:rsidRPr="009C203E">
        <w:rPr>
          <w:sz w:val="24"/>
          <w:szCs w:val="24"/>
        </w:rPr>
        <w:t xml:space="preserve">the promotion of </w:t>
      </w:r>
      <w:r w:rsidR="00366BCA" w:rsidRPr="009C203E">
        <w:rPr>
          <w:sz w:val="24"/>
          <w:szCs w:val="24"/>
        </w:rPr>
        <w:t xml:space="preserve">Inclusive and Sustainable Industrial Development (ISID). </w:t>
      </w:r>
      <w:r w:rsidR="008B4626" w:rsidRPr="009C203E">
        <w:rPr>
          <w:sz w:val="24"/>
          <w:szCs w:val="24"/>
        </w:rPr>
        <w:t xml:space="preserve">Philippe </w:t>
      </w:r>
      <w:r w:rsidR="000246FB" w:rsidRPr="009C203E">
        <w:rPr>
          <w:sz w:val="24"/>
          <w:szCs w:val="24"/>
        </w:rPr>
        <w:t xml:space="preserve">emphasized </w:t>
      </w:r>
      <w:r w:rsidR="001B76AC">
        <w:rPr>
          <w:sz w:val="24"/>
          <w:szCs w:val="24"/>
        </w:rPr>
        <w:t xml:space="preserve">the existence of </w:t>
      </w:r>
      <w:r w:rsidR="000246FB" w:rsidRPr="009C203E">
        <w:rPr>
          <w:sz w:val="24"/>
          <w:szCs w:val="24"/>
        </w:rPr>
        <w:t xml:space="preserve">new initiatives to involve investment and development banks into projects where energy benefits can be generated from a technological intervention, as </w:t>
      </w:r>
      <w:r w:rsidR="001B76AC">
        <w:rPr>
          <w:sz w:val="24"/>
          <w:szCs w:val="24"/>
        </w:rPr>
        <w:t xml:space="preserve">in </w:t>
      </w:r>
      <w:r w:rsidR="000246FB" w:rsidRPr="009C203E">
        <w:rPr>
          <w:sz w:val="24"/>
          <w:szCs w:val="24"/>
        </w:rPr>
        <w:t xml:space="preserve">the case of the </w:t>
      </w:r>
      <w:proofErr w:type="spellStart"/>
      <w:r w:rsidR="000246FB" w:rsidRPr="009C203E">
        <w:rPr>
          <w:sz w:val="24"/>
          <w:szCs w:val="24"/>
        </w:rPr>
        <w:t>Chlor</w:t>
      </w:r>
      <w:proofErr w:type="spellEnd"/>
      <w:r w:rsidR="000246FB" w:rsidRPr="009C203E">
        <w:rPr>
          <w:sz w:val="24"/>
          <w:szCs w:val="24"/>
        </w:rPr>
        <w:t xml:space="preserve"> Alkali industry.</w:t>
      </w:r>
    </w:p>
    <w:p w14:paraId="0DE6E741" w14:textId="504CBD3F" w:rsidR="00366BCA" w:rsidRPr="009C203E" w:rsidRDefault="006E72DC" w:rsidP="00E46588">
      <w:pPr>
        <w:spacing w:line="300" w:lineRule="auto"/>
        <w:ind w:left="720"/>
        <w:jc w:val="both"/>
        <w:rPr>
          <w:sz w:val="24"/>
          <w:szCs w:val="24"/>
        </w:rPr>
      </w:pPr>
      <w:r>
        <w:rPr>
          <w:sz w:val="24"/>
          <w:szCs w:val="24"/>
        </w:rPr>
        <w:lastRenderedPageBreak/>
        <w:t>Mr.</w:t>
      </w:r>
      <w:r w:rsidR="00322777" w:rsidRPr="009C203E">
        <w:rPr>
          <w:sz w:val="24"/>
          <w:szCs w:val="24"/>
        </w:rPr>
        <w:t xml:space="preserve"> </w:t>
      </w:r>
      <w:proofErr w:type="spellStart"/>
      <w:r w:rsidR="00366BCA" w:rsidRPr="009C203E">
        <w:rPr>
          <w:sz w:val="24"/>
          <w:szCs w:val="24"/>
        </w:rPr>
        <w:t>Rodges</w:t>
      </w:r>
      <w:proofErr w:type="spellEnd"/>
      <w:r w:rsidR="00366BCA" w:rsidRPr="009C203E">
        <w:rPr>
          <w:sz w:val="24"/>
          <w:szCs w:val="24"/>
        </w:rPr>
        <w:t xml:space="preserve"> </w:t>
      </w:r>
      <w:proofErr w:type="spellStart"/>
      <w:r w:rsidR="00A54E6F" w:rsidRPr="009C203E">
        <w:rPr>
          <w:sz w:val="24"/>
          <w:szCs w:val="24"/>
        </w:rPr>
        <w:t>Ankrah</w:t>
      </w:r>
      <w:proofErr w:type="spellEnd"/>
      <w:r w:rsidR="00A54E6F" w:rsidRPr="009C203E">
        <w:rPr>
          <w:sz w:val="24"/>
          <w:szCs w:val="24"/>
        </w:rPr>
        <w:t xml:space="preserve"> </w:t>
      </w:r>
      <w:r w:rsidR="00366BCA" w:rsidRPr="009C203E">
        <w:rPr>
          <w:sz w:val="24"/>
          <w:szCs w:val="24"/>
        </w:rPr>
        <w:t xml:space="preserve">welcomed </w:t>
      </w:r>
      <w:r w:rsidR="0082594E" w:rsidRPr="009C203E">
        <w:rPr>
          <w:sz w:val="24"/>
          <w:szCs w:val="24"/>
        </w:rPr>
        <w:t xml:space="preserve">and thanked </w:t>
      </w:r>
      <w:r w:rsidR="00366BCA" w:rsidRPr="009C203E">
        <w:rPr>
          <w:sz w:val="24"/>
          <w:szCs w:val="24"/>
        </w:rPr>
        <w:t>the par</w:t>
      </w:r>
      <w:r w:rsidR="00BF1F89" w:rsidRPr="009C203E">
        <w:rPr>
          <w:sz w:val="24"/>
          <w:szCs w:val="24"/>
        </w:rPr>
        <w:t xml:space="preserve">ticipants in the name of USEPA. </w:t>
      </w:r>
      <w:r w:rsidR="00E46588" w:rsidRPr="009C203E">
        <w:rPr>
          <w:sz w:val="24"/>
          <w:szCs w:val="24"/>
        </w:rPr>
        <w:t>He presented</w:t>
      </w:r>
      <w:r w:rsidR="0082594E" w:rsidRPr="009C203E">
        <w:rPr>
          <w:sz w:val="24"/>
          <w:szCs w:val="24"/>
        </w:rPr>
        <w:t xml:space="preserve"> the phasing out of mercury in </w:t>
      </w:r>
      <w:proofErr w:type="spellStart"/>
      <w:r w:rsidR="000246FB" w:rsidRPr="009C203E">
        <w:rPr>
          <w:sz w:val="24"/>
          <w:szCs w:val="24"/>
        </w:rPr>
        <w:t>Chlor</w:t>
      </w:r>
      <w:proofErr w:type="spellEnd"/>
      <w:r w:rsidR="000246FB" w:rsidRPr="009C203E">
        <w:rPr>
          <w:sz w:val="24"/>
          <w:szCs w:val="24"/>
        </w:rPr>
        <w:t xml:space="preserve"> Alkali</w:t>
      </w:r>
      <w:r w:rsidR="00781D49">
        <w:rPr>
          <w:sz w:val="24"/>
          <w:szCs w:val="24"/>
        </w:rPr>
        <w:t xml:space="preserve"> facilities a</w:t>
      </w:r>
      <w:r w:rsidR="0082594E" w:rsidRPr="009C203E">
        <w:rPr>
          <w:sz w:val="24"/>
          <w:szCs w:val="24"/>
        </w:rPr>
        <w:t xml:space="preserve">s an achievable goal, </w:t>
      </w:r>
      <w:r w:rsidR="00781D49">
        <w:rPr>
          <w:sz w:val="24"/>
          <w:szCs w:val="24"/>
        </w:rPr>
        <w:t>since</w:t>
      </w:r>
      <w:r w:rsidR="00781D49" w:rsidRPr="009C203E">
        <w:rPr>
          <w:sz w:val="24"/>
          <w:szCs w:val="24"/>
        </w:rPr>
        <w:t xml:space="preserve"> </w:t>
      </w:r>
      <w:r w:rsidR="0082594E" w:rsidRPr="009C203E">
        <w:rPr>
          <w:sz w:val="24"/>
          <w:szCs w:val="24"/>
        </w:rPr>
        <w:t xml:space="preserve">many plants have already undergone the </w:t>
      </w:r>
      <w:r w:rsidR="00E46588" w:rsidRPr="009C203E">
        <w:rPr>
          <w:sz w:val="24"/>
          <w:szCs w:val="24"/>
        </w:rPr>
        <w:t>necessary</w:t>
      </w:r>
      <w:r w:rsidR="0082594E" w:rsidRPr="009C203E">
        <w:rPr>
          <w:sz w:val="24"/>
          <w:szCs w:val="24"/>
        </w:rPr>
        <w:t xml:space="preserve"> transition in the past. He </w:t>
      </w:r>
      <w:r w:rsidR="00AC3756" w:rsidRPr="009C203E">
        <w:rPr>
          <w:sz w:val="24"/>
          <w:szCs w:val="24"/>
        </w:rPr>
        <w:t xml:space="preserve">encouraged the participants to share their knowledge on both </w:t>
      </w:r>
      <w:r w:rsidR="0082594E" w:rsidRPr="009C203E">
        <w:rPr>
          <w:sz w:val="24"/>
          <w:szCs w:val="24"/>
        </w:rPr>
        <w:t xml:space="preserve">technical and financial issues related to </w:t>
      </w:r>
      <w:r w:rsidR="00C27174" w:rsidRPr="009C203E">
        <w:rPr>
          <w:sz w:val="24"/>
          <w:szCs w:val="24"/>
        </w:rPr>
        <w:t>this transition</w:t>
      </w:r>
      <w:r w:rsidR="00E46588" w:rsidRPr="009C203E">
        <w:rPr>
          <w:sz w:val="24"/>
          <w:szCs w:val="24"/>
        </w:rPr>
        <w:t xml:space="preserve"> during the meeting</w:t>
      </w:r>
      <w:r w:rsidR="0082594E" w:rsidRPr="009C203E">
        <w:rPr>
          <w:sz w:val="24"/>
          <w:szCs w:val="24"/>
        </w:rPr>
        <w:t xml:space="preserve">, </w:t>
      </w:r>
      <w:r w:rsidR="00AC3756" w:rsidRPr="009C203E">
        <w:rPr>
          <w:sz w:val="24"/>
          <w:szCs w:val="24"/>
        </w:rPr>
        <w:t xml:space="preserve">and reminded </w:t>
      </w:r>
      <w:r w:rsidR="00C27174" w:rsidRPr="009C203E">
        <w:rPr>
          <w:sz w:val="24"/>
          <w:szCs w:val="24"/>
        </w:rPr>
        <w:t>everybody</w:t>
      </w:r>
      <w:r w:rsidR="00AC3756" w:rsidRPr="009C203E">
        <w:rPr>
          <w:sz w:val="24"/>
          <w:szCs w:val="24"/>
        </w:rPr>
        <w:t xml:space="preserve"> of the</w:t>
      </w:r>
      <w:r w:rsidR="00E46588" w:rsidRPr="009C203E">
        <w:rPr>
          <w:sz w:val="24"/>
          <w:szCs w:val="24"/>
        </w:rPr>
        <w:t xml:space="preserve"> general</w:t>
      </w:r>
      <w:r w:rsidR="00AC3756" w:rsidRPr="009C203E">
        <w:rPr>
          <w:sz w:val="24"/>
          <w:szCs w:val="24"/>
        </w:rPr>
        <w:t xml:space="preserve"> need </w:t>
      </w:r>
      <w:r w:rsidR="0082594E" w:rsidRPr="009C203E">
        <w:rPr>
          <w:sz w:val="24"/>
          <w:szCs w:val="24"/>
        </w:rPr>
        <w:t xml:space="preserve">to communicate </w:t>
      </w:r>
      <w:r w:rsidR="00E46588" w:rsidRPr="009C203E">
        <w:rPr>
          <w:sz w:val="24"/>
          <w:szCs w:val="24"/>
        </w:rPr>
        <w:t xml:space="preserve">fairly </w:t>
      </w:r>
      <w:r w:rsidR="00C27174" w:rsidRPr="009C203E">
        <w:rPr>
          <w:sz w:val="24"/>
          <w:szCs w:val="24"/>
        </w:rPr>
        <w:t xml:space="preserve">complicated issues </w:t>
      </w:r>
      <w:r w:rsidR="00AC3756" w:rsidRPr="009C203E">
        <w:rPr>
          <w:sz w:val="24"/>
          <w:szCs w:val="24"/>
        </w:rPr>
        <w:t xml:space="preserve">in a manner that can </w:t>
      </w:r>
      <w:r w:rsidR="00E46588" w:rsidRPr="009C203E">
        <w:rPr>
          <w:sz w:val="24"/>
          <w:szCs w:val="24"/>
        </w:rPr>
        <w:t xml:space="preserve">also </w:t>
      </w:r>
      <w:r w:rsidR="00AC3756" w:rsidRPr="009C203E">
        <w:rPr>
          <w:sz w:val="24"/>
          <w:szCs w:val="24"/>
        </w:rPr>
        <w:t xml:space="preserve">be understood by the general public. </w:t>
      </w:r>
      <w:r w:rsidR="00C710B5">
        <w:rPr>
          <w:sz w:val="24"/>
          <w:szCs w:val="24"/>
        </w:rPr>
        <w:t>H</w:t>
      </w:r>
      <w:r w:rsidR="00C27174" w:rsidRPr="009C203E">
        <w:rPr>
          <w:sz w:val="24"/>
          <w:szCs w:val="24"/>
        </w:rPr>
        <w:t xml:space="preserve">e </w:t>
      </w:r>
      <w:r w:rsidR="00C710B5">
        <w:rPr>
          <w:sz w:val="24"/>
          <w:szCs w:val="24"/>
        </w:rPr>
        <w:t xml:space="preserve">also </w:t>
      </w:r>
      <w:r w:rsidR="00E46588" w:rsidRPr="009C203E">
        <w:rPr>
          <w:sz w:val="24"/>
          <w:szCs w:val="24"/>
        </w:rPr>
        <w:t>stressed the importance of the issue of mercury disposal</w:t>
      </w:r>
      <w:r w:rsidR="000246FB" w:rsidRPr="009C203E">
        <w:rPr>
          <w:sz w:val="24"/>
          <w:szCs w:val="24"/>
        </w:rPr>
        <w:t xml:space="preserve"> after </w:t>
      </w:r>
      <w:r w:rsidR="001B76AC">
        <w:rPr>
          <w:sz w:val="24"/>
          <w:szCs w:val="24"/>
        </w:rPr>
        <w:t xml:space="preserve">a </w:t>
      </w:r>
      <w:r w:rsidR="000246FB" w:rsidRPr="009C203E">
        <w:rPr>
          <w:sz w:val="24"/>
          <w:szCs w:val="24"/>
        </w:rPr>
        <w:t xml:space="preserve">conversion and the need to avoid </w:t>
      </w:r>
      <w:r w:rsidR="001B76AC">
        <w:rPr>
          <w:sz w:val="24"/>
          <w:szCs w:val="24"/>
        </w:rPr>
        <w:t xml:space="preserve">the </w:t>
      </w:r>
      <w:r w:rsidR="000246FB" w:rsidRPr="009C203E">
        <w:rPr>
          <w:sz w:val="24"/>
          <w:szCs w:val="24"/>
        </w:rPr>
        <w:t>deviation of any mercury stocks for other purposes, in particular for Artisanal and Small-scale Gold Mining (ASGM)</w:t>
      </w:r>
      <w:r w:rsidR="00242229" w:rsidRPr="009C203E">
        <w:rPr>
          <w:sz w:val="24"/>
          <w:szCs w:val="24"/>
        </w:rPr>
        <w:t>.</w:t>
      </w:r>
    </w:p>
    <w:p w14:paraId="6E426753" w14:textId="77777777" w:rsidR="001B15D2" w:rsidRPr="009C203E" w:rsidRDefault="001B15D2" w:rsidP="001B15D2">
      <w:pPr>
        <w:ind w:firstLine="720"/>
        <w:rPr>
          <w:b/>
          <w:sz w:val="24"/>
          <w:szCs w:val="24"/>
          <w:u w:val="single"/>
        </w:rPr>
      </w:pPr>
    </w:p>
    <w:p w14:paraId="0482DCA2" w14:textId="77777777" w:rsidR="000E27CE" w:rsidRPr="009C203E" w:rsidRDefault="0063039D" w:rsidP="00FC6516">
      <w:pPr>
        <w:ind w:firstLine="720"/>
        <w:rPr>
          <w:b/>
          <w:sz w:val="24"/>
          <w:szCs w:val="24"/>
          <w:u w:val="single"/>
        </w:rPr>
      </w:pPr>
      <w:r w:rsidRPr="009C203E">
        <w:rPr>
          <w:b/>
          <w:sz w:val="24"/>
          <w:szCs w:val="24"/>
          <w:u w:val="single"/>
        </w:rPr>
        <w:t xml:space="preserve">9:15 – 9:30: </w:t>
      </w:r>
      <w:r w:rsidR="000E27CE" w:rsidRPr="009C203E">
        <w:rPr>
          <w:b/>
          <w:sz w:val="24"/>
          <w:szCs w:val="24"/>
          <w:u w:val="single"/>
        </w:rPr>
        <w:t xml:space="preserve">Review </w:t>
      </w:r>
      <w:r w:rsidR="002861FF">
        <w:rPr>
          <w:b/>
          <w:sz w:val="24"/>
          <w:szCs w:val="24"/>
          <w:u w:val="single"/>
        </w:rPr>
        <w:t>O</w:t>
      </w:r>
      <w:r w:rsidR="000E27CE" w:rsidRPr="009C203E">
        <w:rPr>
          <w:b/>
          <w:sz w:val="24"/>
          <w:szCs w:val="24"/>
          <w:u w:val="single"/>
        </w:rPr>
        <w:t xml:space="preserve">bjectives of the EGM and </w:t>
      </w:r>
      <w:r w:rsidR="002861FF">
        <w:rPr>
          <w:b/>
          <w:sz w:val="24"/>
          <w:szCs w:val="24"/>
          <w:u w:val="single"/>
        </w:rPr>
        <w:t>O</w:t>
      </w:r>
      <w:r w:rsidR="000E27CE" w:rsidRPr="009C203E">
        <w:rPr>
          <w:b/>
          <w:sz w:val="24"/>
          <w:szCs w:val="24"/>
          <w:u w:val="single"/>
        </w:rPr>
        <w:t xml:space="preserve">ther </w:t>
      </w:r>
      <w:r w:rsidR="002861FF">
        <w:rPr>
          <w:b/>
          <w:sz w:val="24"/>
          <w:szCs w:val="24"/>
          <w:u w:val="single"/>
        </w:rPr>
        <w:t>L</w:t>
      </w:r>
      <w:r w:rsidR="000E27CE" w:rsidRPr="009C203E">
        <w:rPr>
          <w:b/>
          <w:sz w:val="24"/>
          <w:szCs w:val="24"/>
          <w:u w:val="single"/>
        </w:rPr>
        <w:t xml:space="preserve">ogistic </w:t>
      </w:r>
      <w:r w:rsidR="002861FF">
        <w:rPr>
          <w:b/>
          <w:sz w:val="24"/>
          <w:szCs w:val="24"/>
          <w:u w:val="single"/>
        </w:rPr>
        <w:t>I</w:t>
      </w:r>
      <w:r w:rsidR="000E27CE" w:rsidRPr="009C203E">
        <w:rPr>
          <w:b/>
          <w:sz w:val="24"/>
          <w:szCs w:val="24"/>
          <w:u w:val="single"/>
        </w:rPr>
        <w:t>nformation</w:t>
      </w:r>
    </w:p>
    <w:p w14:paraId="2B56E189" w14:textId="6BA216AA" w:rsidR="00404C6D" w:rsidRPr="009C203E" w:rsidRDefault="00AB6D0E" w:rsidP="001A5510">
      <w:pPr>
        <w:spacing w:line="300" w:lineRule="auto"/>
        <w:ind w:left="720"/>
        <w:jc w:val="both"/>
        <w:rPr>
          <w:sz w:val="24"/>
          <w:szCs w:val="24"/>
        </w:rPr>
      </w:pPr>
      <w:r w:rsidRPr="009C203E">
        <w:rPr>
          <w:sz w:val="24"/>
          <w:szCs w:val="24"/>
        </w:rPr>
        <w:t>UNIDO provided brief logistic information on the overall meeting management. Each</w:t>
      </w:r>
      <w:r w:rsidR="001A5510" w:rsidRPr="009C203E">
        <w:rPr>
          <w:sz w:val="24"/>
          <w:szCs w:val="24"/>
        </w:rPr>
        <w:t xml:space="preserve"> participant </w:t>
      </w:r>
      <w:r w:rsidR="0090629F" w:rsidRPr="009C203E">
        <w:rPr>
          <w:sz w:val="24"/>
          <w:szCs w:val="24"/>
        </w:rPr>
        <w:t xml:space="preserve">introduced himself/herself, </w:t>
      </w:r>
      <w:r w:rsidRPr="009C203E">
        <w:rPr>
          <w:sz w:val="24"/>
          <w:szCs w:val="24"/>
        </w:rPr>
        <w:t xml:space="preserve">briefly presenting </w:t>
      </w:r>
      <w:r w:rsidR="0090629F" w:rsidRPr="009C203E">
        <w:rPr>
          <w:sz w:val="24"/>
          <w:szCs w:val="24"/>
        </w:rPr>
        <w:t>his/</w:t>
      </w:r>
      <w:r w:rsidR="001A5510" w:rsidRPr="009C203E">
        <w:rPr>
          <w:sz w:val="24"/>
          <w:szCs w:val="24"/>
        </w:rPr>
        <w:t>her organizational affiliation</w:t>
      </w:r>
      <w:r w:rsidRPr="009C203E">
        <w:rPr>
          <w:sz w:val="24"/>
          <w:szCs w:val="24"/>
        </w:rPr>
        <w:t xml:space="preserve"> </w:t>
      </w:r>
      <w:r w:rsidR="0090629F" w:rsidRPr="009C203E">
        <w:rPr>
          <w:sz w:val="24"/>
          <w:szCs w:val="24"/>
        </w:rPr>
        <w:t xml:space="preserve">and </w:t>
      </w:r>
      <w:r w:rsidR="009003FE" w:rsidRPr="009C203E">
        <w:rPr>
          <w:sz w:val="24"/>
          <w:szCs w:val="24"/>
        </w:rPr>
        <w:t xml:space="preserve">his/her </w:t>
      </w:r>
      <w:r w:rsidRPr="009C203E">
        <w:rPr>
          <w:sz w:val="24"/>
          <w:szCs w:val="24"/>
        </w:rPr>
        <w:t xml:space="preserve">involvement in issues related to </w:t>
      </w:r>
      <w:r w:rsidR="009003FE" w:rsidRPr="009C203E">
        <w:rPr>
          <w:sz w:val="24"/>
          <w:szCs w:val="24"/>
        </w:rPr>
        <w:t xml:space="preserve">the phase out of mercury in </w:t>
      </w:r>
      <w:proofErr w:type="spellStart"/>
      <w:r w:rsidR="000246FB" w:rsidRPr="009C203E">
        <w:rPr>
          <w:sz w:val="24"/>
          <w:szCs w:val="24"/>
        </w:rPr>
        <w:t>Chlor</w:t>
      </w:r>
      <w:proofErr w:type="spellEnd"/>
      <w:r w:rsidR="000246FB" w:rsidRPr="009C203E">
        <w:rPr>
          <w:sz w:val="24"/>
          <w:szCs w:val="24"/>
        </w:rPr>
        <w:t xml:space="preserve"> Alkali</w:t>
      </w:r>
      <w:r w:rsidR="009003FE" w:rsidRPr="009C203E">
        <w:rPr>
          <w:sz w:val="24"/>
          <w:szCs w:val="24"/>
        </w:rPr>
        <w:t xml:space="preserve"> chemical processes</w:t>
      </w:r>
      <w:r w:rsidRPr="009C203E">
        <w:rPr>
          <w:sz w:val="24"/>
          <w:szCs w:val="24"/>
        </w:rPr>
        <w:t>.</w:t>
      </w:r>
    </w:p>
    <w:p w14:paraId="702CEFD2" w14:textId="391A33F0" w:rsidR="00AB6D0E" w:rsidRPr="009C203E" w:rsidRDefault="0063039D" w:rsidP="00EB4909">
      <w:pPr>
        <w:spacing w:line="300" w:lineRule="auto"/>
        <w:ind w:left="720"/>
        <w:jc w:val="both"/>
        <w:rPr>
          <w:b/>
          <w:sz w:val="24"/>
          <w:szCs w:val="24"/>
          <w:u w:val="single"/>
        </w:rPr>
      </w:pPr>
      <w:r w:rsidRPr="009C203E">
        <w:rPr>
          <w:b/>
          <w:sz w:val="24"/>
          <w:szCs w:val="24"/>
          <w:u w:val="single"/>
        </w:rPr>
        <w:t xml:space="preserve">9:30 – 10:15: </w:t>
      </w:r>
      <w:r w:rsidR="000E27CE" w:rsidRPr="009C203E">
        <w:rPr>
          <w:b/>
          <w:sz w:val="24"/>
          <w:szCs w:val="24"/>
          <w:u w:val="single"/>
        </w:rPr>
        <w:t xml:space="preserve">Review the </w:t>
      </w:r>
      <w:r w:rsidR="002861FF">
        <w:rPr>
          <w:b/>
          <w:sz w:val="24"/>
          <w:szCs w:val="24"/>
          <w:u w:val="single"/>
        </w:rPr>
        <w:t>S</w:t>
      </w:r>
      <w:r w:rsidR="000E27CE" w:rsidRPr="009C203E">
        <w:rPr>
          <w:b/>
          <w:sz w:val="24"/>
          <w:szCs w:val="24"/>
          <w:u w:val="single"/>
        </w:rPr>
        <w:t xml:space="preserve">tate of the </w:t>
      </w:r>
      <w:proofErr w:type="spellStart"/>
      <w:r w:rsidR="000246FB" w:rsidRPr="009C203E">
        <w:rPr>
          <w:b/>
          <w:sz w:val="24"/>
          <w:szCs w:val="24"/>
          <w:u w:val="single"/>
        </w:rPr>
        <w:t>Chlor</w:t>
      </w:r>
      <w:proofErr w:type="spellEnd"/>
      <w:r w:rsidR="000246FB" w:rsidRPr="009C203E">
        <w:rPr>
          <w:b/>
          <w:sz w:val="24"/>
          <w:szCs w:val="24"/>
          <w:u w:val="single"/>
        </w:rPr>
        <w:t xml:space="preserve"> Alkali</w:t>
      </w:r>
      <w:r w:rsidR="002208E8" w:rsidRPr="009C203E">
        <w:rPr>
          <w:b/>
          <w:sz w:val="24"/>
          <w:szCs w:val="24"/>
          <w:u w:val="single"/>
        </w:rPr>
        <w:t xml:space="preserve"> </w:t>
      </w:r>
      <w:r w:rsidR="002861FF">
        <w:rPr>
          <w:b/>
          <w:sz w:val="24"/>
          <w:szCs w:val="24"/>
          <w:u w:val="single"/>
        </w:rPr>
        <w:t>I</w:t>
      </w:r>
      <w:r w:rsidR="000E27CE" w:rsidRPr="009C203E">
        <w:rPr>
          <w:b/>
          <w:sz w:val="24"/>
          <w:szCs w:val="24"/>
          <w:u w:val="single"/>
        </w:rPr>
        <w:t xml:space="preserve">ndustry at the </w:t>
      </w:r>
      <w:r w:rsidR="002861FF">
        <w:rPr>
          <w:b/>
          <w:sz w:val="24"/>
          <w:szCs w:val="24"/>
          <w:u w:val="single"/>
        </w:rPr>
        <w:t>G</w:t>
      </w:r>
      <w:r w:rsidR="000E27CE" w:rsidRPr="009C203E">
        <w:rPr>
          <w:b/>
          <w:sz w:val="24"/>
          <w:szCs w:val="24"/>
          <w:u w:val="single"/>
        </w:rPr>
        <w:t xml:space="preserve">lobal </w:t>
      </w:r>
      <w:r w:rsidR="002861FF">
        <w:rPr>
          <w:b/>
          <w:sz w:val="24"/>
          <w:szCs w:val="24"/>
          <w:u w:val="single"/>
        </w:rPr>
        <w:t>L</w:t>
      </w:r>
      <w:r w:rsidR="000E27CE" w:rsidRPr="009C203E">
        <w:rPr>
          <w:b/>
          <w:sz w:val="24"/>
          <w:szCs w:val="24"/>
          <w:u w:val="single"/>
        </w:rPr>
        <w:t>evel</w:t>
      </w:r>
      <w:r w:rsidR="00AB6D0E" w:rsidRPr="009C203E">
        <w:rPr>
          <w:b/>
          <w:sz w:val="24"/>
          <w:szCs w:val="24"/>
          <w:u w:val="single"/>
        </w:rPr>
        <w:t xml:space="preserve"> </w:t>
      </w:r>
      <w:r w:rsidR="00AB6D0E" w:rsidRPr="009C203E">
        <w:rPr>
          <w:sz w:val="24"/>
          <w:szCs w:val="24"/>
          <w:u w:val="single"/>
        </w:rPr>
        <w:t xml:space="preserve">(Moderator: </w:t>
      </w:r>
      <w:proofErr w:type="spellStart"/>
      <w:r w:rsidR="00AB6D0E" w:rsidRPr="009C203E">
        <w:rPr>
          <w:sz w:val="24"/>
          <w:szCs w:val="24"/>
          <w:u w:val="single"/>
        </w:rPr>
        <w:t>Desirée</w:t>
      </w:r>
      <w:proofErr w:type="spellEnd"/>
      <w:r w:rsidR="00AB6D0E" w:rsidRPr="009C203E">
        <w:rPr>
          <w:sz w:val="24"/>
          <w:szCs w:val="24"/>
          <w:u w:val="single"/>
        </w:rPr>
        <w:t xml:space="preserve"> </w:t>
      </w:r>
      <w:proofErr w:type="spellStart"/>
      <w:r w:rsidR="00AB6D0E" w:rsidRPr="009C203E">
        <w:rPr>
          <w:sz w:val="24"/>
          <w:szCs w:val="24"/>
          <w:u w:val="single"/>
        </w:rPr>
        <w:t>Montecillo</w:t>
      </w:r>
      <w:proofErr w:type="spellEnd"/>
      <w:r w:rsidR="00AB6D0E" w:rsidRPr="009C203E">
        <w:rPr>
          <w:sz w:val="24"/>
          <w:szCs w:val="24"/>
          <w:u w:val="single"/>
        </w:rPr>
        <w:t xml:space="preserve"> Narvaez, UNEP)</w:t>
      </w:r>
    </w:p>
    <w:p w14:paraId="06F94E44" w14:textId="77777777" w:rsidR="0036625D" w:rsidRPr="009C203E" w:rsidRDefault="0036625D" w:rsidP="002C2184">
      <w:pPr>
        <w:spacing w:line="300" w:lineRule="auto"/>
        <w:ind w:left="720"/>
        <w:jc w:val="both"/>
        <w:rPr>
          <w:sz w:val="24"/>
          <w:szCs w:val="24"/>
          <w:u w:val="single"/>
        </w:rPr>
      </w:pPr>
      <w:r w:rsidRPr="009C203E">
        <w:rPr>
          <w:sz w:val="24"/>
          <w:szCs w:val="24"/>
          <w:u w:val="single"/>
        </w:rPr>
        <w:t>Goal</w:t>
      </w:r>
      <w:r w:rsidR="00580549" w:rsidRPr="009C203E">
        <w:rPr>
          <w:sz w:val="24"/>
          <w:szCs w:val="24"/>
          <w:u w:val="single"/>
        </w:rPr>
        <w:t xml:space="preserve"> and </w:t>
      </w:r>
      <w:r w:rsidR="00584CCB" w:rsidRPr="009C203E">
        <w:rPr>
          <w:sz w:val="24"/>
          <w:szCs w:val="24"/>
          <w:u w:val="single"/>
        </w:rPr>
        <w:t>Proposed</w:t>
      </w:r>
      <w:r w:rsidR="00651D90" w:rsidRPr="009C203E">
        <w:rPr>
          <w:sz w:val="24"/>
          <w:szCs w:val="24"/>
          <w:u w:val="single"/>
        </w:rPr>
        <w:t xml:space="preserve"> </w:t>
      </w:r>
      <w:r w:rsidR="006A254D" w:rsidRPr="009C203E">
        <w:rPr>
          <w:sz w:val="24"/>
          <w:szCs w:val="24"/>
          <w:u w:val="single"/>
        </w:rPr>
        <w:t>Discussion Points</w:t>
      </w:r>
    </w:p>
    <w:p w14:paraId="253C4DAA" w14:textId="77777777" w:rsidR="00EF1FA7" w:rsidRPr="009C203E" w:rsidRDefault="001A5510" w:rsidP="002C2184">
      <w:pPr>
        <w:spacing w:line="300" w:lineRule="auto"/>
        <w:ind w:left="720"/>
        <w:jc w:val="both"/>
        <w:rPr>
          <w:sz w:val="24"/>
          <w:szCs w:val="24"/>
        </w:rPr>
      </w:pPr>
      <w:r w:rsidRPr="009C203E">
        <w:rPr>
          <w:sz w:val="24"/>
          <w:szCs w:val="24"/>
        </w:rPr>
        <w:t xml:space="preserve">The goal of this agenda item was to </w:t>
      </w:r>
      <w:r w:rsidR="008370FF" w:rsidRPr="009C203E">
        <w:rPr>
          <w:sz w:val="24"/>
          <w:szCs w:val="24"/>
        </w:rPr>
        <w:t>give the participants of the meeting an overview of the number</w:t>
      </w:r>
      <w:r w:rsidR="002C2184" w:rsidRPr="009C203E">
        <w:rPr>
          <w:sz w:val="24"/>
          <w:szCs w:val="24"/>
        </w:rPr>
        <w:t>, as well</w:t>
      </w:r>
      <w:r w:rsidR="008370FF" w:rsidRPr="009C203E">
        <w:rPr>
          <w:sz w:val="24"/>
          <w:szCs w:val="24"/>
        </w:rPr>
        <w:t xml:space="preserve"> </w:t>
      </w:r>
      <w:r w:rsidR="002C2184" w:rsidRPr="009C203E">
        <w:rPr>
          <w:sz w:val="24"/>
          <w:szCs w:val="24"/>
        </w:rPr>
        <w:t>as</w:t>
      </w:r>
      <w:r w:rsidR="008370FF" w:rsidRPr="009C203E">
        <w:rPr>
          <w:sz w:val="24"/>
          <w:szCs w:val="24"/>
        </w:rPr>
        <w:t xml:space="preserve"> the location of the remaining </w:t>
      </w:r>
      <w:proofErr w:type="spellStart"/>
      <w:r w:rsidR="000246FB" w:rsidRPr="009C203E">
        <w:rPr>
          <w:sz w:val="24"/>
          <w:szCs w:val="24"/>
        </w:rPr>
        <w:t>Chlor</w:t>
      </w:r>
      <w:proofErr w:type="spellEnd"/>
      <w:r w:rsidR="000246FB" w:rsidRPr="009C203E">
        <w:rPr>
          <w:sz w:val="24"/>
          <w:szCs w:val="24"/>
        </w:rPr>
        <w:t xml:space="preserve"> Alkali</w:t>
      </w:r>
      <w:r w:rsidR="008370FF" w:rsidRPr="009C203E">
        <w:rPr>
          <w:sz w:val="24"/>
          <w:szCs w:val="24"/>
        </w:rPr>
        <w:t xml:space="preserve"> facilities, and to </w:t>
      </w:r>
      <w:r w:rsidR="00D06837" w:rsidRPr="009C203E">
        <w:rPr>
          <w:sz w:val="24"/>
          <w:szCs w:val="24"/>
        </w:rPr>
        <w:t xml:space="preserve">provide </w:t>
      </w:r>
      <w:r w:rsidR="002C2184" w:rsidRPr="009C203E">
        <w:rPr>
          <w:sz w:val="24"/>
          <w:szCs w:val="24"/>
        </w:rPr>
        <w:t>participants with the</w:t>
      </w:r>
      <w:r w:rsidR="00D06837" w:rsidRPr="009C203E">
        <w:rPr>
          <w:sz w:val="24"/>
          <w:szCs w:val="24"/>
        </w:rPr>
        <w:t xml:space="preserve"> historical context </w:t>
      </w:r>
      <w:r w:rsidR="002C2184" w:rsidRPr="009C203E">
        <w:rPr>
          <w:sz w:val="24"/>
          <w:szCs w:val="24"/>
        </w:rPr>
        <w:t xml:space="preserve">regarding the development and the adaption of technologies across the sector. </w:t>
      </w:r>
      <w:r w:rsidR="00386A38" w:rsidRPr="009C203E">
        <w:rPr>
          <w:sz w:val="24"/>
          <w:szCs w:val="24"/>
        </w:rPr>
        <w:t>The proposed</w:t>
      </w:r>
      <w:r w:rsidR="003854BE" w:rsidRPr="009C203E">
        <w:rPr>
          <w:sz w:val="24"/>
          <w:szCs w:val="24"/>
        </w:rPr>
        <w:t xml:space="preserve"> discussion points included: </w:t>
      </w:r>
    </w:p>
    <w:p w14:paraId="157C26C3" w14:textId="77777777" w:rsidR="003854BE" w:rsidRPr="009C203E" w:rsidRDefault="003854BE" w:rsidP="003854BE">
      <w:pPr>
        <w:pStyle w:val="Prrafodelista"/>
        <w:numPr>
          <w:ilvl w:val="0"/>
          <w:numId w:val="3"/>
        </w:numPr>
        <w:spacing w:line="300" w:lineRule="auto"/>
        <w:jc w:val="both"/>
        <w:rPr>
          <w:sz w:val="24"/>
          <w:szCs w:val="24"/>
        </w:rPr>
      </w:pPr>
      <w:r w:rsidRPr="009C203E">
        <w:rPr>
          <w:sz w:val="24"/>
          <w:szCs w:val="24"/>
        </w:rPr>
        <w:t xml:space="preserve">Obligations under the </w:t>
      </w:r>
      <w:proofErr w:type="spellStart"/>
      <w:r w:rsidRPr="009C203E">
        <w:rPr>
          <w:sz w:val="24"/>
          <w:szCs w:val="24"/>
        </w:rPr>
        <w:t>Minamata</w:t>
      </w:r>
      <w:proofErr w:type="spellEnd"/>
      <w:r w:rsidRPr="009C203E">
        <w:rPr>
          <w:sz w:val="24"/>
          <w:szCs w:val="24"/>
        </w:rPr>
        <w:t xml:space="preserve"> Convention</w:t>
      </w:r>
      <w:r w:rsidR="002F6B17" w:rsidRPr="009C203E">
        <w:rPr>
          <w:sz w:val="24"/>
          <w:szCs w:val="24"/>
        </w:rPr>
        <w:t>;</w:t>
      </w:r>
    </w:p>
    <w:p w14:paraId="56E7BC90" w14:textId="77777777" w:rsidR="003854BE" w:rsidRPr="009C203E" w:rsidRDefault="003854BE" w:rsidP="003854BE">
      <w:pPr>
        <w:pStyle w:val="Prrafodelista"/>
        <w:numPr>
          <w:ilvl w:val="0"/>
          <w:numId w:val="3"/>
        </w:numPr>
        <w:spacing w:line="300" w:lineRule="auto"/>
        <w:jc w:val="both"/>
        <w:rPr>
          <w:sz w:val="24"/>
          <w:szCs w:val="24"/>
        </w:rPr>
      </w:pPr>
      <w:r w:rsidRPr="009C203E">
        <w:rPr>
          <w:sz w:val="24"/>
          <w:szCs w:val="24"/>
        </w:rPr>
        <w:t xml:space="preserve">Mercury consumption and mercury supply to </w:t>
      </w:r>
      <w:proofErr w:type="spellStart"/>
      <w:r w:rsidR="000246FB" w:rsidRPr="009C203E">
        <w:rPr>
          <w:sz w:val="24"/>
          <w:szCs w:val="24"/>
        </w:rPr>
        <w:t>Chlor</w:t>
      </w:r>
      <w:proofErr w:type="spellEnd"/>
      <w:r w:rsidR="000246FB" w:rsidRPr="009C203E">
        <w:rPr>
          <w:sz w:val="24"/>
          <w:szCs w:val="24"/>
        </w:rPr>
        <w:t xml:space="preserve"> Alkali</w:t>
      </w:r>
      <w:r w:rsidRPr="009C203E">
        <w:rPr>
          <w:sz w:val="24"/>
          <w:szCs w:val="24"/>
        </w:rPr>
        <w:t xml:space="preserve"> plants</w:t>
      </w:r>
      <w:r w:rsidR="002F6B17" w:rsidRPr="009C203E">
        <w:rPr>
          <w:sz w:val="24"/>
          <w:szCs w:val="24"/>
        </w:rPr>
        <w:t>;</w:t>
      </w:r>
    </w:p>
    <w:p w14:paraId="1339C339" w14:textId="77777777" w:rsidR="003854BE" w:rsidRPr="009C203E" w:rsidRDefault="003854BE" w:rsidP="003854BE">
      <w:pPr>
        <w:pStyle w:val="Prrafodelista"/>
        <w:numPr>
          <w:ilvl w:val="0"/>
          <w:numId w:val="3"/>
        </w:numPr>
        <w:spacing w:line="300" w:lineRule="auto"/>
        <w:jc w:val="both"/>
        <w:rPr>
          <w:sz w:val="24"/>
          <w:szCs w:val="24"/>
        </w:rPr>
      </w:pPr>
      <w:r w:rsidRPr="009C203E">
        <w:rPr>
          <w:sz w:val="24"/>
          <w:szCs w:val="24"/>
        </w:rPr>
        <w:t>Overview on existing plants, including number of facilities and their geographical distribution, mercury consumption, age of facility etc.</w:t>
      </w:r>
      <w:r w:rsidR="002F6B17" w:rsidRPr="009C203E">
        <w:rPr>
          <w:sz w:val="24"/>
          <w:szCs w:val="24"/>
        </w:rPr>
        <w:t>;</w:t>
      </w:r>
    </w:p>
    <w:p w14:paraId="2A030C31" w14:textId="77777777" w:rsidR="003854BE" w:rsidRPr="009C203E" w:rsidRDefault="003854BE" w:rsidP="003854BE">
      <w:pPr>
        <w:pStyle w:val="Prrafodelista"/>
        <w:numPr>
          <w:ilvl w:val="0"/>
          <w:numId w:val="3"/>
        </w:numPr>
        <w:spacing w:line="300" w:lineRule="auto"/>
        <w:jc w:val="both"/>
        <w:rPr>
          <w:sz w:val="24"/>
          <w:szCs w:val="24"/>
        </w:rPr>
      </w:pPr>
      <w:r w:rsidRPr="009C203E">
        <w:rPr>
          <w:sz w:val="24"/>
          <w:szCs w:val="24"/>
        </w:rPr>
        <w:t>Review of current production practices, including global trends and industrial performances</w:t>
      </w:r>
      <w:r w:rsidR="002F6B17" w:rsidRPr="009C203E">
        <w:rPr>
          <w:sz w:val="24"/>
          <w:szCs w:val="24"/>
        </w:rPr>
        <w:t>;</w:t>
      </w:r>
    </w:p>
    <w:p w14:paraId="51F78D44" w14:textId="77777777" w:rsidR="003854BE" w:rsidRPr="009C203E" w:rsidRDefault="003854BE" w:rsidP="003854BE">
      <w:pPr>
        <w:pStyle w:val="Prrafodelista"/>
        <w:numPr>
          <w:ilvl w:val="0"/>
          <w:numId w:val="3"/>
        </w:numPr>
        <w:spacing w:line="300" w:lineRule="auto"/>
        <w:jc w:val="both"/>
        <w:rPr>
          <w:sz w:val="24"/>
          <w:szCs w:val="24"/>
        </w:rPr>
      </w:pPr>
      <w:r w:rsidRPr="009C203E">
        <w:rPr>
          <w:sz w:val="24"/>
          <w:szCs w:val="24"/>
        </w:rPr>
        <w:t>Estimate of mercury stocks from conversion and decommissioning</w:t>
      </w:r>
      <w:r w:rsidR="002F6B17" w:rsidRPr="009C203E">
        <w:rPr>
          <w:sz w:val="24"/>
          <w:szCs w:val="24"/>
        </w:rPr>
        <w:t>.</w:t>
      </w:r>
    </w:p>
    <w:p w14:paraId="20F33EE6" w14:textId="77777777" w:rsidR="0036625D" w:rsidRPr="009C203E" w:rsidRDefault="0036625D" w:rsidP="003854BE">
      <w:pPr>
        <w:spacing w:line="300" w:lineRule="auto"/>
        <w:ind w:firstLine="720"/>
        <w:jc w:val="both"/>
        <w:rPr>
          <w:sz w:val="24"/>
          <w:szCs w:val="24"/>
          <w:u w:val="single"/>
        </w:rPr>
      </w:pPr>
      <w:r w:rsidRPr="009C203E">
        <w:rPr>
          <w:sz w:val="24"/>
          <w:szCs w:val="24"/>
          <w:u w:val="single"/>
        </w:rPr>
        <w:t>Presentation by the Moderator</w:t>
      </w:r>
    </w:p>
    <w:p w14:paraId="2EC0C530" w14:textId="4BE92CF9" w:rsidR="00AB6D0E" w:rsidRPr="009C203E" w:rsidRDefault="009003FE" w:rsidP="00420B49">
      <w:pPr>
        <w:spacing w:line="300" w:lineRule="auto"/>
        <w:ind w:left="720"/>
        <w:jc w:val="both"/>
        <w:rPr>
          <w:sz w:val="24"/>
          <w:szCs w:val="24"/>
        </w:rPr>
      </w:pPr>
      <w:r w:rsidRPr="009C203E">
        <w:rPr>
          <w:sz w:val="24"/>
          <w:szCs w:val="24"/>
        </w:rPr>
        <w:lastRenderedPageBreak/>
        <w:t xml:space="preserve">The </w:t>
      </w:r>
      <w:r w:rsidR="008370FF" w:rsidRPr="009C203E">
        <w:rPr>
          <w:sz w:val="24"/>
          <w:szCs w:val="24"/>
        </w:rPr>
        <w:t xml:space="preserve">moderator </w:t>
      </w:r>
      <w:r w:rsidR="00420B49" w:rsidRPr="009C203E">
        <w:rPr>
          <w:sz w:val="24"/>
          <w:szCs w:val="24"/>
        </w:rPr>
        <w:t xml:space="preserve">of the session, </w:t>
      </w:r>
      <w:r w:rsidR="00261F45">
        <w:rPr>
          <w:sz w:val="24"/>
          <w:szCs w:val="24"/>
        </w:rPr>
        <w:t>Ms.</w:t>
      </w:r>
      <w:r w:rsidR="00322777" w:rsidRPr="009C203E">
        <w:rPr>
          <w:sz w:val="24"/>
          <w:szCs w:val="24"/>
        </w:rPr>
        <w:t xml:space="preserve"> </w:t>
      </w:r>
      <w:r w:rsidR="00420B49" w:rsidRPr="009C203E">
        <w:rPr>
          <w:sz w:val="24"/>
          <w:szCs w:val="24"/>
        </w:rPr>
        <w:t xml:space="preserve">Desiree </w:t>
      </w:r>
      <w:proofErr w:type="spellStart"/>
      <w:r w:rsidR="00420B49" w:rsidRPr="009C203E">
        <w:rPr>
          <w:sz w:val="24"/>
          <w:szCs w:val="24"/>
        </w:rPr>
        <w:t>Montecillo</w:t>
      </w:r>
      <w:proofErr w:type="spellEnd"/>
      <w:r w:rsidR="00420B49" w:rsidRPr="009C203E">
        <w:rPr>
          <w:sz w:val="24"/>
          <w:szCs w:val="24"/>
        </w:rPr>
        <w:t xml:space="preserve"> Narvaez</w:t>
      </w:r>
      <w:r w:rsidR="00AB6D0E" w:rsidRPr="009C203E">
        <w:rPr>
          <w:sz w:val="24"/>
          <w:szCs w:val="24"/>
        </w:rPr>
        <w:t xml:space="preserve"> presented the role of the UNEP Global Mercury Partnership as </w:t>
      </w:r>
      <w:r w:rsidR="00687CEB">
        <w:rPr>
          <w:sz w:val="24"/>
          <w:szCs w:val="24"/>
        </w:rPr>
        <w:t xml:space="preserve">a </w:t>
      </w:r>
      <w:r w:rsidR="00AB6D0E" w:rsidRPr="009C203E">
        <w:rPr>
          <w:sz w:val="24"/>
          <w:szCs w:val="24"/>
        </w:rPr>
        <w:t xml:space="preserve">tool to provide governments, industries and other relevant stakeholders an immediate support in their early implementation of the </w:t>
      </w:r>
      <w:proofErr w:type="spellStart"/>
      <w:r w:rsidR="00AB6D0E" w:rsidRPr="009C203E">
        <w:rPr>
          <w:sz w:val="24"/>
          <w:szCs w:val="24"/>
        </w:rPr>
        <w:t>Minamata</w:t>
      </w:r>
      <w:proofErr w:type="spellEnd"/>
      <w:r w:rsidR="00AB6D0E" w:rsidRPr="009C203E">
        <w:rPr>
          <w:sz w:val="24"/>
          <w:szCs w:val="24"/>
        </w:rPr>
        <w:t xml:space="preserve"> Convention as well as facilitate its ratification and timely entry into force.</w:t>
      </w:r>
    </w:p>
    <w:p w14:paraId="34598ECA" w14:textId="77777777" w:rsidR="00AB6D0E" w:rsidRPr="009C203E" w:rsidRDefault="00AB6D0E" w:rsidP="00420B49">
      <w:pPr>
        <w:spacing w:line="300" w:lineRule="auto"/>
        <w:ind w:left="720"/>
        <w:jc w:val="both"/>
        <w:rPr>
          <w:sz w:val="24"/>
          <w:szCs w:val="24"/>
        </w:rPr>
      </w:pPr>
      <w:r w:rsidRPr="009C203E">
        <w:rPr>
          <w:sz w:val="24"/>
          <w:szCs w:val="24"/>
        </w:rPr>
        <w:t xml:space="preserve">Desiree stressed </w:t>
      </w:r>
      <w:r w:rsidR="00F576A5" w:rsidRPr="009C203E">
        <w:rPr>
          <w:sz w:val="24"/>
          <w:szCs w:val="24"/>
        </w:rPr>
        <w:t xml:space="preserve">that </w:t>
      </w:r>
      <w:r w:rsidR="00687CEB">
        <w:rPr>
          <w:sz w:val="24"/>
          <w:szCs w:val="24"/>
        </w:rPr>
        <w:t xml:space="preserve">the </w:t>
      </w:r>
      <w:proofErr w:type="spellStart"/>
      <w:r w:rsidR="000246FB" w:rsidRPr="009C203E">
        <w:rPr>
          <w:sz w:val="24"/>
          <w:szCs w:val="24"/>
        </w:rPr>
        <w:t>Chlor</w:t>
      </w:r>
      <w:proofErr w:type="spellEnd"/>
      <w:r w:rsidR="000246FB" w:rsidRPr="009C203E">
        <w:rPr>
          <w:sz w:val="24"/>
          <w:szCs w:val="24"/>
        </w:rPr>
        <w:t xml:space="preserve"> Alkali</w:t>
      </w:r>
      <w:r w:rsidR="00F576A5" w:rsidRPr="009C203E">
        <w:rPr>
          <w:sz w:val="24"/>
          <w:szCs w:val="24"/>
        </w:rPr>
        <w:t xml:space="preserve"> </w:t>
      </w:r>
      <w:r w:rsidRPr="009C203E">
        <w:rPr>
          <w:sz w:val="24"/>
          <w:szCs w:val="24"/>
        </w:rPr>
        <w:t xml:space="preserve">sector </w:t>
      </w:r>
      <w:r w:rsidR="00F576A5" w:rsidRPr="009C203E">
        <w:rPr>
          <w:sz w:val="24"/>
          <w:szCs w:val="24"/>
        </w:rPr>
        <w:t>rank</w:t>
      </w:r>
      <w:r w:rsidRPr="009C203E">
        <w:rPr>
          <w:sz w:val="24"/>
          <w:szCs w:val="24"/>
        </w:rPr>
        <w:t>s</w:t>
      </w:r>
      <w:r w:rsidR="000B768B" w:rsidRPr="009C203E">
        <w:rPr>
          <w:sz w:val="24"/>
          <w:szCs w:val="24"/>
        </w:rPr>
        <w:t xml:space="preserve"> amongst the eight major</w:t>
      </w:r>
      <w:r w:rsidR="00F576A5" w:rsidRPr="009C203E">
        <w:rPr>
          <w:sz w:val="24"/>
          <w:szCs w:val="24"/>
        </w:rPr>
        <w:t xml:space="preserve"> emitting sources </w:t>
      </w:r>
      <w:r w:rsidR="000B768B" w:rsidRPr="009C203E">
        <w:rPr>
          <w:sz w:val="24"/>
          <w:szCs w:val="24"/>
        </w:rPr>
        <w:t>of mercury</w:t>
      </w:r>
      <w:r w:rsidR="00F576A5" w:rsidRPr="009C203E">
        <w:rPr>
          <w:sz w:val="24"/>
          <w:szCs w:val="24"/>
        </w:rPr>
        <w:t xml:space="preserve"> </w:t>
      </w:r>
      <w:r w:rsidR="00BA5D99" w:rsidRPr="009C203E">
        <w:rPr>
          <w:sz w:val="24"/>
          <w:szCs w:val="24"/>
        </w:rPr>
        <w:t>according to</w:t>
      </w:r>
      <w:r w:rsidR="000B768B" w:rsidRPr="009C203E">
        <w:rPr>
          <w:sz w:val="24"/>
          <w:szCs w:val="24"/>
        </w:rPr>
        <w:t xml:space="preserve"> UNEP’s 2013 Global Mercury Assessment</w:t>
      </w:r>
      <w:r w:rsidR="009A6886" w:rsidRPr="009C203E">
        <w:rPr>
          <w:sz w:val="24"/>
          <w:szCs w:val="24"/>
        </w:rPr>
        <w:t xml:space="preserve">. </w:t>
      </w:r>
      <w:r w:rsidRPr="009C203E">
        <w:rPr>
          <w:sz w:val="24"/>
          <w:szCs w:val="24"/>
        </w:rPr>
        <w:t xml:space="preserve">However, the calculation does not take into consideration </w:t>
      </w:r>
      <w:r w:rsidR="00BB1E42" w:rsidRPr="009C203E">
        <w:rPr>
          <w:sz w:val="24"/>
          <w:szCs w:val="24"/>
        </w:rPr>
        <w:t>mercury</w:t>
      </w:r>
      <w:r w:rsidRPr="009C203E">
        <w:rPr>
          <w:sz w:val="24"/>
          <w:szCs w:val="24"/>
        </w:rPr>
        <w:t xml:space="preserve"> releases to the environment, which can be indeed </w:t>
      </w:r>
      <w:r w:rsidR="00351AE2">
        <w:rPr>
          <w:sz w:val="24"/>
          <w:szCs w:val="24"/>
        </w:rPr>
        <w:t>quite</w:t>
      </w:r>
      <w:r w:rsidRPr="009C203E">
        <w:rPr>
          <w:sz w:val="24"/>
          <w:szCs w:val="24"/>
        </w:rPr>
        <w:t xml:space="preserve"> significant.</w:t>
      </w:r>
    </w:p>
    <w:p w14:paraId="6AC7B8BE" w14:textId="03596F8B" w:rsidR="009A6886" w:rsidRPr="009C203E" w:rsidRDefault="00A15D1F" w:rsidP="007E2307">
      <w:pPr>
        <w:spacing w:line="300" w:lineRule="auto"/>
        <w:ind w:left="720"/>
        <w:jc w:val="both"/>
        <w:rPr>
          <w:sz w:val="24"/>
          <w:szCs w:val="24"/>
        </w:rPr>
      </w:pPr>
      <w:r w:rsidRPr="009C203E">
        <w:rPr>
          <w:sz w:val="24"/>
          <w:szCs w:val="24"/>
        </w:rPr>
        <w:t>Against this background</w:t>
      </w:r>
      <w:r w:rsidR="009A6886" w:rsidRPr="009C203E">
        <w:rPr>
          <w:sz w:val="24"/>
          <w:szCs w:val="24"/>
        </w:rPr>
        <w:t>, Desiree</w:t>
      </w:r>
      <w:r w:rsidRPr="009C203E">
        <w:rPr>
          <w:sz w:val="24"/>
          <w:szCs w:val="24"/>
        </w:rPr>
        <w:t xml:space="preserve"> also</w:t>
      </w:r>
      <w:r w:rsidR="009A6886" w:rsidRPr="009C203E">
        <w:rPr>
          <w:sz w:val="24"/>
          <w:szCs w:val="24"/>
        </w:rPr>
        <w:t xml:space="preserve"> pointed at Article 3 of the </w:t>
      </w:r>
      <w:proofErr w:type="spellStart"/>
      <w:r w:rsidR="009A6886" w:rsidRPr="009C203E">
        <w:rPr>
          <w:sz w:val="24"/>
          <w:szCs w:val="24"/>
        </w:rPr>
        <w:t>Minamata</w:t>
      </w:r>
      <w:proofErr w:type="spellEnd"/>
      <w:r w:rsidR="009A6886" w:rsidRPr="009C203E">
        <w:rPr>
          <w:sz w:val="24"/>
          <w:szCs w:val="24"/>
        </w:rPr>
        <w:t xml:space="preserve"> Convention</w:t>
      </w:r>
      <w:r w:rsidR="00F30883" w:rsidRPr="009C203E">
        <w:rPr>
          <w:sz w:val="24"/>
          <w:szCs w:val="24"/>
        </w:rPr>
        <w:t xml:space="preserve"> on Mercury</w:t>
      </w:r>
      <w:r w:rsidR="009A6886" w:rsidRPr="009C203E">
        <w:rPr>
          <w:sz w:val="24"/>
          <w:szCs w:val="24"/>
        </w:rPr>
        <w:t>, which</w:t>
      </w:r>
      <w:r w:rsidR="00F30883" w:rsidRPr="009C203E">
        <w:rPr>
          <w:sz w:val="24"/>
          <w:szCs w:val="24"/>
        </w:rPr>
        <w:t xml:space="preserve"> </w:t>
      </w:r>
      <w:r w:rsidR="009A6886" w:rsidRPr="009C203E">
        <w:rPr>
          <w:sz w:val="24"/>
          <w:szCs w:val="24"/>
        </w:rPr>
        <w:t xml:space="preserve">specifically refers to </w:t>
      </w:r>
      <w:proofErr w:type="spellStart"/>
      <w:r w:rsidR="000246FB" w:rsidRPr="009C203E">
        <w:rPr>
          <w:sz w:val="24"/>
          <w:szCs w:val="24"/>
        </w:rPr>
        <w:t>Chlor</w:t>
      </w:r>
      <w:proofErr w:type="spellEnd"/>
      <w:r w:rsidR="000246FB" w:rsidRPr="009C203E">
        <w:rPr>
          <w:sz w:val="24"/>
          <w:szCs w:val="24"/>
        </w:rPr>
        <w:t xml:space="preserve"> Alkali</w:t>
      </w:r>
      <w:r w:rsidR="009A6886" w:rsidRPr="009C203E">
        <w:rPr>
          <w:sz w:val="24"/>
          <w:szCs w:val="24"/>
        </w:rPr>
        <w:t xml:space="preserve"> facilities. </w:t>
      </w:r>
      <w:r w:rsidRPr="009C203E">
        <w:rPr>
          <w:sz w:val="24"/>
          <w:szCs w:val="24"/>
        </w:rPr>
        <w:t>According to Article 3</w:t>
      </w:r>
      <w:r w:rsidR="007E2307">
        <w:rPr>
          <w:sz w:val="24"/>
          <w:szCs w:val="24"/>
        </w:rPr>
        <w:t xml:space="preserve"> paragraph 5</w:t>
      </w:r>
      <w:r w:rsidRPr="009C203E">
        <w:rPr>
          <w:sz w:val="24"/>
          <w:szCs w:val="24"/>
        </w:rPr>
        <w:t xml:space="preserve">b), Parties to the Convention have to ensure that excess mercury stemming from the decommissioning of </w:t>
      </w:r>
      <w:proofErr w:type="spellStart"/>
      <w:r w:rsidR="000246FB" w:rsidRPr="009C203E">
        <w:rPr>
          <w:sz w:val="24"/>
          <w:szCs w:val="24"/>
        </w:rPr>
        <w:t>Chlor</w:t>
      </w:r>
      <w:proofErr w:type="spellEnd"/>
      <w:r w:rsidR="000246FB" w:rsidRPr="009C203E">
        <w:rPr>
          <w:sz w:val="24"/>
          <w:szCs w:val="24"/>
        </w:rPr>
        <w:t xml:space="preserve"> Alkali</w:t>
      </w:r>
      <w:r w:rsidRPr="009C203E">
        <w:rPr>
          <w:sz w:val="24"/>
          <w:szCs w:val="24"/>
        </w:rPr>
        <w:t xml:space="preserve"> facilities is disposed of in an environmentally sound manner. </w:t>
      </w:r>
      <w:r w:rsidR="009A6886" w:rsidRPr="009C203E">
        <w:rPr>
          <w:sz w:val="24"/>
          <w:szCs w:val="24"/>
        </w:rPr>
        <w:t xml:space="preserve">Besides Article 3, </w:t>
      </w:r>
      <w:r w:rsidR="00A00002" w:rsidRPr="009C203E">
        <w:rPr>
          <w:sz w:val="24"/>
          <w:szCs w:val="24"/>
        </w:rPr>
        <w:t xml:space="preserve">Article 5 of the </w:t>
      </w:r>
      <w:proofErr w:type="spellStart"/>
      <w:r w:rsidR="00A00002" w:rsidRPr="009C203E">
        <w:rPr>
          <w:sz w:val="24"/>
          <w:szCs w:val="24"/>
        </w:rPr>
        <w:t>Minamata</w:t>
      </w:r>
      <w:proofErr w:type="spellEnd"/>
      <w:r w:rsidR="00A00002" w:rsidRPr="009C203E">
        <w:rPr>
          <w:sz w:val="24"/>
          <w:szCs w:val="24"/>
        </w:rPr>
        <w:t xml:space="preserve"> Convention was regarded as particularly relevant to </w:t>
      </w:r>
      <w:r w:rsidR="001B7A73" w:rsidRPr="009C203E">
        <w:rPr>
          <w:sz w:val="24"/>
          <w:szCs w:val="24"/>
        </w:rPr>
        <w:t>the subject of the meeting, as it</w:t>
      </w:r>
      <w:r w:rsidR="00184DE3" w:rsidRPr="009C203E">
        <w:rPr>
          <w:sz w:val="24"/>
          <w:szCs w:val="24"/>
        </w:rPr>
        <w:t xml:space="preserve"> </w:t>
      </w:r>
      <w:r w:rsidR="008B313E" w:rsidRPr="009C203E">
        <w:rPr>
          <w:sz w:val="24"/>
          <w:szCs w:val="24"/>
        </w:rPr>
        <w:t>deals with</w:t>
      </w:r>
      <w:r w:rsidR="00184DE3" w:rsidRPr="009C203E">
        <w:rPr>
          <w:sz w:val="24"/>
          <w:szCs w:val="24"/>
        </w:rPr>
        <w:t xml:space="preserve"> </w:t>
      </w:r>
      <w:r w:rsidR="007E2307">
        <w:rPr>
          <w:sz w:val="24"/>
          <w:szCs w:val="24"/>
        </w:rPr>
        <w:t>manufacturing processes in which</w:t>
      </w:r>
      <w:r w:rsidR="00184DE3" w:rsidRPr="009C203E">
        <w:rPr>
          <w:sz w:val="24"/>
          <w:szCs w:val="24"/>
        </w:rPr>
        <w:t xml:space="preserve"> mercury and mercury compounds</w:t>
      </w:r>
      <w:r w:rsidR="001B7A73" w:rsidRPr="009C203E">
        <w:rPr>
          <w:sz w:val="24"/>
          <w:szCs w:val="24"/>
        </w:rPr>
        <w:t xml:space="preserve"> </w:t>
      </w:r>
      <w:r w:rsidR="007E2307">
        <w:rPr>
          <w:sz w:val="24"/>
          <w:szCs w:val="24"/>
        </w:rPr>
        <w:t>are used and</w:t>
      </w:r>
      <w:r w:rsidR="00AB6D0E" w:rsidRPr="009C203E">
        <w:rPr>
          <w:sz w:val="24"/>
          <w:szCs w:val="24"/>
        </w:rPr>
        <w:t xml:space="preserve"> the respective phase-out date</w:t>
      </w:r>
      <w:r w:rsidR="007E2307">
        <w:rPr>
          <w:sz w:val="24"/>
          <w:szCs w:val="24"/>
        </w:rPr>
        <w:t>s</w:t>
      </w:r>
      <w:r w:rsidR="00AB6D0E" w:rsidRPr="009C203E">
        <w:rPr>
          <w:sz w:val="24"/>
          <w:szCs w:val="24"/>
        </w:rPr>
        <w:t>.</w:t>
      </w:r>
      <w:r w:rsidR="007E2307">
        <w:rPr>
          <w:sz w:val="24"/>
          <w:szCs w:val="24"/>
        </w:rPr>
        <w:t xml:space="preserve"> Annex B part I of the Convention states the phase-out date of </w:t>
      </w:r>
      <w:proofErr w:type="spellStart"/>
      <w:r w:rsidR="007E2307">
        <w:rPr>
          <w:sz w:val="24"/>
          <w:szCs w:val="24"/>
        </w:rPr>
        <w:t>chlor</w:t>
      </w:r>
      <w:proofErr w:type="spellEnd"/>
      <w:r w:rsidR="007E2307">
        <w:rPr>
          <w:sz w:val="24"/>
          <w:szCs w:val="24"/>
        </w:rPr>
        <w:t xml:space="preserve"> alkali production in 2025.</w:t>
      </w:r>
    </w:p>
    <w:p w14:paraId="0B07374E" w14:textId="248591F9" w:rsidR="008214A1" w:rsidRPr="009C203E" w:rsidRDefault="008214A1" w:rsidP="00EE1D4D">
      <w:pPr>
        <w:spacing w:line="300" w:lineRule="auto"/>
        <w:ind w:left="720"/>
        <w:jc w:val="both"/>
        <w:rPr>
          <w:sz w:val="24"/>
          <w:szCs w:val="24"/>
        </w:rPr>
      </w:pPr>
      <w:r w:rsidRPr="009C203E">
        <w:rPr>
          <w:sz w:val="24"/>
          <w:szCs w:val="24"/>
        </w:rPr>
        <w:t>Furthermore,</w:t>
      </w:r>
      <w:r w:rsidR="001B7A73" w:rsidRPr="009C203E">
        <w:rPr>
          <w:sz w:val="24"/>
          <w:szCs w:val="24"/>
        </w:rPr>
        <w:t xml:space="preserve"> Desiree </w:t>
      </w:r>
      <w:r w:rsidRPr="009C203E">
        <w:rPr>
          <w:sz w:val="24"/>
          <w:szCs w:val="24"/>
        </w:rPr>
        <w:t>stated that the estimated total amount of mercury remaining in</w:t>
      </w:r>
      <w:r w:rsidR="006D2E7E">
        <w:rPr>
          <w:sz w:val="24"/>
          <w:szCs w:val="24"/>
        </w:rPr>
        <w:t xml:space="preserve"> the about 70 mercury-based </w:t>
      </w:r>
      <w:proofErr w:type="spellStart"/>
      <w:r w:rsidR="000246FB" w:rsidRPr="009C203E">
        <w:rPr>
          <w:sz w:val="24"/>
          <w:szCs w:val="24"/>
        </w:rPr>
        <w:t>Chlor</w:t>
      </w:r>
      <w:proofErr w:type="spellEnd"/>
      <w:r w:rsidR="000246FB" w:rsidRPr="009C203E">
        <w:rPr>
          <w:sz w:val="24"/>
          <w:szCs w:val="24"/>
        </w:rPr>
        <w:t xml:space="preserve"> Alkali</w:t>
      </w:r>
      <w:r w:rsidRPr="009C203E">
        <w:rPr>
          <w:sz w:val="24"/>
          <w:szCs w:val="24"/>
        </w:rPr>
        <w:t xml:space="preserve"> facilities </w:t>
      </w:r>
      <w:r w:rsidR="006D2E7E">
        <w:rPr>
          <w:sz w:val="24"/>
          <w:szCs w:val="24"/>
        </w:rPr>
        <w:t xml:space="preserve">still operating in the world </w:t>
      </w:r>
      <w:r w:rsidRPr="009C203E">
        <w:rPr>
          <w:sz w:val="24"/>
          <w:szCs w:val="24"/>
        </w:rPr>
        <w:t>amounts to approximately 10,500 tons.</w:t>
      </w:r>
      <w:r w:rsidR="00A3374B" w:rsidRPr="009C203E">
        <w:rPr>
          <w:sz w:val="24"/>
          <w:szCs w:val="24"/>
        </w:rPr>
        <w:t xml:space="preserve"> </w:t>
      </w:r>
      <w:r w:rsidR="00903C0B">
        <w:rPr>
          <w:sz w:val="24"/>
          <w:szCs w:val="24"/>
        </w:rPr>
        <w:t>Seven thousand five hundred (</w:t>
      </w:r>
      <w:r w:rsidRPr="009C203E">
        <w:rPr>
          <w:sz w:val="24"/>
          <w:szCs w:val="24"/>
        </w:rPr>
        <w:t>7,500</w:t>
      </w:r>
      <w:r w:rsidR="00903C0B">
        <w:rPr>
          <w:sz w:val="24"/>
          <w:szCs w:val="24"/>
        </w:rPr>
        <w:t>)</w:t>
      </w:r>
      <w:r w:rsidRPr="009C203E">
        <w:rPr>
          <w:sz w:val="24"/>
          <w:szCs w:val="24"/>
        </w:rPr>
        <w:t xml:space="preserve"> tons of those are assumed to be located in countries</w:t>
      </w:r>
      <w:r w:rsidR="00BB1E42" w:rsidRPr="009C203E">
        <w:rPr>
          <w:sz w:val="24"/>
          <w:szCs w:val="24"/>
        </w:rPr>
        <w:t xml:space="preserve">/regions </w:t>
      </w:r>
      <w:r w:rsidRPr="009C203E">
        <w:rPr>
          <w:sz w:val="24"/>
          <w:szCs w:val="24"/>
        </w:rPr>
        <w:t xml:space="preserve">with export bans in </w:t>
      </w:r>
      <w:r w:rsidR="00BB1E42" w:rsidRPr="009C203E">
        <w:rPr>
          <w:sz w:val="24"/>
          <w:szCs w:val="24"/>
        </w:rPr>
        <w:t>force (e.g. EU and USA)</w:t>
      </w:r>
      <w:r w:rsidRPr="009C203E">
        <w:rPr>
          <w:sz w:val="24"/>
          <w:szCs w:val="24"/>
        </w:rPr>
        <w:t>. The remaining 3</w:t>
      </w:r>
      <w:r w:rsidR="00FA5D0A">
        <w:rPr>
          <w:sz w:val="24"/>
          <w:szCs w:val="24"/>
        </w:rPr>
        <w:t>,</w:t>
      </w:r>
      <w:r w:rsidRPr="009C203E">
        <w:rPr>
          <w:sz w:val="24"/>
          <w:szCs w:val="24"/>
        </w:rPr>
        <w:t>000 tons are assumed to be</w:t>
      </w:r>
      <w:r w:rsidR="005176F1" w:rsidRPr="009C203E">
        <w:rPr>
          <w:sz w:val="24"/>
          <w:szCs w:val="24"/>
        </w:rPr>
        <w:t xml:space="preserve"> located</w:t>
      </w:r>
      <w:r w:rsidRPr="009C203E">
        <w:rPr>
          <w:sz w:val="24"/>
          <w:szCs w:val="24"/>
        </w:rPr>
        <w:t xml:space="preserve"> in countries without export bans. In addition, </w:t>
      </w:r>
      <w:r w:rsidR="00BB1E42" w:rsidRPr="009C203E">
        <w:rPr>
          <w:sz w:val="24"/>
          <w:szCs w:val="24"/>
        </w:rPr>
        <w:t>a</w:t>
      </w:r>
      <w:r w:rsidR="006D2E7E">
        <w:rPr>
          <w:sz w:val="24"/>
          <w:szCs w:val="24"/>
        </w:rPr>
        <w:t>n</w:t>
      </w:r>
      <w:r w:rsidR="00BB1E42" w:rsidRPr="009C203E">
        <w:rPr>
          <w:sz w:val="24"/>
          <w:szCs w:val="24"/>
        </w:rPr>
        <w:t xml:space="preserve"> estimation of the </w:t>
      </w:r>
      <w:r w:rsidRPr="009C203E">
        <w:rPr>
          <w:sz w:val="24"/>
          <w:szCs w:val="24"/>
        </w:rPr>
        <w:t xml:space="preserve">remaining mercury-based </w:t>
      </w:r>
      <w:proofErr w:type="spellStart"/>
      <w:r w:rsidR="000246FB" w:rsidRPr="009C203E">
        <w:rPr>
          <w:sz w:val="24"/>
          <w:szCs w:val="24"/>
        </w:rPr>
        <w:t>Chlor</w:t>
      </w:r>
      <w:proofErr w:type="spellEnd"/>
      <w:r w:rsidR="000246FB" w:rsidRPr="009C203E">
        <w:rPr>
          <w:sz w:val="24"/>
          <w:szCs w:val="24"/>
        </w:rPr>
        <w:t xml:space="preserve"> Alkali</w:t>
      </w:r>
      <w:r w:rsidRPr="009C203E">
        <w:rPr>
          <w:sz w:val="24"/>
          <w:szCs w:val="24"/>
        </w:rPr>
        <w:t xml:space="preserve"> facilities</w:t>
      </w:r>
      <w:r w:rsidR="00C0191F" w:rsidRPr="009C203E">
        <w:rPr>
          <w:sz w:val="24"/>
          <w:szCs w:val="24"/>
        </w:rPr>
        <w:t xml:space="preserve"> </w:t>
      </w:r>
      <w:r w:rsidR="006D2E7E">
        <w:rPr>
          <w:sz w:val="24"/>
          <w:szCs w:val="24"/>
        </w:rPr>
        <w:t xml:space="preserve">which are members of the World Chlorine Council (WCC) </w:t>
      </w:r>
      <w:r w:rsidR="00C0191F" w:rsidRPr="009C203E">
        <w:rPr>
          <w:sz w:val="24"/>
          <w:szCs w:val="24"/>
        </w:rPr>
        <w:t xml:space="preserve">was </w:t>
      </w:r>
      <w:r w:rsidR="00D85B38">
        <w:rPr>
          <w:sz w:val="24"/>
          <w:szCs w:val="24"/>
        </w:rPr>
        <w:t>provided during the meeting and updated afterwards, based on the 2015 WCC Inventory</w:t>
      </w:r>
      <w:r w:rsidR="00C0191F" w:rsidRPr="009C203E">
        <w:rPr>
          <w:sz w:val="24"/>
          <w:szCs w:val="24"/>
        </w:rPr>
        <w:t>.</w:t>
      </w:r>
      <w:r w:rsidRPr="009C203E">
        <w:rPr>
          <w:sz w:val="24"/>
          <w:szCs w:val="24"/>
        </w:rPr>
        <w:t xml:space="preserve"> </w:t>
      </w:r>
      <w:r w:rsidR="00C0191F" w:rsidRPr="009C203E">
        <w:rPr>
          <w:sz w:val="24"/>
          <w:szCs w:val="24"/>
        </w:rPr>
        <w:t>In 2014, a total number of 44 o</w:t>
      </w:r>
      <w:r w:rsidR="006571B4" w:rsidRPr="009C203E">
        <w:rPr>
          <w:sz w:val="24"/>
          <w:szCs w:val="24"/>
        </w:rPr>
        <w:t xml:space="preserve">f </w:t>
      </w:r>
      <w:r w:rsidR="00620F21" w:rsidRPr="009C203E">
        <w:rPr>
          <w:sz w:val="24"/>
          <w:szCs w:val="24"/>
        </w:rPr>
        <w:t xml:space="preserve">those facilities </w:t>
      </w:r>
      <w:r w:rsidR="0078761B" w:rsidRPr="009C203E">
        <w:rPr>
          <w:sz w:val="24"/>
          <w:szCs w:val="24"/>
        </w:rPr>
        <w:t>w</w:t>
      </w:r>
      <w:r w:rsidR="005F14C0" w:rsidRPr="009C203E">
        <w:rPr>
          <w:sz w:val="24"/>
          <w:szCs w:val="24"/>
        </w:rPr>
        <w:t>ere</w:t>
      </w:r>
      <w:r w:rsidR="00620F21" w:rsidRPr="009C203E">
        <w:rPr>
          <w:sz w:val="24"/>
          <w:szCs w:val="24"/>
        </w:rPr>
        <w:t xml:space="preserve"> counted</w:t>
      </w:r>
      <w:r w:rsidR="00BB1E42" w:rsidRPr="009C203E">
        <w:rPr>
          <w:sz w:val="24"/>
          <w:szCs w:val="24"/>
        </w:rPr>
        <w:t>, to decrease</w:t>
      </w:r>
      <w:r w:rsidR="008257D9" w:rsidRPr="009C203E">
        <w:rPr>
          <w:sz w:val="24"/>
          <w:szCs w:val="24"/>
        </w:rPr>
        <w:t xml:space="preserve"> to 38 plants </w:t>
      </w:r>
      <w:r w:rsidR="00BB1E42" w:rsidRPr="009C203E">
        <w:rPr>
          <w:sz w:val="24"/>
          <w:szCs w:val="24"/>
        </w:rPr>
        <w:t xml:space="preserve">in </w:t>
      </w:r>
      <w:r w:rsidR="008257D9" w:rsidRPr="009C203E">
        <w:rPr>
          <w:sz w:val="24"/>
          <w:szCs w:val="24"/>
        </w:rPr>
        <w:t>2015</w:t>
      </w:r>
      <w:r w:rsidR="00620F21" w:rsidRPr="009C203E">
        <w:rPr>
          <w:sz w:val="24"/>
          <w:szCs w:val="24"/>
        </w:rPr>
        <w:t>.</w:t>
      </w:r>
      <w:r w:rsidR="0078761B" w:rsidRPr="009C203E">
        <w:rPr>
          <w:sz w:val="24"/>
          <w:szCs w:val="24"/>
        </w:rPr>
        <w:t xml:space="preserve"> </w:t>
      </w:r>
      <w:r w:rsidR="00A3374B" w:rsidRPr="009C203E">
        <w:rPr>
          <w:sz w:val="24"/>
          <w:szCs w:val="24"/>
        </w:rPr>
        <w:t xml:space="preserve">According to UNEP’s 2013 inventory, 24 </w:t>
      </w:r>
      <w:proofErr w:type="spellStart"/>
      <w:r w:rsidR="000246FB" w:rsidRPr="009C203E">
        <w:rPr>
          <w:sz w:val="24"/>
          <w:szCs w:val="24"/>
        </w:rPr>
        <w:t>Chlor</w:t>
      </w:r>
      <w:proofErr w:type="spellEnd"/>
      <w:r w:rsidR="000246FB" w:rsidRPr="009C203E">
        <w:rPr>
          <w:sz w:val="24"/>
          <w:szCs w:val="24"/>
        </w:rPr>
        <w:t xml:space="preserve"> Alkali</w:t>
      </w:r>
      <w:r w:rsidR="00A3374B" w:rsidRPr="009C203E">
        <w:rPr>
          <w:sz w:val="24"/>
          <w:szCs w:val="24"/>
        </w:rPr>
        <w:t xml:space="preserve"> facilities with a mercury-based production process were</w:t>
      </w:r>
      <w:r w:rsidR="009D42A0">
        <w:rPr>
          <w:sz w:val="24"/>
          <w:szCs w:val="24"/>
        </w:rPr>
        <w:t xml:space="preserve"> </w:t>
      </w:r>
      <w:r w:rsidR="00A3374B" w:rsidRPr="009C203E">
        <w:rPr>
          <w:sz w:val="24"/>
          <w:szCs w:val="24"/>
        </w:rPr>
        <w:t>no</w:t>
      </w:r>
      <w:r w:rsidR="00FA5D0A">
        <w:rPr>
          <w:sz w:val="24"/>
          <w:szCs w:val="24"/>
        </w:rPr>
        <w:t>t</w:t>
      </w:r>
      <w:r w:rsidR="00261F45">
        <w:rPr>
          <w:sz w:val="24"/>
          <w:szCs w:val="24"/>
        </w:rPr>
        <w:t xml:space="preserve"> </w:t>
      </w:r>
      <w:r w:rsidR="00A3374B" w:rsidRPr="009C203E">
        <w:rPr>
          <w:sz w:val="24"/>
          <w:szCs w:val="24"/>
        </w:rPr>
        <w:t>members of the World Chlorine Council (WCC)</w:t>
      </w:r>
      <w:r w:rsidR="0078761B" w:rsidRPr="009C203E">
        <w:rPr>
          <w:sz w:val="24"/>
          <w:szCs w:val="24"/>
        </w:rPr>
        <w:t>.</w:t>
      </w:r>
      <w:r w:rsidR="009D532F" w:rsidRPr="009C203E">
        <w:rPr>
          <w:sz w:val="24"/>
          <w:szCs w:val="24"/>
        </w:rPr>
        <w:t xml:space="preserve"> </w:t>
      </w:r>
      <w:r w:rsidR="005F14C0" w:rsidRPr="009C203E">
        <w:rPr>
          <w:sz w:val="24"/>
          <w:szCs w:val="24"/>
        </w:rPr>
        <w:t xml:space="preserve">UNEP </w:t>
      </w:r>
      <w:r w:rsidR="00BB1E42" w:rsidRPr="009C203E">
        <w:rPr>
          <w:sz w:val="24"/>
          <w:szCs w:val="24"/>
        </w:rPr>
        <w:t>is updating the list of those facilities through a survey. G</w:t>
      </w:r>
      <w:r w:rsidR="009D532F" w:rsidRPr="009C203E">
        <w:rPr>
          <w:sz w:val="24"/>
          <w:szCs w:val="24"/>
        </w:rPr>
        <w:t xml:space="preserve">overnments </w:t>
      </w:r>
      <w:r w:rsidR="00BB1E42" w:rsidRPr="009C203E">
        <w:rPr>
          <w:sz w:val="24"/>
          <w:szCs w:val="24"/>
        </w:rPr>
        <w:t xml:space="preserve">have been contacted </w:t>
      </w:r>
      <w:r w:rsidR="009D532F" w:rsidRPr="009C203E">
        <w:rPr>
          <w:sz w:val="24"/>
          <w:szCs w:val="24"/>
        </w:rPr>
        <w:t>asking for the status of non-WCC plants in the</w:t>
      </w:r>
      <w:r w:rsidR="00BB1E42" w:rsidRPr="009C203E">
        <w:rPr>
          <w:sz w:val="24"/>
          <w:szCs w:val="24"/>
        </w:rPr>
        <w:t xml:space="preserve">ir respective </w:t>
      </w:r>
      <w:r w:rsidR="009D532F" w:rsidRPr="009C203E">
        <w:rPr>
          <w:sz w:val="24"/>
          <w:szCs w:val="24"/>
        </w:rPr>
        <w:t>country</w:t>
      </w:r>
      <w:r w:rsidR="00BB1E42" w:rsidRPr="009C203E">
        <w:rPr>
          <w:sz w:val="24"/>
          <w:szCs w:val="24"/>
        </w:rPr>
        <w:t xml:space="preserve">. However, </w:t>
      </w:r>
      <w:r w:rsidR="005F14C0" w:rsidRPr="009C203E">
        <w:rPr>
          <w:sz w:val="24"/>
          <w:szCs w:val="24"/>
        </w:rPr>
        <w:t xml:space="preserve">responses </w:t>
      </w:r>
      <w:r w:rsidR="00BB1E42" w:rsidRPr="009C203E">
        <w:rPr>
          <w:sz w:val="24"/>
          <w:szCs w:val="24"/>
        </w:rPr>
        <w:t xml:space="preserve">were very limited </w:t>
      </w:r>
      <w:r w:rsidR="005F14C0" w:rsidRPr="009C203E">
        <w:rPr>
          <w:sz w:val="24"/>
          <w:szCs w:val="24"/>
        </w:rPr>
        <w:t>(</w:t>
      </w:r>
      <w:r w:rsidR="00145ED6" w:rsidRPr="009C203E">
        <w:rPr>
          <w:sz w:val="24"/>
          <w:szCs w:val="24"/>
        </w:rPr>
        <w:t xml:space="preserve">from </w:t>
      </w:r>
      <w:r w:rsidR="005F14C0" w:rsidRPr="009C203E">
        <w:rPr>
          <w:sz w:val="24"/>
          <w:szCs w:val="24"/>
        </w:rPr>
        <w:t>Romania, Morocco, Syria, Ira</w:t>
      </w:r>
      <w:r w:rsidR="00145ED6" w:rsidRPr="009C203E">
        <w:rPr>
          <w:sz w:val="24"/>
          <w:szCs w:val="24"/>
        </w:rPr>
        <w:t>n and</w:t>
      </w:r>
      <w:r w:rsidR="005F14C0" w:rsidRPr="009C203E">
        <w:rPr>
          <w:sz w:val="24"/>
          <w:szCs w:val="24"/>
        </w:rPr>
        <w:t xml:space="preserve"> Serbia). Against this back</w:t>
      </w:r>
      <w:r w:rsidR="009D532F" w:rsidRPr="009C203E">
        <w:rPr>
          <w:sz w:val="24"/>
          <w:szCs w:val="24"/>
        </w:rPr>
        <w:t>ground,</w:t>
      </w:r>
      <w:r w:rsidR="005F14C0" w:rsidRPr="009C203E">
        <w:rPr>
          <w:sz w:val="24"/>
          <w:szCs w:val="24"/>
        </w:rPr>
        <w:t xml:space="preserve"> Desiree suggested to work </w:t>
      </w:r>
      <w:r w:rsidR="00BB1E42" w:rsidRPr="009C203E">
        <w:rPr>
          <w:sz w:val="24"/>
          <w:szCs w:val="24"/>
        </w:rPr>
        <w:t xml:space="preserve">in </w:t>
      </w:r>
      <w:r w:rsidR="002F6B17" w:rsidRPr="009C203E">
        <w:rPr>
          <w:sz w:val="24"/>
          <w:szCs w:val="24"/>
        </w:rPr>
        <w:t>cooperation</w:t>
      </w:r>
      <w:r w:rsidR="00BB1E42" w:rsidRPr="009C203E">
        <w:rPr>
          <w:sz w:val="24"/>
          <w:szCs w:val="24"/>
        </w:rPr>
        <w:t xml:space="preserve"> with agencies involved in the </w:t>
      </w:r>
      <w:proofErr w:type="spellStart"/>
      <w:r w:rsidR="005F14C0" w:rsidRPr="009C203E">
        <w:rPr>
          <w:sz w:val="24"/>
          <w:szCs w:val="24"/>
        </w:rPr>
        <w:t>Minamata</w:t>
      </w:r>
      <w:proofErr w:type="spellEnd"/>
      <w:r w:rsidR="005F14C0" w:rsidRPr="009C203E">
        <w:rPr>
          <w:sz w:val="24"/>
          <w:szCs w:val="24"/>
        </w:rPr>
        <w:t xml:space="preserve"> Initial Assessments</w:t>
      </w:r>
      <w:r w:rsidR="00341603" w:rsidRPr="009C203E">
        <w:rPr>
          <w:sz w:val="24"/>
          <w:szCs w:val="24"/>
        </w:rPr>
        <w:t xml:space="preserve"> (MIAs)</w:t>
      </w:r>
      <w:r w:rsidR="005F14C0" w:rsidRPr="009C203E">
        <w:rPr>
          <w:sz w:val="24"/>
          <w:szCs w:val="24"/>
        </w:rPr>
        <w:t xml:space="preserve">, </w:t>
      </w:r>
      <w:r w:rsidR="00145ED6" w:rsidRPr="009C203E">
        <w:rPr>
          <w:sz w:val="24"/>
          <w:szCs w:val="24"/>
        </w:rPr>
        <w:t>in order to achieve better results.</w:t>
      </w:r>
    </w:p>
    <w:p w14:paraId="2EE15C91" w14:textId="77777777" w:rsidR="00EF1FA7" w:rsidRPr="009C203E" w:rsidRDefault="00BA5D99" w:rsidP="008370FF">
      <w:pPr>
        <w:spacing w:line="300" w:lineRule="auto"/>
        <w:ind w:firstLine="720"/>
        <w:jc w:val="both"/>
        <w:rPr>
          <w:sz w:val="24"/>
          <w:szCs w:val="24"/>
          <w:u w:val="single"/>
        </w:rPr>
      </w:pPr>
      <w:r w:rsidRPr="009C203E">
        <w:rPr>
          <w:sz w:val="24"/>
          <w:szCs w:val="24"/>
          <w:u w:val="single"/>
        </w:rPr>
        <w:lastRenderedPageBreak/>
        <w:t xml:space="preserve">Group </w:t>
      </w:r>
      <w:r w:rsidR="004D1D04">
        <w:rPr>
          <w:sz w:val="24"/>
          <w:szCs w:val="24"/>
          <w:u w:val="single"/>
        </w:rPr>
        <w:t>Discussion</w:t>
      </w:r>
    </w:p>
    <w:p w14:paraId="16A8E71E" w14:textId="3D4747D8" w:rsidR="00BB1E42" w:rsidRPr="009C203E" w:rsidRDefault="007B5B06" w:rsidP="00FD638B">
      <w:pPr>
        <w:spacing w:line="300" w:lineRule="auto"/>
        <w:ind w:left="720"/>
        <w:jc w:val="both"/>
        <w:rPr>
          <w:sz w:val="24"/>
          <w:szCs w:val="24"/>
        </w:rPr>
      </w:pPr>
      <w:r w:rsidRPr="009C203E">
        <w:rPr>
          <w:sz w:val="24"/>
          <w:szCs w:val="24"/>
        </w:rPr>
        <w:t xml:space="preserve">The group </w:t>
      </w:r>
      <w:r w:rsidR="00FD638B" w:rsidRPr="009C203E">
        <w:rPr>
          <w:sz w:val="24"/>
          <w:szCs w:val="24"/>
        </w:rPr>
        <w:t xml:space="preserve">discussed the </w:t>
      </w:r>
      <w:r w:rsidR="00BB1E42" w:rsidRPr="009C203E">
        <w:rPr>
          <w:sz w:val="24"/>
          <w:szCs w:val="24"/>
        </w:rPr>
        <w:t xml:space="preserve">different impacts from </w:t>
      </w:r>
      <w:r w:rsidR="003A0905">
        <w:rPr>
          <w:sz w:val="24"/>
          <w:szCs w:val="24"/>
        </w:rPr>
        <w:t xml:space="preserve">the </w:t>
      </w:r>
      <w:r w:rsidR="00FD638B" w:rsidRPr="009C203E">
        <w:rPr>
          <w:sz w:val="24"/>
          <w:szCs w:val="24"/>
        </w:rPr>
        <w:t xml:space="preserve">“closure” and </w:t>
      </w:r>
      <w:r w:rsidR="003A0905">
        <w:rPr>
          <w:sz w:val="24"/>
          <w:szCs w:val="24"/>
        </w:rPr>
        <w:t xml:space="preserve">the </w:t>
      </w:r>
      <w:r w:rsidR="00FD638B" w:rsidRPr="009C203E">
        <w:rPr>
          <w:sz w:val="24"/>
          <w:szCs w:val="24"/>
        </w:rPr>
        <w:t>“conversion”</w:t>
      </w:r>
      <w:r w:rsidR="00BB1E42" w:rsidRPr="009C203E">
        <w:rPr>
          <w:sz w:val="24"/>
          <w:szCs w:val="24"/>
        </w:rPr>
        <w:t xml:space="preserve"> of plants</w:t>
      </w:r>
      <w:r w:rsidR="00FD638B" w:rsidRPr="009C203E">
        <w:rPr>
          <w:sz w:val="24"/>
          <w:szCs w:val="24"/>
        </w:rPr>
        <w:t xml:space="preserve">. It was made clear </w:t>
      </w:r>
      <w:r w:rsidR="0091305E" w:rsidRPr="009C203E">
        <w:rPr>
          <w:sz w:val="24"/>
          <w:szCs w:val="24"/>
        </w:rPr>
        <w:t xml:space="preserve">that </w:t>
      </w:r>
      <w:r w:rsidR="00FD638B" w:rsidRPr="009C203E">
        <w:rPr>
          <w:sz w:val="24"/>
          <w:szCs w:val="24"/>
        </w:rPr>
        <w:t xml:space="preserve">the closure of an operation does not </w:t>
      </w:r>
      <w:r w:rsidR="00BB1E42" w:rsidRPr="009C203E">
        <w:rPr>
          <w:sz w:val="24"/>
          <w:szCs w:val="24"/>
        </w:rPr>
        <w:t xml:space="preserve">necessarily </w:t>
      </w:r>
      <w:r w:rsidR="00FD638B" w:rsidRPr="009C203E">
        <w:rPr>
          <w:sz w:val="24"/>
          <w:szCs w:val="24"/>
        </w:rPr>
        <w:t>mean that a whole company has to close</w:t>
      </w:r>
      <w:r w:rsidR="00BB1E42" w:rsidRPr="009C203E">
        <w:rPr>
          <w:sz w:val="24"/>
          <w:szCs w:val="24"/>
        </w:rPr>
        <w:t xml:space="preserve"> its business</w:t>
      </w:r>
      <w:r w:rsidR="00FD638B" w:rsidRPr="009C203E">
        <w:rPr>
          <w:sz w:val="24"/>
          <w:szCs w:val="24"/>
        </w:rPr>
        <w:t xml:space="preserve">. </w:t>
      </w:r>
      <w:r w:rsidR="00BB1E42" w:rsidRPr="009C203E">
        <w:rPr>
          <w:sz w:val="24"/>
          <w:szCs w:val="24"/>
        </w:rPr>
        <w:t xml:space="preserve">However, in both cases </w:t>
      </w:r>
      <w:r w:rsidR="00775DEE">
        <w:rPr>
          <w:sz w:val="24"/>
          <w:szCs w:val="24"/>
        </w:rPr>
        <w:t xml:space="preserve">issues related to </w:t>
      </w:r>
      <w:r w:rsidR="00BB1E42" w:rsidRPr="009C203E">
        <w:rPr>
          <w:sz w:val="24"/>
          <w:szCs w:val="24"/>
        </w:rPr>
        <w:t xml:space="preserve">mercury stocks and remediation of project sites need to be </w:t>
      </w:r>
      <w:r w:rsidR="00AF292F" w:rsidRPr="009C203E">
        <w:rPr>
          <w:sz w:val="24"/>
          <w:szCs w:val="24"/>
        </w:rPr>
        <w:t xml:space="preserve">considered and tackled. Further discussion on this matter was moved to </w:t>
      </w:r>
      <w:r w:rsidR="000C2466">
        <w:rPr>
          <w:sz w:val="24"/>
          <w:szCs w:val="24"/>
        </w:rPr>
        <w:t xml:space="preserve">the </w:t>
      </w:r>
      <w:r w:rsidR="00AF292F" w:rsidRPr="009C203E">
        <w:rPr>
          <w:sz w:val="24"/>
          <w:szCs w:val="24"/>
        </w:rPr>
        <w:t>following technical sessions.</w:t>
      </w:r>
    </w:p>
    <w:p w14:paraId="68B72577" w14:textId="77777777" w:rsidR="003031CB" w:rsidRPr="009C203E" w:rsidRDefault="0091305E" w:rsidP="00FD638B">
      <w:pPr>
        <w:spacing w:line="300" w:lineRule="auto"/>
        <w:ind w:left="720"/>
        <w:jc w:val="both"/>
        <w:rPr>
          <w:sz w:val="24"/>
          <w:szCs w:val="24"/>
        </w:rPr>
      </w:pPr>
      <w:r w:rsidRPr="009C203E">
        <w:rPr>
          <w:sz w:val="24"/>
          <w:szCs w:val="24"/>
        </w:rPr>
        <w:t>As far as the number of remaining mercury-based facilities is concerned, it was</w:t>
      </w:r>
      <w:r w:rsidR="00E929CC" w:rsidRPr="009C203E">
        <w:rPr>
          <w:sz w:val="24"/>
          <w:szCs w:val="24"/>
        </w:rPr>
        <w:t xml:space="preserve"> stressed that it is </w:t>
      </w:r>
      <w:r w:rsidR="00095406" w:rsidRPr="009C203E">
        <w:rPr>
          <w:sz w:val="24"/>
          <w:szCs w:val="24"/>
        </w:rPr>
        <w:t xml:space="preserve">generally </w:t>
      </w:r>
      <w:r w:rsidR="00E929CC" w:rsidRPr="009C203E">
        <w:rPr>
          <w:sz w:val="24"/>
          <w:szCs w:val="24"/>
        </w:rPr>
        <w:t xml:space="preserve">important to </w:t>
      </w:r>
      <w:r w:rsidR="00AF292F" w:rsidRPr="009C203E">
        <w:rPr>
          <w:sz w:val="24"/>
          <w:szCs w:val="24"/>
        </w:rPr>
        <w:t xml:space="preserve">obtain </w:t>
      </w:r>
      <w:r w:rsidRPr="009C203E">
        <w:rPr>
          <w:sz w:val="24"/>
          <w:szCs w:val="24"/>
        </w:rPr>
        <w:t xml:space="preserve">new data </w:t>
      </w:r>
      <w:r w:rsidR="00E929CC" w:rsidRPr="009C203E">
        <w:rPr>
          <w:sz w:val="24"/>
          <w:szCs w:val="24"/>
        </w:rPr>
        <w:t>to keep track of recent</w:t>
      </w:r>
      <w:r w:rsidRPr="009C203E">
        <w:rPr>
          <w:sz w:val="24"/>
          <w:szCs w:val="24"/>
        </w:rPr>
        <w:t xml:space="preserve"> progress</w:t>
      </w:r>
      <w:r w:rsidR="00E929CC" w:rsidRPr="009C203E">
        <w:rPr>
          <w:sz w:val="24"/>
          <w:szCs w:val="24"/>
        </w:rPr>
        <w:t xml:space="preserve"> in the field</w:t>
      </w:r>
      <w:r w:rsidRPr="009C203E">
        <w:rPr>
          <w:sz w:val="24"/>
          <w:szCs w:val="24"/>
        </w:rPr>
        <w:t>. In India, for instance, the last</w:t>
      </w:r>
      <w:r w:rsidR="00E929CC" w:rsidRPr="009C203E">
        <w:rPr>
          <w:sz w:val="24"/>
          <w:szCs w:val="24"/>
        </w:rPr>
        <w:t xml:space="preserve"> mercury-based </w:t>
      </w:r>
      <w:proofErr w:type="spellStart"/>
      <w:r w:rsidR="000246FB" w:rsidRPr="009C203E">
        <w:rPr>
          <w:sz w:val="24"/>
          <w:szCs w:val="24"/>
        </w:rPr>
        <w:t>Chlor</w:t>
      </w:r>
      <w:proofErr w:type="spellEnd"/>
      <w:r w:rsidR="000246FB" w:rsidRPr="009C203E">
        <w:rPr>
          <w:sz w:val="24"/>
          <w:szCs w:val="24"/>
        </w:rPr>
        <w:t xml:space="preserve"> Alkali</w:t>
      </w:r>
      <w:r w:rsidRPr="009C203E">
        <w:rPr>
          <w:sz w:val="24"/>
          <w:szCs w:val="24"/>
        </w:rPr>
        <w:t xml:space="preserve"> plant </w:t>
      </w:r>
      <w:r w:rsidR="00FD638B" w:rsidRPr="009C203E">
        <w:rPr>
          <w:sz w:val="24"/>
          <w:szCs w:val="24"/>
        </w:rPr>
        <w:t xml:space="preserve">closed in April </w:t>
      </w:r>
      <w:r w:rsidR="00E929CC" w:rsidRPr="009C203E">
        <w:rPr>
          <w:sz w:val="24"/>
          <w:szCs w:val="24"/>
        </w:rPr>
        <w:t>2016.</w:t>
      </w:r>
      <w:r w:rsidR="00D46675" w:rsidRPr="009C203E">
        <w:rPr>
          <w:sz w:val="24"/>
          <w:szCs w:val="24"/>
        </w:rPr>
        <w:t xml:space="preserve"> Also, the last mercury-based plant in </w:t>
      </w:r>
      <w:r w:rsidR="00AF292F" w:rsidRPr="009C203E">
        <w:rPr>
          <w:sz w:val="24"/>
          <w:szCs w:val="24"/>
        </w:rPr>
        <w:t>Colombia</w:t>
      </w:r>
      <w:r w:rsidR="00D46675" w:rsidRPr="009C203E">
        <w:rPr>
          <w:sz w:val="24"/>
          <w:szCs w:val="24"/>
        </w:rPr>
        <w:t xml:space="preserve"> had been shut down recently, which was not projected in the data</w:t>
      </w:r>
      <w:r w:rsidR="00095406" w:rsidRPr="009C203E">
        <w:rPr>
          <w:sz w:val="24"/>
          <w:szCs w:val="24"/>
        </w:rPr>
        <w:t xml:space="preserve"> available during the meeting</w:t>
      </w:r>
      <w:r w:rsidR="00D055E5">
        <w:rPr>
          <w:sz w:val="24"/>
          <w:szCs w:val="24"/>
        </w:rPr>
        <w:t xml:space="preserve"> but confirmed afterwards, based on the 2015 WCC Inventory</w:t>
      </w:r>
      <w:r w:rsidR="00AF292F" w:rsidRPr="009C203E">
        <w:rPr>
          <w:sz w:val="24"/>
          <w:szCs w:val="24"/>
        </w:rPr>
        <w:t xml:space="preserve">. Other facilities are considering the conversion to membrane, as per the case of Cuba (non-WCC member, but assisted by </w:t>
      </w:r>
      <w:proofErr w:type="spellStart"/>
      <w:r w:rsidR="00AF292F" w:rsidRPr="009C203E">
        <w:rPr>
          <w:sz w:val="24"/>
          <w:szCs w:val="24"/>
        </w:rPr>
        <w:t>ChloroSur</w:t>
      </w:r>
      <w:proofErr w:type="spellEnd"/>
      <w:r w:rsidR="00AF292F" w:rsidRPr="009C203E">
        <w:rPr>
          <w:sz w:val="24"/>
          <w:szCs w:val="24"/>
        </w:rPr>
        <w:t>), but the limited financial resources available are delaying the conversion to take place.</w:t>
      </w:r>
    </w:p>
    <w:p w14:paraId="55252F94" w14:textId="77777777" w:rsidR="00D46675" w:rsidRDefault="00D46675" w:rsidP="00FD638B">
      <w:pPr>
        <w:spacing w:line="300" w:lineRule="auto"/>
        <w:ind w:left="720"/>
        <w:jc w:val="both"/>
        <w:rPr>
          <w:sz w:val="24"/>
          <w:szCs w:val="24"/>
        </w:rPr>
      </w:pPr>
      <w:r w:rsidRPr="009C203E">
        <w:rPr>
          <w:sz w:val="24"/>
          <w:szCs w:val="24"/>
        </w:rPr>
        <w:t xml:space="preserve">Furthermore, the group </w:t>
      </w:r>
      <w:r w:rsidR="00095406" w:rsidRPr="009C203E">
        <w:rPr>
          <w:sz w:val="24"/>
          <w:szCs w:val="24"/>
        </w:rPr>
        <w:t>focused the discussion on</w:t>
      </w:r>
      <w:r w:rsidRPr="009C203E">
        <w:rPr>
          <w:sz w:val="24"/>
          <w:szCs w:val="24"/>
        </w:rPr>
        <w:t xml:space="preserve"> the low response rate of UNEP’</w:t>
      </w:r>
      <w:r w:rsidR="005B0BB8" w:rsidRPr="009C203E">
        <w:rPr>
          <w:sz w:val="24"/>
          <w:szCs w:val="24"/>
        </w:rPr>
        <w:t>s survey</w:t>
      </w:r>
      <w:r w:rsidR="00095406" w:rsidRPr="009C203E">
        <w:rPr>
          <w:sz w:val="24"/>
          <w:szCs w:val="24"/>
        </w:rPr>
        <w:t xml:space="preserve"> on non-WCC facilities</w:t>
      </w:r>
      <w:r w:rsidR="005B0BB8" w:rsidRPr="009C203E">
        <w:rPr>
          <w:sz w:val="24"/>
          <w:szCs w:val="24"/>
        </w:rPr>
        <w:t>.</w:t>
      </w:r>
      <w:r w:rsidR="00095406" w:rsidRPr="009C203E">
        <w:rPr>
          <w:sz w:val="24"/>
          <w:szCs w:val="24"/>
        </w:rPr>
        <w:t xml:space="preserve"> It was proposed that, in future, </w:t>
      </w:r>
      <w:r w:rsidR="00AF292F" w:rsidRPr="009C203E">
        <w:rPr>
          <w:sz w:val="24"/>
          <w:szCs w:val="24"/>
        </w:rPr>
        <w:t xml:space="preserve">UNEP and the </w:t>
      </w:r>
      <w:proofErr w:type="spellStart"/>
      <w:r w:rsidR="00AF292F" w:rsidRPr="009C203E">
        <w:rPr>
          <w:sz w:val="24"/>
          <w:szCs w:val="24"/>
        </w:rPr>
        <w:t>Chlor</w:t>
      </w:r>
      <w:proofErr w:type="spellEnd"/>
      <w:r w:rsidR="00AF292F" w:rsidRPr="009C203E">
        <w:rPr>
          <w:sz w:val="24"/>
          <w:szCs w:val="24"/>
        </w:rPr>
        <w:t xml:space="preserve"> Alkali Partnership </w:t>
      </w:r>
      <w:r w:rsidR="00095406" w:rsidRPr="009C203E">
        <w:rPr>
          <w:sz w:val="24"/>
          <w:szCs w:val="24"/>
        </w:rPr>
        <w:t xml:space="preserve">could </w:t>
      </w:r>
      <w:r w:rsidR="00AF292F" w:rsidRPr="009C203E">
        <w:rPr>
          <w:sz w:val="24"/>
          <w:szCs w:val="24"/>
        </w:rPr>
        <w:t xml:space="preserve">coordinate to </w:t>
      </w:r>
      <w:r w:rsidR="00095406" w:rsidRPr="009C203E">
        <w:rPr>
          <w:sz w:val="24"/>
          <w:szCs w:val="24"/>
        </w:rPr>
        <w:t xml:space="preserve">reach out to facilities directly. This approach could increase the response rate, as one potential obstacle – a possible lack of commitment from the side of national governments – would be avoided. Again, it was </w:t>
      </w:r>
      <w:r w:rsidR="002A0C60" w:rsidRPr="009C203E">
        <w:rPr>
          <w:sz w:val="24"/>
          <w:szCs w:val="24"/>
        </w:rPr>
        <w:t>pointed out</w:t>
      </w:r>
      <w:r w:rsidR="00095406" w:rsidRPr="009C203E">
        <w:rPr>
          <w:sz w:val="24"/>
          <w:szCs w:val="24"/>
        </w:rPr>
        <w:t xml:space="preserve"> that </w:t>
      </w:r>
      <w:r w:rsidR="00341603" w:rsidRPr="009C203E">
        <w:rPr>
          <w:sz w:val="24"/>
          <w:szCs w:val="24"/>
        </w:rPr>
        <w:t>MIAs</w:t>
      </w:r>
      <w:r w:rsidR="00095406" w:rsidRPr="009C203E">
        <w:rPr>
          <w:sz w:val="24"/>
          <w:szCs w:val="24"/>
        </w:rPr>
        <w:t xml:space="preserve"> </w:t>
      </w:r>
      <w:r w:rsidR="000C631A" w:rsidRPr="009C203E">
        <w:rPr>
          <w:sz w:val="24"/>
          <w:szCs w:val="24"/>
        </w:rPr>
        <w:t xml:space="preserve">– if applicable – </w:t>
      </w:r>
      <w:r w:rsidR="00095406" w:rsidRPr="009C203E">
        <w:rPr>
          <w:sz w:val="24"/>
          <w:szCs w:val="24"/>
        </w:rPr>
        <w:t xml:space="preserve">could help </w:t>
      </w:r>
      <w:r w:rsidR="000C631A" w:rsidRPr="009C203E">
        <w:rPr>
          <w:sz w:val="24"/>
          <w:szCs w:val="24"/>
        </w:rPr>
        <w:t>get</w:t>
      </w:r>
      <w:r w:rsidR="00AF292F" w:rsidRPr="009C203E">
        <w:rPr>
          <w:sz w:val="24"/>
          <w:szCs w:val="24"/>
        </w:rPr>
        <w:t>ting</w:t>
      </w:r>
      <w:r w:rsidR="00095406" w:rsidRPr="009C203E">
        <w:rPr>
          <w:sz w:val="24"/>
          <w:szCs w:val="24"/>
        </w:rPr>
        <w:t xml:space="preserve"> </w:t>
      </w:r>
      <w:r w:rsidR="000C631A" w:rsidRPr="009C203E">
        <w:rPr>
          <w:sz w:val="24"/>
          <w:szCs w:val="24"/>
        </w:rPr>
        <w:t>information on non-WCC facilities, even if t</w:t>
      </w:r>
      <w:r w:rsidR="00AF292F" w:rsidRPr="009C203E">
        <w:rPr>
          <w:sz w:val="24"/>
          <w:szCs w:val="24"/>
        </w:rPr>
        <w:t>his might be a lengthy process.</w:t>
      </w:r>
    </w:p>
    <w:p w14:paraId="0E9F2972" w14:textId="77777777" w:rsidR="00781D49" w:rsidRDefault="00781D49" w:rsidP="00781D49">
      <w:pPr>
        <w:spacing w:line="300" w:lineRule="auto"/>
        <w:ind w:left="720"/>
        <w:jc w:val="both"/>
        <w:rPr>
          <w:sz w:val="24"/>
        </w:rPr>
      </w:pPr>
      <w:r>
        <w:rPr>
          <w:sz w:val="24"/>
        </w:rPr>
        <w:t xml:space="preserve">Finally it was pointed out that under the </w:t>
      </w:r>
      <w:r w:rsidR="00B146CA">
        <w:rPr>
          <w:sz w:val="24"/>
        </w:rPr>
        <w:t>C</w:t>
      </w:r>
      <w:r>
        <w:rPr>
          <w:sz w:val="24"/>
        </w:rPr>
        <w:t xml:space="preserve">onvention </w:t>
      </w:r>
      <w:r w:rsidR="00B146CA">
        <w:rPr>
          <w:sz w:val="24"/>
        </w:rPr>
        <w:t xml:space="preserve">(Article 3) </w:t>
      </w:r>
      <w:r>
        <w:rPr>
          <w:sz w:val="24"/>
        </w:rPr>
        <w:t>only the so-called “excess mercury” is considered as waste</w:t>
      </w:r>
      <w:r w:rsidR="00B146CA">
        <w:rPr>
          <w:sz w:val="24"/>
        </w:rPr>
        <w:t xml:space="preserve">, in the sense that it must be disposed of </w:t>
      </w:r>
      <w:r w:rsidR="00B146CA" w:rsidRPr="00B146CA">
        <w:rPr>
          <w:sz w:val="24"/>
        </w:rPr>
        <w:t>in accordance with the guidelines for environmentally sound management referred to in paragraph 3 (a) of Article 11</w:t>
      </w:r>
      <w:r>
        <w:rPr>
          <w:sz w:val="24"/>
        </w:rPr>
        <w:t xml:space="preserve">. </w:t>
      </w:r>
    </w:p>
    <w:p w14:paraId="0B05A461" w14:textId="77777777" w:rsidR="00351AE2" w:rsidRDefault="00351AE2" w:rsidP="00FC6516">
      <w:pPr>
        <w:ind w:firstLine="720"/>
        <w:rPr>
          <w:b/>
          <w:sz w:val="24"/>
          <w:szCs w:val="24"/>
          <w:u w:val="single"/>
        </w:rPr>
      </w:pPr>
    </w:p>
    <w:p w14:paraId="727FC5EC" w14:textId="77777777" w:rsidR="000E27CE" w:rsidRPr="009C203E" w:rsidRDefault="00BB705C" w:rsidP="00C710B5">
      <w:pPr>
        <w:ind w:left="720"/>
        <w:jc w:val="both"/>
        <w:rPr>
          <w:sz w:val="24"/>
          <w:szCs w:val="24"/>
          <w:u w:val="single"/>
        </w:rPr>
      </w:pPr>
      <w:r w:rsidRPr="00351AE2">
        <w:rPr>
          <w:b/>
          <w:sz w:val="24"/>
          <w:szCs w:val="24"/>
          <w:u w:val="single"/>
        </w:rPr>
        <w:t xml:space="preserve">10:15 – 11:00: </w:t>
      </w:r>
      <w:r w:rsidR="000E27CE" w:rsidRPr="00351AE2">
        <w:rPr>
          <w:b/>
          <w:sz w:val="24"/>
          <w:szCs w:val="24"/>
          <w:u w:val="single"/>
        </w:rPr>
        <w:t>Im</w:t>
      </w:r>
      <w:r w:rsidR="006637B1" w:rsidRPr="00351AE2">
        <w:rPr>
          <w:b/>
          <w:sz w:val="24"/>
          <w:szCs w:val="24"/>
          <w:u w:val="single"/>
        </w:rPr>
        <w:t xml:space="preserve">pacts on Environment from </w:t>
      </w:r>
      <w:proofErr w:type="spellStart"/>
      <w:r w:rsidR="000246FB" w:rsidRPr="00351AE2">
        <w:rPr>
          <w:b/>
          <w:sz w:val="24"/>
          <w:szCs w:val="24"/>
          <w:u w:val="single"/>
        </w:rPr>
        <w:t>Chlor</w:t>
      </w:r>
      <w:proofErr w:type="spellEnd"/>
      <w:r w:rsidR="000246FB" w:rsidRPr="00351AE2">
        <w:rPr>
          <w:b/>
          <w:sz w:val="24"/>
          <w:szCs w:val="24"/>
          <w:u w:val="single"/>
        </w:rPr>
        <w:t xml:space="preserve"> Alkali</w:t>
      </w:r>
      <w:r w:rsidR="006637B1" w:rsidRPr="00351AE2">
        <w:rPr>
          <w:b/>
          <w:sz w:val="24"/>
          <w:szCs w:val="24"/>
          <w:u w:val="single"/>
        </w:rPr>
        <w:t xml:space="preserve"> I</w:t>
      </w:r>
      <w:r w:rsidR="000E27CE" w:rsidRPr="00351AE2">
        <w:rPr>
          <w:b/>
          <w:sz w:val="24"/>
          <w:szCs w:val="24"/>
          <w:u w:val="single"/>
        </w:rPr>
        <w:t>ndustries</w:t>
      </w:r>
      <w:r w:rsidR="00AB6D0E" w:rsidRPr="00351AE2">
        <w:rPr>
          <w:b/>
          <w:sz w:val="24"/>
          <w:szCs w:val="24"/>
          <w:u w:val="single"/>
        </w:rPr>
        <w:t xml:space="preserve"> </w:t>
      </w:r>
      <w:r w:rsidR="00AB6D0E" w:rsidRPr="00351AE2">
        <w:rPr>
          <w:sz w:val="24"/>
          <w:szCs w:val="24"/>
          <w:u w:val="single"/>
        </w:rPr>
        <w:t xml:space="preserve">(Moderator: </w:t>
      </w:r>
      <w:proofErr w:type="spellStart"/>
      <w:r w:rsidR="00AB6D0E" w:rsidRPr="00351AE2">
        <w:rPr>
          <w:sz w:val="24"/>
          <w:szCs w:val="24"/>
          <w:u w:val="single"/>
        </w:rPr>
        <w:t>Rodges</w:t>
      </w:r>
      <w:proofErr w:type="spellEnd"/>
      <w:r w:rsidR="00AB6D0E" w:rsidRPr="00351AE2">
        <w:rPr>
          <w:sz w:val="24"/>
          <w:szCs w:val="24"/>
          <w:u w:val="single"/>
        </w:rPr>
        <w:t xml:space="preserve"> </w:t>
      </w:r>
      <w:proofErr w:type="spellStart"/>
      <w:r w:rsidR="00AB6D0E" w:rsidRPr="00351AE2">
        <w:rPr>
          <w:sz w:val="24"/>
          <w:szCs w:val="24"/>
          <w:u w:val="single"/>
        </w:rPr>
        <w:t>Ankrah</w:t>
      </w:r>
      <w:proofErr w:type="spellEnd"/>
      <w:r w:rsidR="00AB6D0E" w:rsidRPr="00351AE2">
        <w:rPr>
          <w:sz w:val="24"/>
          <w:szCs w:val="24"/>
          <w:u w:val="single"/>
        </w:rPr>
        <w:t>, USEPA)</w:t>
      </w:r>
    </w:p>
    <w:p w14:paraId="2AD8E0C7" w14:textId="77777777" w:rsidR="00C25492" w:rsidRPr="009C203E" w:rsidRDefault="00C25492" w:rsidP="00EF1FA7">
      <w:pPr>
        <w:ind w:firstLine="720"/>
        <w:rPr>
          <w:sz w:val="24"/>
          <w:szCs w:val="24"/>
          <w:u w:val="single"/>
        </w:rPr>
      </w:pPr>
      <w:r w:rsidRPr="009C203E">
        <w:rPr>
          <w:sz w:val="24"/>
          <w:szCs w:val="24"/>
          <w:u w:val="single"/>
        </w:rPr>
        <w:t xml:space="preserve">Goal and </w:t>
      </w:r>
      <w:r w:rsidR="00584CCB" w:rsidRPr="009C203E">
        <w:rPr>
          <w:sz w:val="24"/>
          <w:szCs w:val="24"/>
          <w:u w:val="single"/>
        </w:rPr>
        <w:t>Proposed</w:t>
      </w:r>
      <w:r w:rsidRPr="009C203E">
        <w:rPr>
          <w:sz w:val="24"/>
          <w:szCs w:val="24"/>
          <w:u w:val="single"/>
        </w:rPr>
        <w:t xml:space="preserve"> Discussion Points</w:t>
      </w:r>
    </w:p>
    <w:p w14:paraId="5D33F773" w14:textId="77777777" w:rsidR="00C25492" w:rsidRPr="009C203E" w:rsidRDefault="006E1021" w:rsidP="005E43A5">
      <w:pPr>
        <w:spacing w:line="300" w:lineRule="auto"/>
        <w:ind w:left="720"/>
        <w:jc w:val="both"/>
        <w:rPr>
          <w:sz w:val="24"/>
          <w:szCs w:val="24"/>
        </w:rPr>
      </w:pPr>
      <w:r w:rsidRPr="009C203E">
        <w:rPr>
          <w:sz w:val="24"/>
          <w:szCs w:val="24"/>
        </w:rPr>
        <w:t xml:space="preserve">The goal of this agenda item was to describe the range of environmental issues to be considered both from conversion and decommissioning, with the view of highlighting </w:t>
      </w:r>
      <w:r w:rsidRPr="009C203E">
        <w:rPr>
          <w:sz w:val="24"/>
          <w:szCs w:val="24"/>
        </w:rPr>
        <w:lastRenderedPageBreak/>
        <w:t>energy gains that could be generated from a technological intervention.</w:t>
      </w:r>
      <w:r w:rsidR="00386A38" w:rsidRPr="009C203E">
        <w:rPr>
          <w:sz w:val="24"/>
          <w:szCs w:val="24"/>
        </w:rPr>
        <w:t xml:space="preserve"> The proposed discussion points included:</w:t>
      </w:r>
    </w:p>
    <w:p w14:paraId="2DA8E9B8" w14:textId="77777777" w:rsidR="00386A38" w:rsidRPr="009C203E" w:rsidRDefault="00386A38" w:rsidP="00386A38">
      <w:pPr>
        <w:pStyle w:val="Prrafodelista"/>
        <w:numPr>
          <w:ilvl w:val="0"/>
          <w:numId w:val="4"/>
        </w:numPr>
        <w:spacing w:line="300" w:lineRule="auto"/>
        <w:rPr>
          <w:sz w:val="24"/>
          <w:szCs w:val="24"/>
        </w:rPr>
      </w:pPr>
      <w:r w:rsidRPr="009C203E">
        <w:rPr>
          <w:sz w:val="24"/>
          <w:szCs w:val="24"/>
        </w:rPr>
        <w:t>Overview of mercury r</w:t>
      </w:r>
      <w:r w:rsidR="008C4CA3" w:rsidRPr="009C203E">
        <w:rPr>
          <w:sz w:val="24"/>
          <w:szCs w:val="24"/>
        </w:rPr>
        <w:t xml:space="preserve">eleases and emission from </w:t>
      </w:r>
      <w:proofErr w:type="spellStart"/>
      <w:r w:rsidR="000246FB" w:rsidRPr="009C203E">
        <w:rPr>
          <w:sz w:val="24"/>
          <w:szCs w:val="24"/>
        </w:rPr>
        <w:t>Chlor</w:t>
      </w:r>
      <w:proofErr w:type="spellEnd"/>
      <w:r w:rsidR="000246FB" w:rsidRPr="009C203E">
        <w:rPr>
          <w:sz w:val="24"/>
          <w:szCs w:val="24"/>
        </w:rPr>
        <w:t xml:space="preserve"> Alkali</w:t>
      </w:r>
      <w:r w:rsidRPr="009C203E">
        <w:rPr>
          <w:sz w:val="24"/>
          <w:szCs w:val="24"/>
        </w:rPr>
        <w:t xml:space="preserve"> production</w:t>
      </w:r>
      <w:r w:rsidR="002F6B17" w:rsidRPr="009C203E">
        <w:rPr>
          <w:sz w:val="24"/>
          <w:szCs w:val="24"/>
        </w:rPr>
        <w:t>;</w:t>
      </w:r>
    </w:p>
    <w:p w14:paraId="441B03BF" w14:textId="77777777" w:rsidR="00386A38" w:rsidRPr="009C203E" w:rsidRDefault="00386A38" w:rsidP="00386A38">
      <w:pPr>
        <w:pStyle w:val="Prrafodelista"/>
        <w:numPr>
          <w:ilvl w:val="0"/>
          <w:numId w:val="4"/>
        </w:numPr>
        <w:spacing w:line="300" w:lineRule="auto"/>
        <w:rPr>
          <w:sz w:val="24"/>
          <w:szCs w:val="24"/>
        </w:rPr>
      </w:pPr>
      <w:r w:rsidRPr="009C203E">
        <w:rPr>
          <w:sz w:val="24"/>
          <w:szCs w:val="24"/>
        </w:rPr>
        <w:t>CO2</w:t>
      </w:r>
      <w:r w:rsidRPr="009C203E">
        <w:rPr>
          <w:rFonts w:hint="eastAsia"/>
          <w:sz w:val="24"/>
          <w:szCs w:val="24"/>
        </w:rPr>
        <w:t>‐</w:t>
      </w:r>
      <w:r w:rsidR="008C4CA3" w:rsidRPr="009C203E">
        <w:rPr>
          <w:sz w:val="24"/>
          <w:szCs w:val="24"/>
        </w:rPr>
        <w:t xml:space="preserve">equivalent emissions from </w:t>
      </w:r>
      <w:proofErr w:type="spellStart"/>
      <w:r w:rsidR="000246FB" w:rsidRPr="009C203E">
        <w:rPr>
          <w:sz w:val="24"/>
          <w:szCs w:val="24"/>
        </w:rPr>
        <w:t>Chlor</w:t>
      </w:r>
      <w:proofErr w:type="spellEnd"/>
      <w:r w:rsidR="000246FB" w:rsidRPr="009C203E">
        <w:rPr>
          <w:sz w:val="24"/>
          <w:szCs w:val="24"/>
        </w:rPr>
        <w:t xml:space="preserve"> Alkali</w:t>
      </w:r>
      <w:r w:rsidRPr="009C203E">
        <w:rPr>
          <w:sz w:val="24"/>
          <w:szCs w:val="24"/>
        </w:rPr>
        <w:t xml:space="preserve"> industries and mitigation options, including energy efficiency measures</w:t>
      </w:r>
      <w:r w:rsidR="002F6B17" w:rsidRPr="009C203E">
        <w:rPr>
          <w:sz w:val="24"/>
          <w:szCs w:val="24"/>
        </w:rPr>
        <w:t>;</w:t>
      </w:r>
    </w:p>
    <w:p w14:paraId="5B6B904D" w14:textId="77777777" w:rsidR="00386A38" w:rsidRPr="009C203E" w:rsidRDefault="00386A38" w:rsidP="00386A38">
      <w:pPr>
        <w:pStyle w:val="Prrafodelista"/>
        <w:numPr>
          <w:ilvl w:val="0"/>
          <w:numId w:val="4"/>
        </w:numPr>
        <w:spacing w:line="300" w:lineRule="auto"/>
        <w:rPr>
          <w:sz w:val="24"/>
          <w:szCs w:val="24"/>
        </w:rPr>
      </w:pPr>
      <w:r w:rsidRPr="009C203E">
        <w:rPr>
          <w:sz w:val="24"/>
          <w:szCs w:val="24"/>
        </w:rPr>
        <w:t>ISO 50001 and applicabili</w:t>
      </w:r>
      <w:r w:rsidR="008C4CA3" w:rsidRPr="009C203E">
        <w:rPr>
          <w:sz w:val="24"/>
          <w:szCs w:val="24"/>
        </w:rPr>
        <w:t xml:space="preserve">ty of energy standards to </w:t>
      </w:r>
      <w:proofErr w:type="spellStart"/>
      <w:r w:rsidR="000246FB" w:rsidRPr="009C203E">
        <w:rPr>
          <w:sz w:val="24"/>
          <w:szCs w:val="24"/>
        </w:rPr>
        <w:t>Chlor</w:t>
      </w:r>
      <w:proofErr w:type="spellEnd"/>
      <w:r w:rsidR="000246FB" w:rsidRPr="009C203E">
        <w:rPr>
          <w:sz w:val="24"/>
          <w:szCs w:val="24"/>
        </w:rPr>
        <w:t xml:space="preserve"> Alkali</w:t>
      </w:r>
      <w:r w:rsidRPr="009C203E">
        <w:rPr>
          <w:sz w:val="24"/>
          <w:szCs w:val="24"/>
        </w:rPr>
        <w:t xml:space="preserve"> industries</w:t>
      </w:r>
      <w:r w:rsidR="002F6B17" w:rsidRPr="009C203E">
        <w:rPr>
          <w:sz w:val="24"/>
          <w:szCs w:val="24"/>
        </w:rPr>
        <w:t>;</w:t>
      </w:r>
    </w:p>
    <w:p w14:paraId="488BB29D" w14:textId="77777777" w:rsidR="00386A38" w:rsidRPr="009C203E" w:rsidRDefault="00386A38" w:rsidP="00386A38">
      <w:pPr>
        <w:pStyle w:val="Prrafodelista"/>
        <w:numPr>
          <w:ilvl w:val="0"/>
          <w:numId w:val="4"/>
        </w:numPr>
        <w:spacing w:line="300" w:lineRule="auto"/>
        <w:rPr>
          <w:sz w:val="24"/>
          <w:szCs w:val="24"/>
        </w:rPr>
      </w:pPr>
      <w:r w:rsidRPr="009C203E">
        <w:rPr>
          <w:sz w:val="24"/>
          <w:szCs w:val="24"/>
        </w:rPr>
        <w:t>Soil contamination due to mercury waste disposal traditionally on-site as well as cell leakage, mercury in wastewater ends up in waterways, health effects of workers and surrounding population, contribution to effects on the ecosystem, further care needs to be taken during decommissioning</w:t>
      </w:r>
      <w:r w:rsidR="002F6B17" w:rsidRPr="009C203E">
        <w:rPr>
          <w:sz w:val="24"/>
          <w:szCs w:val="24"/>
        </w:rPr>
        <w:t>.</w:t>
      </w:r>
    </w:p>
    <w:p w14:paraId="3250064E" w14:textId="77777777" w:rsidR="003031CB" w:rsidRPr="009C203E" w:rsidRDefault="00DF7257" w:rsidP="00FC6516">
      <w:pPr>
        <w:ind w:firstLine="720"/>
        <w:rPr>
          <w:sz w:val="24"/>
          <w:szCs w:val="24"/>
          <w:u w:val="single"/>
        </w:rPr>
      </w:pPr>
      <w:r w:rsidRPr="009C203E">
        <w:rPr>
          <w:sz w:val="24"/>
          <w:szCs w:val="24"/>
          <w:u w:val="single"/>
        </w:rPr>
        <w:t>Presentation by the Moderator</w:t>
      </w:r>
    </w:p>
    <w:p w14:paraId="430EACF0" w14:textId="77777777" w:rsidR="00FD638B" w:rsidRPr="009C203E" w:rsidRDefault="00FD638B" w:rsidP="00322777">
      <w:pPr>
        <w:spacing w:line="300" w:lineRule="auto"/>
        <w:ind w:left="720"/>
        <w:jc w:val="both"/>
        <w:rPr>
          <w:sz w:val="24"/>
          <w:szCs w:val="24"/>
        </w:rPr>
      </w:pPr>
      <w:r w:rsidRPr="009C203E">
        <w:rPr>
          <w:sz w:val="24"/>
          <w:szCs w:val="24"/>
        </w:rPr>
        <w:t xml:space="preserve">The moderator of the session, </w:t>
      </w:r>
      <w:proofErr w:type="spellStart"/>
      <w:r w:rsidRPr="009C203E">
        <w:rPr>
          <w:sz w:val="24"/>
          <w:szCs w:val="24"/>
        </w:rPr>
        <w:t>Rodges</w:t>
      </w:r>
      <w:proofErr w:type="spellEnd"/>
      <w:r w:rsidR="00547270">
        <w:rPr>
          <w:sz w:val="24"/>
          <w:szCs w:val="24"/>
        </w:rPr>
        <w:t>,</w:t>
      </w:r>
      <w:r w:rsidRPr="009C203E">
        <w:rPr>
          <w:sz w:val="24"/>
          <w:szCs w:val="24"/>
        </w:rPr>
        <w:t xml:space="preserve"> </w:t>
      </w:r>
      <w:r w:rsidR="00C06AB8" w:rsidRPr="009C203E">
        <w:rPr>
          <w:sz w:val="24"/>
          <w:szCs w:val="24"/>
        </w:rPr>
        <w:t>put the emphasis of</w:t>
      </w:r>
      <w:r w:rsidR="008C4CA3" w:rsidRPr="009C203E">
        <w:rPr>
          <w:sz w:val="24"/>
          <w:szCs w:val="24"/>
        </w:rPr>
        <w:t xml:space="preserve"> his presentation</w:t>
      </w:r>
      <w:r w:rsidR="00F845F1" w:rsidRPr="009C203E">
        <w:rPr>
          <w:sz w:val="24"/>
          <w:szCs w:val="24"/>
        </w:rPr>
        <w:t xml:space="preserve"> </w:t>
      </w:r>
      <w:r w:rsidR="00C06AB8" w:rsidRPr="009C203E">
        <w:rPr>
          <w:sz w:val="24"/>
          <w:szCs w:val="24"/>
        </w:rPr>
        <w:t>on</w:t>
      </w:r>
      <w:r w:rsidR="00F845F1" w:rsidRPr="009C203E">
        <w:rPr>
          <w:sz w:val="24"/>
          <w:szCs w:val="24"/>
        </w:rPr>
        <w:t xml:space="preserve"> the major pathways through which mercury can un</w:t>
      </w:r>
      <w:r w:rsidR="00A92272" w:rsidRPr="009C203E">
        <w:rPr>
          <w:sz w:val="24"/>
          <w:szCs w:val="24"/>
        </w:rPr>
        <w:t>fold its contaminating impact.</w:t>
      </w:r>
      <w:r w:rsidR="00F845F1" w:rsidRPr="009C203E">
        <w:rPr>
          <w:sz w:val="24"/>
          <w:szCs w:val="24"/>
        </w:rPr>
        <w:t xml:space="preserve"> While mercury can </w:t>
      </w:r>
      <w:r w:rsidR="002F6B17" w:rsidRPr="009C203E">
        <w:rPr>
          <w:sz w:val="24"/>
          <w:szCs w:val="24"/>
        </w:rPr>
        <w:t>be released to water and soil</w:t>
      </w:r>
      <w:r w:rsidR="00F845F1" w:rsidRPr="009C203E">
        <w:rPr>
          <w:sz w:val="24"/>
          <w:szCs w:val="24"/>
        </w:rPr>
        <w:t>, it can also be emitted to the air</w:t>
      </w:r>
      <w:r w:rsidR="00476597" w:rsidRPr="009C203E">
        <w:rPr>
          <w:sz w:val="24"/>
          <w:szCs w:val="24"/>
        </w:rPr>
        <w:t>,</w:t>
      </w:r>
      <w:r w:rsidR="00F845F1" w:rsidRPr="009C203E">
        <w:rPr>
          <w:sz w:val="24"/>
          <w:szCs w:val="24"/>
        </w:rPr>
        <w:t xml:space="preserve"> or </w:t>
      </w:r>
      <w:r w:rsidR="002F6B17" w:rsidRPr="009C203E">
        <w:rPr>
          <w:sz w:val="24"/>
          <w:szCs w:val="24"/>
        </w:rPr>
        <w:t xml:space="preserve">contaminate </w:t>
      </w:r>
      <w:r w:rsidR="00F845F1" w:rsidRPr="009C203E">
        <w:rPr>
          <w:sz w:val="24"/>
          <w:szCs w:val="24"/>
        </w:rPr>
        <w:t xml:space="preserve">the machinery with which </w:t>
      </w:r>
      <w:r w:rsidR="002F6B17" w:rsidRPr="009C203E">
        <w:rPr>
          <w:sz w:val="24"/>
          <w:szCs w:val="24"/>
        </w:rPr>
        <w:t xml:space="preserve">the chemical </w:t>
      </w:r>
      <w:r w:rsidR="00F845F1" w:rsidRPr="009C203E">
        <w:rPr>
          <w:sz w:val="24"/>
          <w:szCs w:val="24"/>
        </w:rPr>
        <w:t xml:space="preserve">comes into contact. </w:t>
      </w:r>
      <w:r w:rsidR="008F2510" w:rsidRPr="009C203E">
        <w:rPr>
          <w:sz w:val="24"/>
          <w:szCs w:val="24"/>
        </w:rPr>
        <w:t>When working with contaminated machinery</w:t>
      </w:r>
      <w:r w:rsidR="00A92272" w:rsidRPr="009C203E">
        <w:rPr>
          <w:sz w:val="24"/>
          <w:szCs w:val="24"/>
        </w:rPr>
        <w:t xml:space="preserve">, for </w:t>
      </w:r>
      <w:r w:rsidR="00F05012" w:rsidRPr="009C203E">
        <w:rPr>
          <w:sz w:val="24"/>
          <w:szCs w:val="24"/>
        </w:rPr>
        <w:t>example</w:t>
      </w:r>
      <w:r w:rsidR="00A92272" w:rsidRPr="009C203E">
        <w:rPr>
          <w:sz w:val="24"/>
          <w:szCs w:val="24"/>
        </w:rPr>
        <w:t xml:space="preserve">, workers </w:t>
      </w:r>
      <w:r w:rsidR="00F05012" w:rsidRPr="009C203E">
        <w:rPr>
          <w:sz w:val="24"/>
          <w:szCs w:val="24"/>
        </w:rPr>
        <w:t xml:space="preserve">health </w:t>
      </w:r>
      <w:r w:rsidR="002F6B17" w:rsidRPr="009C203E">
        <w:rPr>
          <w:sz w:val="24"/>
          <w:szCs w:val="24"/>
        </w:rPr>
        <w:t>needs attention</w:t>
      </w:r>
      <w:r w:rsidR="00F05012" w:rsidRPr="009C203E">
        <w:rPr>
          <w:sz w:val="24"/>
          <w:szCs w:val="24"/>
        </w:rPr>
        <w:t xml:space="preserve">. </w:t>
      </w:r>
      <w:r w:rsidR="00C06AB8" w:rsidRPr="009C203E">
        <w:rPr>
          <w:sz w:val="24"/>
          <w:szCs w:val="24"/>
        </w:rPr>
        <w:t>Furthermore</w:t>
      </w:r>
      <w:r w:rsidR="00F05012" w:rsidRPr="009C203E">
        <w:rPr>
          <w:sz w:val="24"/>
          <w:szCs w:val="24"/>
        </w:rPr>
        <w:t xml:space="preserve">, the potentially improper management of mercury stocks </w:t>
      </w:r>
      <w:r w:rsidR="00C06AB8" w:rsidRPr="009C203E">
        <w:rPr>
          <w:sz w:val="24"/>
          <w:szCs w:val="24"/>
        </w:rPr>
        <w:t xml:space="preserve">can harm </w:t>
      </w:r>
      <w:r w:rsidR="00F05012" w:rsidRPr="009C203E">
        <w:rPr>
          <w:sz w:val="24"/>
          <w:szCs w:val="24"/>
        </w:rPr>
        <w:t>human beings and the environment</w:t>
      </w:r>
      <w:r w:rsidR="00C06AB8" w:rsidRPr="009C203E">
        <w:rPr>
          <w:sz w:val="24"/>
          <w:szCs w:val="24"/>
        </w:rPr>
        <w:t>, as well</w:t>
      </w:r>
      <w:r w:rsidR="00F05012" w:rsidRPr="009C203E">
        <w:rPr>
          <w:sz w:val="24"/>
          <w:szCs w:val="24"/>
        </w:rPr>
        <w:t xml:space="preserve">. </w:t>
      </w:r>
      <w:r w:rsidR="00C06AB8" w:rsidRPr="009C203E">
        <w:rPr>
          <w:sz w:val="24"/>
          <w:szCs w:val="24"/>
        </w:rPr>
        <w:t>In general, it has been stated that mercury can be emitted – and unfold its harmful effects – at different points in time</w:t>
      </w:r>
      <w:r w:rsidR="002F6B17" w:rsidRPr="009C203E">
        <w:rPr>
          <w:sz w:val="24"/>
          <w:szCs w:val="24"/>
        </w:rPr>
        <w:t>, up to and including the waste management process.</w:t>
      </w:r>
    </w:p>
    <w:p w14:paraId="250D3B6C" w14:textId="77777777" w:rsidR="00C06AB8" w:rsidRPr="009C203E" w:rsidRDefault="00D75215" w:rsidP="00322777">
      <w:pPr>
        <w:spacing w:line="300" w:lineRule="auto"/>
        <w:ind w:left="720"/>
        <w:jc w:val="both"/>
        <w:rPr>
          <w:sz w:val="24"/>
          <w:szCs w:val="24"/>
        </w:rPr>
      </w:pPr>
      <w:r w:rsidRPr="009C203E">
        <w:rPr>
          <w:sz w:val="24"/>
          <w:szCs w:val="24"/>
        </w:rPr>
        <w:t xml:space="preserve">Furthermore, </w:t>
      </w:r>
      <w:proofErr w:type="spellStart"/>
      <w:r w:rsidR="001C570E" w:rsidRPr="009C203E">
        <w:rPr>
          <w:sz w:val="24"/>
          <w:szCs w:val="24"/>
        </w:rPr>
        <w:t>Rodges</w:t>
      </w:r>
      <w:proofErr w:type="spellEnd"/>
      <w:r w:rsidR="001C570E" w:rsidRPr="009C203E">
        <w:rPr>
          <w:sz w:val="24"/>
          <w:szCs w:val="24"/>
        </w:rPr>
        <w:t xml:space="preserve"> stressed that </w:t>
      </w:r>
      <w:r w:rsidR="003160E9" w:rsidRPr="009C203E">
        <w:rPr>
          <w:sz w:val="24"/>
          <w:szCs w:val="24"/>
        </w:rPr>
        <w:t xml:space="preserve">both the </w:t>
      </w:r>
      <w:r w:rsidR="001C570E" w:rsidRPr="009C203E">
        <w:rPr>
          <w:sz w:val="24"/>
          <w:szCs w:val="24"/>
        </w:rPr>
        <w:t>risk</w:t>
      </w:r>
      <w:r w:rsidR="00AB0817" w:rsidRPr="009C203E">
        <w:rPr>
          <w:sz w:val="24"/>
          <w:szCs w:val="24"/>
        </w:rPr>
        <w:t xml:space="preserve"> that mercury leaks at all,</w:t>
      </w:r>
      <w:r w:rsidR="001C570E" w:rsidRPr="009C203E">
        <w:rPr>
          <w:sz w:val="24"/>
          <w:szCs w:val="24"/>
        </w:rPr>
        <w:t xml:space="preserve"> </w:t>
      </w:r>
      <w:r w:rsidR="003160E9" w:rsidRPr="009C203E">
        <w:rPr>
          <w:sz w:val="24"/>
          <w:szCs w:val="24"/>
        </w:rPr>
        <w:t xml:space="preserve">and the volume </w:t>
      </w:r>
      <w:r w:rsidR="001C570E" w:rsidRPr="009C203E">
        <w:rPr>
          <w:sz w:val="24"/>
          <w:szCs w:val="24"/>
        </w:rPr>
        <w:t>of mercury</w:t>
      </w:r>
      <w:r w:rsidR="00AB0817" w:rsidRPr="009C203E">
        <w:rPr>
          <w:sz w:val="24"/>
          <w:szCs w:val="24"/>
        </w:rPr>
        <w:t xml:space="preserve"> potentially</w:t>
      </w:r>
      <w:r w:rsidR="001C570E" w:rsidRPr="009C203E">
        <w:rPr>
          <w:sz w:val="24"/>
          <w:szCs w:val="24"/>
        </w:rPr>
        <w:t xml:space="preserve"> leaking</w:t>
      </w:r>
      <w:r w:rsidR="00AB0817" w:rsidRPr="009C203E">
        <w:rPr>
          <w:sz w:val="24"/>
          <w:szCs w:val="24"/>
        </w:rPr>
        <w:t>,</w:t>
      </w:r>
      <w:r w:rsidR="001C570E" w:rsidRPr="009C203E">
        <w:rPr>
          <w:sz w:val="24"/>
          <w:szCs w:val="24"/>
        </w:rPr>
        <w:t xml:space="preserve"> </w:t>
      </w:r>
      <w:r w:rsidR="00AB0817" w:rsidRPr="009C203E">
        <w:rPr>
          <w:sz w:val="24"/>
          <w:szCs w:val="24"/>
        </w:rPr>
        <w:t>differ</w:t>
      </w:r>
      <w:r w:rsidR="003160E9" w:rsidRPr="009C203E">
        <w:rPr>
          <w:sz w:val="24"/>
          <w:szCs w:val="24"/>
        </w:rPr>
        <w:t xml:space="preserve"> between </w:t>
      </w:r>
      <w:r w:rsidR="00AB0817" w:rsidRPr="009C203E">
        <w:rPr>
          <w:sz w:val="24"/>
          <w:szCs w:val="24"/>
        </w:rPr>
        <w:t xml:space="preserve">the </w:t>
      </w:r>
      <w:r w:rsidR="003160E9" w:rsidRPr="009C203E">
        <w:rPr>
          <w:sz w:val="24"/>
          <w:szCs w:val="24"/>
        </w:rPr>
        <w:t xml:space="preserve">pathways. </w:t>
      </w:r>
      <w:r w:rsidR="00AB0817" w:rsidRPr="009C203E">
        <w:rPr>
          <w:sz w:val="24"/>
          <w:szCs w:val="24"/>
        </w:rPr>
        <w:t>In addition</w:t>
      </w:r>
      <w:r w:rsidR="001C570E" w:rsidRPr="009C203E">
        <w:rPr>
          <w:sz w:val="24"/>
          <w:szCs w:val="24"/>
        </w:rPr>
        <w:t xml:space="preserve">, </w:t>
      </w:r>
      <w:r w:rsidRPr="009C203E">
        <w:rPr>
          <w:sz w:val="24"/>
          <w:szCs w:val="24"/>
        </w:rPr>
        <w:t xml:space="preserve">dependent on </w:t>
      </w:r>
      <w:r w:rsidR="003160E9" w:rsidRPr="009C203E">
        <w:rPr>
          <w:sz w:val="24"/>
          <w:szCs w:val="24"/>
        </w:rPr>
        <w:t>the pathway through which the mercury is leaking</w:t>
      </w:r>
      <w:r w:rsidR="004B49B7" w:rsidRPr="009C203E">
        <w:rPr>
          <w:sz w:val="24"/>
          <w:szCs w:val="24"/>
        </w:rPr>
        <w:t xml:space="preserve">, </w:t>
      </w:r>
      <w:r w:rsidRPr="009C203E">
        <w:rPr>
          <w:sz w:val="24"/>
          <w:szCs w:val="24"/>
        </w:rPr>
        <w:t xml:space="preserve">it is more or less difficult to be controlled. </w:t>
      </w:r>
      <w:r w:rsidR="003160E9" w:rsidRPr="009C203E">
        <w:rPr>
          <w:sz w:val="24"/>
          <w:szCs w:val="24"/>
        </w:rPr>
        <w:t>Last but not least</w:t>
      </w:r>
      <w:r w:rsidRPr="009C203E">
        <w:rPr>
          <w:sz w:val="24"/>
          <w:szCs w:val="24"/>
        </w:rPr>
        <w:t>,</w:t>
      </w:r>
      <w:r w:rsidR="001C570E" w:rsidRPr="009C203E">
        <w:rPr>
          <w:sz w:val="24"/>
          <w:szCs w:val="24"/>
        </w:rPr>
        <w:t xml:space="preserve"> </w:t>
      </w:r>
      <w:r w:rsidR="004B49B7" w:rsidRPr="009C203E">
        <w:rPr>
          <w:sz w:val="24"/>
          <w:szCs w:val="24"/>
        </w:rPr>
        <w:t xml:space="preserve">climatic implications and financial requirements </w:t>
      </w:r>
      <w:r w:rsidR="003160E9" w:rsidRPr="009C203E">
        <w:rPr>
          <w:sz w:val="24"/>
          <w:szCs w:val="24"/>
        </w:rPr>
        <w:t xml:space="preserve">related to the leaking of mercury </w:t>
      </w:r>
      <w:r w:rsidR="004B49B7" w:rsidRPr="009C203E">
        <w:rPr>
          <w:sz w:val="24"/>
          <w:szCs w:val="24"/>
        </w:rPr>
        <w:t xml:space="preserve">might </w:t>
      </w:r>
      <w:r w:rsidR="003160E9" w:rsidRPr="009C203E">
        <w:rPr>
          <w:sz w:val="24"/>
          <w:szCs w:val="24"/>
        </w:rPr>
        <w:t xml:space="preserve">differ from pathway to pathway. </w:t>
      </w:r>
      <w:r w:rsidR="004B49B7" w:rsidRPr="009C203E">
        <w:rPr>
          <w:sz w:val="24"/>
          <w:szCs w:val="24"/>
        </w:rPr>
        <w:t xml:space="preserve"> </w:t>
      </w:r>
    </w:p>
    <w:p w14:paraId="07AD559C" w14:textId="77777777" w:rsidR="00DF7257" w:rsidRPr="009C203E" w:rsidRDefault="00707199" w:rsidP="00C710B5">
      <w:pPr>
        <w:ind w:left="720"/>
        <w:jc w:val="both"/>
        <w:rPr>
          <w:sz w:val="24"/>
          <w:szCs w:val="24"/>
          <w:u w:val="single"/>
        </w:rPr>
      </w:pPr>
      <w:r w:rsidRPr="009C203E">
        <w:rPr>
          <w:sz w:val="24"/>
          <w:szCs w:val="24"/>
          <w:u w:val="single"/>
        </w:rPr>
        <w:t>Group Discussion</w:t>
      </w:r>
      <w:r w:rsidR="003D1477" w:rsidRPr="009C203E">
        <w:rPr>
          <w:sz w:val="24"/>
          <w:szCs w:val="24"/>
          <w:u w:val="single"/>
        </w:rPr>
        <w:t xml:space="preserve"> (in</w:t>
      </w:r>
      <w:r w:rsidR="003228C0" w:rsidRPr="009C203E">
        <w:rPr>
          <w:sz w:val="24"/>
          <w:szCs w:val="24"/>
          <w:u w:val="single"/>
        </w:rPr>
        <w:t>cluding presentation</w:t>
      </w:r>
      <w:r w:rsidR="00351AE2">
        <w:rPr>
          <w:sz w:val="24"/>
          <w:szCs w:val="24"/>
          <w:u w:val="single"/>
        </w:rPr>
        <w:t>s</w:t>
      </w:r>
      <w:r w:rsidR="003228C0" w:rsidRPr="009C203E">
        <w:rPr>
          <w:sz w:val="24"/>
          <w:szCs w:val="24"/>
          <w:u w:val="single"/>
        </w:rPr>
        <w:t xml:space="preserve"> by Masaaki Okabe,</w:t>
      </w:r>
      <w:r w:rsidR="00F05012" w:rsidRPr="009C203E">
        <w:rPr>
          <w:sz w:val="24"/>
          <w:szCs w:val="24"/>
          <w:u w:val="single"/>
        </w:rPr>
        <w:t xml:space="preserve"> Asahi Glass</w:t>
      </w:r>
      <w:r w:rsidR="00351AE2">
        <w:rPr>
          <w:sz w:val="24"/>
          <w:szCs w:val="24"/>
          <w:u w:val="single"/>
        </w:rPr>
        <w:t xml:space="preserve"> and </w:t>
      </w:r>
      <w:proofErr w:type="spellStart"/>
      <w:r w:rsidR="00351AE2">
        <w:rPr>
          <w:sz w:val="24"/>
          <w:szCs w:val="24"/>
          <w:u w:val="single"/>
        </w:rPr>
        <w:t>Rana</w:t>
      </w:r>
      <w:proofErr w:type="spellEnd"/>
      <w:r w:rsidR="00351AE2">
        <w:rPr>
          <w:sz w:val="24"/>
          <w:szCs w:val="24"/>
          <w:u w:val="single"/>
        </w:rPr>
        <w:t xml:space="preserve"> </w:t>
      </w:r>
      <w:proofErr w:type="spellStart"/>
      <w:r w:rsidR="00351AE2">
        <w:rPr>
          <w:sz w:val="24"/>
          <w:szCs w:val="24"/>
          <w:u w:val="single"/>
        </w:rPr>
        <w:t>Ghoneim</w:t>
      </w:r>
      <w:proofErr w:type="spellEnd"/>
      <w:r w:rsidR="00351AE2">
        <w:rPr>
          <w:sz w:val="24"/>
          <w:szCs w:val="24"/>
          <w:u w:val="single"/>
        </w:rPr>
        <w:t>, UNIDO</w:t>
      </w:r>
      <w:r w:rsidR="00F05012" w:rsidRPr="009C203E">
        <w:rPr>
          <w:sz w:val="24"/>
          <w:szCs w:val="24"/>
          <w:u w:val="single"/>
        </w:rPr>
        <w:t>)</w:t>
      </w:r>
    </w:p>
    <w:p w14:paraId="1FB9FE11" w14:textId="759324DA" w:rsidR="007A7B5E" w:rsidRDefault="007A7B5E" w:rsidP="007A7B5E">
      <w:pPr>
        <w:spacing w:line="300" w:lineRule="auto"/>
        <w:ind w:left="720"/>
        <w:jc w:val="both"/>
        <w:rPr>
          <w:sz w:val="24"/>
        </w:rPr>
      </w:pPr>
      <w:r>
        <w:rPr>
          <w:sz w:val="24"/>
        </w:rPr>
        <w:t xml:space="preserve">The group discussion on this agenda item started with a presentation by </w:t>
      </w:r>
      <w:r w:rsidR="006E72DC">
        <w:rPr>
          <w:sz w:val="24"/>
        </w:rPr>
        <w:t>Mr.</w:t>
      </w:r>
      <w:r w:rsidR="00547270">
        <w:rPr>
          <w:sz w:val="24"/>
        </w:rPr>
        <w:t xml:space="preserve"> </w:t>
      </w:r>
      <w:r>
        <w:rPr>
          <w:sz w:val="24"/>
        </w:rPr>
        <w:t xml:space="preserve">Masaaki Okabe, representing the Japanese company Asahi Glass Co., Ltd. Masaaki reminded the participants of the three different production methods in </w:t>
      </w:r>
      <w:proofErr w:type="spellStart"/>
      <w:r w:rsidR="004D1D04">
        <w:rPr>
          <w:sz w:val="24"/>
        </w:rPr>
        <w:t>Chlor</w:t>
      </w:r>
      <w:proofErr w:type="spellEnd"/>
      <w:r w:rsidR="004D1D04">
        <w:rPr>
          <w:sz w:val="24"/>
        </w:rPr>
        <w:t xml:space="preserve"> Alkali</w:t>
      </w:r>
      <w:r>
        <w:rPr>
          <w:sz w:val="24"/>
        </w:rPr>
        <w:t xml:space="preserve"> facilities, involving membrane cells, diaphragm cells and mercury cells. He stressed that, while caustic soda in Japan was primarily produced in mercury cell-based facilities during the post-World </w:t>
      </w:r>
      <w:r>
        <w:rPr>
          <w:sz w:val="24"/>
        </w:rPr>
        <w:lastRenderedPageBreak/>
        <w:t xml:space="preserve">War II period, Japan has completed the transition to membrane cell-based facilities in the production of caustic soda already in 1999. </w:t>
      </w:r>
    </w:p>
    <w:p w14:paraId="3D549516" w14:textId="6A03B211" w:rsidR="007A7B5E" w:rsidRDefault="007A7B5E" w:rsidP="007A7B5E">
      <w:pPr>
        <w:spacing w:line="300" w:lineRule="auto"/>
        <w:ind w:left="720"/>
        <w:jc w:val="both"/>
        <w:rPr>
          <w:sz w:val="24"/>
        </w:rPr>
      </w:pPr>
      <w:r>
        <w:rPr>
          <w:sz w:val="24"/>
        </w:rPr>
        <w:t>For individual facilities, as Masaaki explained, the conversion to mercury was clearly beneficial in economic ter</w:t>
      </w:r>
      <w:r w:rsidR="00DE15CD">
        <w:rPr>
          <w:sz w:val="24"/>
        </w:rPr>
        <w:t>m</w:t>
      </w:r>
      <w:r w:rsidR="00261F45">
        <w:rPr>
          <w:sz w:val="24"/>
        </w:rPr>
        <w:t>s</w:t>
      </w:r>
      <w:r w:rsidR="00DE15CD">
        <w:rPr>
          <w:sz w:val="24"/>
        </w:rPr>
        <w:t>. Facilities</w:t>
      </w:r>
      <w:r>
        <w:rPr>
          <w:sz w:val="24"/>
        </w:rPr>
        <w:t xml:space="preserve"> could reduce the number of hazardous chemical substances they were working with (mercury in the case of mercury cell-based plants and asbestos in the case of diaphragm cell-based plants). </w:t>
      </w:r>
      <w:r w:rsidR="00DE15CD">
        <w:rPr>
          <w:sz w:val="24"/>
        </w:rPr>
        <w:t>F</w:t>
      </w:r>
      <w:r>
        <w:rPr>
          <w:sz w:val="24"/>
        </w:rPr>
        <w:t xml:space="preserve">acilities could </w:t>
      </w:r>
      <w:r w:rsidR="00DE15CD">
        <w:rPr>
          <w:sz w:val="24"/>
        </w:rPr>
        <w:t xml:space="preserve">also </w:t>
      </w:r>
      <w:r>
        <w:rPr>
          <w:sz w:val="24"/>
        </w:rPr>
        <w:t>expect a reduction in energy consumption from 3</w:t>
      </w:r>
      <w:r w:rsidR="0006264E">
        <w:rPr>
          <w:sz w:val="24"/>
        </w:rPr>
        <w:t>,</w:t>
      </w:r>
      <w:r>
        <w:rPr>
          <w:sz w:val="24"/>
        </w:rPr>
        <w:t>300 kWh/</w:t>
      </w:r>
      <w:proofErr w:type="spellStart"/>
      <w:r>
        <w:rPr>
          <w:sz w:val="24"/>
        </w:rPr>
        <w:t>tNaOH</w:t>
      </w:r>
      <w:proofErr w:type="spellEnd"/>
      <w:r>
        <w:rPr>
          <w:sz w:val="24"/>
        </w:rPr>
        <w:t xml:space="preserve"> (mercury cell-based plants) or 3</w:t>
      </w:r>
      <w:r w:rsidR="0006264E">
        <w:rPr>
          <w:sz w:val="24"/>
        </w:rPr>
        <w:t>,</w:t>
      </w:r>
      <w:r>
        <w:rPr>
          <w:sz w:val="24"/>
        </w:rPr>
        <w:t>000 kWh/</w:t>
      </w:r>
      <w:proofErr w:type="spellStart"/>
      <w:r>
        <w:rPr>
          <w:sz w:val="24"/>
        </w:rPr>
        <w:t>tNaOH</w:t>
      </w:r>
      <w:proofErr w:type="spellEnd"/>
      <w:r>
        <w:rPr>
          <w:sz w:val="24"/>
        </w:rPr>
        <w:t xml:space="preserve"> (diaphragm cell-based plants) to 2</w:t>
      </w:r>
      <w:r w:rsidR="0006264E">
        <w:rPr>
          <w:sz w:val="24"/>
        </w:rPr>
        <w:t>,</w:t>
      </w:r>
      <w:r>
        <w:rPr>
          <w:sz w:val="24"/>
        </w:rPr>
        <w:t>300 kWh/</w:t>
      </w:r>
      <w:proofErr w:type="spellStart"/>
      <w:r>
        <w:rPr>
          <w:sz w:val="24"/>
        </w:rPr>
        <w:t>tNaOH</w:t>
      </w:r>
      <w:proofErr w:type="spellEnd"/>
      <w:r>
        <w:rPr>
          <w:sz w:val="24"/>
        </w:rPr>
        <w:t xml:space="preserve"> (membrane cell-based plants)</w:t>
      </w:r>
      <w:r w:rsidR="00DE15CD">
        <w:rPr>
          <w:sz w:val="24"/>
        </w:rPr>
        <w:t xml:space="preserve">, a 20%-30% reduction in energy consumption. </w:t>
      </w:r>
    </w:p>
    <w:p w14:paraId="70E84EB2" w14:textId="7CD3522A" w:rsidR="007A7B5E" w:rsidRPr="00F26ED8" w:rsidRDefault="007A7B5E" w:rsidP="007A7B5E">
      <w:pPr>
        <w:spacing w:line="300" w:lineRule="auto"/>
        <w:ind w:left="720"/>
        <w:jc w:val="both"/>
        <w:rPr>
          <w:color w:val="000000" w:themeColor="text1"/>
          <w:sz w:val="24"/>
        </w:rPr>
      </w:pPr>
      <w:r>
        <w:rPr>
          <w:sz w:val="24"/>
        </w:rPr>
        <w:t xml:space="preserve">At the end of his presentation, Masaaki stressed that although a conversion is rational from a long-term perspective, it requires significant </w:t>
      </w:r>
      <w:r w:rsidR="00DE15CD">
        <w:rPr>
          <w:sz w:val="24"/>
        </w:rPr>
        <w:t xml:space="preserve">short term </w:t>
      </w:r>
      <w:r>
        <w:rPr>
          <w:sz w:val="24"/>
        </w:rPr>
        <w:t xml:space="preserve">investments. Thus, facilities planning to undergo a conversion are often in need of financial support. </w:t>
      </w:r>
      <w:r w:rsidR="00DE15CD">
        <w:rPr>
          <w:sz w:val="24"/>
        </w:rPr>
        <w:t>T</w:t>
      </w:r>
      <w:r>
        <w:rPr>
          <w:sz w:val="24"/>
        </w:rPr>
        <w:t xml:space="preserve">here are multilateral schemes such as the Global Environment Facility (GEF) or the Green Climate Fund (GCF) which might be helpful in this respect, </w:t>
      </w:r>
      <w:r w:rsidR="00DE15CD">
        <w:rPr>
          <w:sz w:val="24"/>
        </w:rPr>
        <w:t>as well as</w:t>
      </w:r>
      <w:r>
        <w:rPr>
          <w:sz w:val="24"/>
        </w:rPr>
        <w:t xml:space="preserve"> national institutions and schemes, such as </w:t>
      </w:r>
      <w:r w:rsidR="00DE15CD">
        <w:rPr>
          <w:sz w:val="24"/>
        </w:rPr>
        <w:t xml:space="preserve">the Japan International Cooperation Agency (JICA), the Japan Bank for International Cooperation (JBIC), and the Joint Crediting Mechanism (JCM), </w:t>
      </w:r>
      <w:r>
        <w:rPr>
          <w:sz w:val="24"/>
        </w:rPr>
        <w:t xml:space="preserve">in the case of Japan. Finally, energy service companies (ESCOs) can be involved in the conversion process. The actual costs of a conversion were at the heart of the discussion following onto Masaaki’s presentation. In that respect, it was explained that, in the Japanese case, the average costs for a conversion were about </w:t>
      </w:r>
      <w:r w:rsidRPr="007D209A">
        <w:rPr>
          <w:sz w:val="24"/>
        </w:rPr>
        <w:t xml:space="preserve">700$ per ton of </w:t>
      </w:r>
      <w:r w:rsidR="00385B92" w:rsidRPr="007D209A">
        <w:rPr>
          <w:sz w:val="24"/>
        </w:rPr>
        <w:t>Cl</w:t>
      </w:r>
      <w:r w:rsidR="00385B92" w:rsidRPr="007D209A">
        <w:rPr>
          <w:sz w:val="24"/>
          <w:vertAlign w:val="subscript"/>
        </w:rPr>
        <w:t>2</w:t>
      </w:r>
      <w:r>
        <w:rPr>
          <w:color w:val="000000" w:themeColor="text1"/>
          <w:sz w:val="24"/>
        </w:rPr>
        <w:t>.</w:t>
      </w:r>
    </w:p>
    <w:p w14:paraId="1B1FFD79" w14:textId="29DACD71" w:rsidR="007A7B5E" w:rsidRPr="00975E82" w:rsidRDefault="007A7B5E" w:rsidP="007A7B5E">
      <w:pPr>
        <w:spacing w:line="300" w:lineRule="auto"/>
        <w:ind w:left="720"/>
        <w:jc w:val="both"/>
        <w:rPr>
          <w:b/>
          <w:sz w:val="24"/>
          <w:u w:val="single"/>
        </w:rPr>
      </w:pPr>
      <w:r>
        <w:rPr>
          <w:sz w:val="24"/>
        </w:rPr>
        <w:t xml:space="preserve">Following onto Masaaki’s presentation, </w:t>
      </w:r>
      <w:r w:rsidR="00261F45">
        <w:rPr>
          <w:sz w:val="24"/>
        </w:rPr>
        <w:t>Ms.</w:t>
      </w:r>
      <w:r w:rsidR="00547270">
        <w:rPr>
          <w:sz w:val="24"/>
        </w:rPr>
        <w:t xml:space="preserve"> </w:t>
      </w:r>
      <w:proofErr w:type="spellStart"/>
      <w:r>
        <w:rPr>
          <w:sz w:val="24"/>
        </w:rPr>
        <w:t>Rana</w:t>
      </w:r>
      <w:proofErr w:type="spellEnd"/>
      <w:r>
        <w:rPr>
          <w:sz w:val="24"/>
        </w:rPr>
        <w:t xml:space="preserve"> </w:t>
      </w:r>
      <w:proofErr w:type="spellStart"/>
      <w:r>
        <w:rPr>
          <w:sz w:val="24"/>
        </w:rPr>
        <w:t>Ghoneim</w:t>
      </w:r>
      <w:proofErr w:type="spellEnd"/>
      <w:r>
        <w:rPr>
          <w:sz w:val="24"/>
        </w:rPr>
        <w:t>, representing UNIDO’s Energy Department presented on</w:t>
      </w:r>
      <w:r w:rsidRPr="009C203E">
        <w:rPr>
          <w:sz w:val="24"/>
          <w:szCs w:val="24"/>
        </w:rPr>
        <w:t xml:space="preserve"> the potential benefits from the appropriate energy management in sectors with high energy demand like the </w:t>
      </w:r>
      <w:proofErr w:type="spellStart"/>
      <w:r w:rsidRPr="009C203E">
        <w:rPr>
          <w:sz w:val="24"/>
          <w:szCs w:val="24"/>
        </w:rPr>
        <w:t>Chlor</w:t>
      </w:r>
      <w:proofErr w:type="spellEnd"/>
      <w:r w:rsidRPr="009C203E">
        <w:rPr>
          <w:sz w:val="24"/>
          <w:szCs w:val="24"/>
        </w:rPr>
        <w:t xml:space="preserve"> Alkali industry. </w:t>
      </w:r>
      <w:proofErr w:type="spellStart"/>
      <w:r w:rsidRPr="009C203E">
        <w:rPr>
          <w:sz w:val="24"/>
          <w:szCs w:val="24"/>
        </w:rPr>
        <w:t>Rana</w:t>
      </w:r>
      <w:proofErr w:type="spellEnd"/>
      <w:r w:rsidRPr="009C203E">
        <w:rPr>
          <w:sz w:val="24"/>
          <w:szCs w:val="24"/>
        </w:rPr>
        <w:t xml:space="preserve"> indicated that</w:t>
      </w:r>
      <w:r>
        <w:rPr>
          <w:sz w:val="24"/>
          <w:szCs w:val="24"/>
        </w:rPr>
        <w:t xml:space="preserve"> </w:t>
      </w:r>
      <w:r w:rsidRPr="009C203E">
        <w:rPr>
          <w:sz w:val="24"/>
          <w:szCs w:val="24"/>
        </w:rPr>
        <w:t xml:space="preserve">the energy costs for </w:t>
      </w:r>
      <w:proofErr w:type="spellStart"/>
      <w:r w:rsidRPr="009C203E">
        <w:rPr>
          <w:sz w:val="24"/>
          <w:szCs w:val="24"/>
        </w:rPr>
        <w:t>Chlor</w:t>
      </w:r>
      <w:proofErr w:type="spellEnd"/>
      <w:r w:rsidRPr="009C203E">
        <w:rPr>
          <w:sz w:val="24"/>
          <w:szCs w:val="24"/>
        </w:rPr>
        <w:t xml:space="preserve"> Alkali industries represent around 50</w:t>
      </w:r>
      <w:r>
        <w:rPr>
          <w:sz w:val="24"/>
          <w:szCs w:val="24"/>
        </w:rPr>
        <w:t xml:space="preserve">% of the total operating costs. </w:t>
      </w:r>
      <w:r w:rsidR="00BF25DA">
        <w:rPr>
          <w:sz w:val="24"/>
          <w:szCs w:val="24"/>
        </w:rPr>
        <w:t>I</w:t>
      </w:r>
      <w:r>
        <w:rPr>
          <w:sz w:val="24"/>
          <w:szCs w:val="24"/>
        </w:rPr>
        <w:t xml:space="preserve">t could be very interesting to elaborate more on the concept of energy management in the </w:t>
      </w:r>
      <w:proofErr w:type="spellStart"/>
      <w:r>
        <w:rPr>
          <w:sz w:val="24"/>
          <w:szCs w:val="24"/>
        </w:rPr>
        <w:t>Chlor</w:t>
      </w:r>
      <w:proofErr w:type="spellEnd"/>
      <w:r>
        <w:rPr>
          <w:sz w:val="24"/>
          <w:szCs w:val="24"/>
        </w:rPr>
        <w:t xml:space="preserve"> Alkali sector because of the potential large impact on operating costs. </w:t>
      </w:r>
      <w:proofErr w:type="spellStart"/>
      <w:r>
        <w:rPr>
          <w:sz w:val="24"/>
          <w:szCs w:val="24"/>
        </w:rPr>
        <w:t>Rana</w:t>
      </w:r>
      <w:proofErr w:type="spellEnd"/>
      <w:r>
        <w:rPr>
          <w:sz w:val="24"/>
          <w:szCs w:val="24"/>
        </w:rPr>
        <w:t xml:space="preserve"> stressed how </w:t>
      </w:r>
      <w:r w:rsidR="00BF25DA">
        <w:rPr>
          <w:sz w:val="24"/>
          <w:szCs w:val="24"/>
        </w:rPr>
        <w:t xml:space="preserve">a </w:t>
      </w:r>
      <w:r w:rsidRPr="009C203E">
        <w:rPr>
          <w:sz w:val="24"/>
          <w:szCs w:val="24"/>
        </w:rPr>
        <w:t xml:space="preserve">reduction in energy costs through energy optimization </w:t>
      </w:r>
      <w:r>
        <w:rPr>
          <w:sz w:val="24"/>
          <w:szCs w:val="24"/>
        </w:rPr>
        <w:t xml:space="preserve">measures </w:t>
      </w:r>
      <w:r w:rsidRPr="009C203E">
        <w:rPr>
          <w:sz w:val="24"/>
          <w:szCs w:val="24"/>
        </w:rPr>
        <w:t xml:space="preserve">can </w:t>
      </w:r>
      <w:r w:rsidR="00BF25DA">
        <w:rPr>
          <w:sz w:val="24"/>
          <w:szCs w:val="24"/>
        </w:rPr>
        <w:t>improve</w:t>
      </w:r>
      <w:r w:rsidRPr="009C203E">
        <w:rPr>
          <w:sz w:val="24"/>
          <w:szCs w:val="24"/>
        </w:rPr>
        <w:t xml:space="preserve"> </w:t>
      </w:r>
      <w:r w:rsidR="00BF25DA">
        <w:rPr>
          <w:sz w:val="24"/>
          <w:szCs w:val="24"/>
        </w:rPr>
        <w:t xml:space="preserve">the </w:t>
      </w:r>
      <w:r w:rsidRPr="009C203E">
        <w:rPr>
          <w:sz w:val="24"/>
          <w:szCs w:val="24"/>
        </w:rPr>
        <w:t>business model</w:t>
      </w:r>
      <w:r w:rsidR="00BF25DA">
        <w:rPr>
          <w:sz w:val="24"/>
          <w:szCs w:val="24"/>
        </w:rPr>
        <w:t xml:space="preserve"> of a company</w:t>
      </w:r>
      <w:r w:rsidRPr="009C203E">
        <w:rPr>
          <w:sz w:val="24"/>
          <w:szCs w:val="24"/>
        </w:rPr>
        <w:t xml:space="preserve">. ISO standard 50001 has the exact scope to rationalize the energy costs and, as consequence, promote a better business model. </w:t>
      </w:r>
      <w:r w:rsidR="00DE15CD">
        <w:rPr>
          <w:sz w:val="24"/>
          <w:szCs w:val="24"/>
        </w:rPr>
        <w:t xml:space="preserve">Benchmarking energy needs for the </w:t>
      </w:r>
      <w:proofErr w:type="spellStart"/>
      <w:r w:rsidR="00DE15CD">
        <w:rPr>
          <w:sz w:val="24"/>
          <w:szCs w:val="24"/>
        </w:rPr>
        <w:t>Chlor</w:t>
      </w:r>
      <w:proofErr w:type="spellEnd"/>
      <w:r w:rsidR="00DE15CD">
        <w:rPr>
          <w:sz w:val="24"/>
          <w:szCs w:val="24"/>
        </w:rPr>
        <w:t xml:space="preserve"> Alkali sector would be an </w:t>
      </w:r>
      <w:r w:rsidRPr="009C203E">
        <w:rPr>
          <w:sz w:val="24"/>
          <w:szCs w:val="24"/>
        </w:rPr>
        <w:t>interesting exercise.</w:t>
      </w:r>
    </w:p>
    <w:p w14:paraId="354BD9B5" w14:textId="77777777" w:rsidR="002F6B17" w:rsidRDefault="007A7B5E" w:rsidP="007A7B5E">
      <w:pPr>
        <w:spacing w:line="300" w:lineRule="auto"/>
        <w:ind w:left="720"/>
        <w:jc w:val="both"/>
        <w:rPr>
          <w:sz w:val="24"/>
          <w:szCs w:val="24"/>
        </w:rPr>
      </w:pPr>
      <w:r w:rsidRPr="009C203E">
        <w:rPr>
          <w:sz w:val="24"/>
          <w:szCs w:val="24"/>
        </w:rPr>
        <w:t xml:space="preserve">During the discussion it was highlighted that energy costs can </w:t>
      </w:r>
      <w:r w:rsidR="00AB00B3">
        <w:rPr>
          <w:sz w:val="24"/>
          <w:szCs w:val="24"/>
        </w:rPr>
        <w:t>even</w:t>
      </w:r>
      <w:r w:rsidR="00AB00B3" w:rsidRPr="009C203E">
        <w:rPr>
          <w:sz w:val="24"/>
          <w:szCs w:val="24"/>
        </w:rPr>
        <w:t xml:space="preserve"> </w:t>
      </w:r>
      <w:r w:rsidRPr="009C203E">
        <w:rPr>
          <w:sz w:val="24"/>
          <w:szCs w:val="24"/>
        </w:rPr>
        <w:t xml:space="preserve">represent 60-70% of the total operating costs and </w:t>
      </w:r>
      <w:r w:rsidR="008C2C96">
        <w:rPr>
          <w:sz w:val="24"/>
          <w:szCs w:val="24"/>
        </w:rPr>
        <w:t xml:space="preserve">that </w:t>
      </w:r>
      <w:r w:rsidRPr="009C203E">
        <w:rPr>
          <w:sz w:val="24"/>
          <w:szCs w:val="24"/>
        </w:rPr>
        <w:t xml:space="preserve">there are already efforts </w:t>
      </w:r>
      <w:r>
        <w:rPr>
          <w:sz w:val="24"/>
          <w:szCs w:val="24"/>
        </w:rPr>
        <w:t xml:space="preserve">to define </w:t>
      </w:r>
      <w:r w:rsidRPr="009C203E">
        <w:rPr>
          <w:sz w:val="24"/>
          <w:szCs w:val="24"/>
        </w:rPr>
        <w:t>the ene</w:t>
      </w:r>
      <w:r>
        <w:rPr>
          <w:sz w:val="24"/>
          <w:szCs w:val="24"/>
        </w:rPr>
        <w:t xml:space="preserve">rgy </w:t>
      </w:r>
      <w:r>
        <w:rPr>
          <w:sz w:val="24"/>
          <w:szCs w:val="24"/>
        </w:rPr>
        <w:lastRenderedPageBreak/>
        <w:t xml:space="preserve">benchmarking of the sector. For example, </w:t>
      </w:r>
      <w:r w:rsidRPr="009C203E">
        <w:rPr>
          <w:sz w:val="24"/>
          <w:szCs w:val="24"/>
        </w:rPr>
        <w:t xml:space="preserve">the first priority in Mexico for cost saving in industrial applications is </w:t>
      </w:r>
      <w:r>
        <w:rPr>
          <w:sz w:val="24"/>
          <w:szCs w:val="24"/>
        </w:rPr>
        <w:t xml:space="preserve">always </w:t>
      </w:r>
      <w:r w:rsidRPr="009C203E">
        <w:rPr>
          <w:sz w:val="24"/>
          <w:szCs w:val="24"/>
        </w:rPr>
        <w:t xml:space="preserve">on </w:t>
      </w:r>
      <w:r w:rsidR="00CE761D">
        <w:rPr>
          <w:sz w:val="24"/>
          <w:szCs w:val="24"/>
        </w:rPr>
        <w:t xml:space="preserve">the </w:t>
      </w:r>
      <w:r w:rsidRPr="009C203E">
        <w:rPr>
          <w:sz w:val="24"/>
          <w:szCs w:val="24"/>
        </w:rPr>
        <w:t>reduction of energy needs</w:t>
      </w:r>
      <w:r>
        <w:rPr>
          <w:sz w:val="24"/>
          <w:szCs w:val="24"/>
        </w:rPr>
        <w:t xml:space="preserve"> </w:t>
      </w:r>
      <w:r w:rsidR="00596FB3">
        <w:rPr>
          <w:sz w:val="24"/>
          <w:szCs w:val="24"/>
        </w:rPr>
        <w:t>d</w:t>
      </w:r>
      <w:r>
        <w:rPr>
          <w:sz w:val="24"/>
          <w:szCs w:val="24"/>
        </w:rPr>
        <w:t>ue to the high energy cost</w:t>
      </w:r>
      <w:r w:rsidRPr="009C203E">
        <w:rPr>
          <w:sz w:val="24"/>
          <w:szCs w:val="24"/>
        </w:rPr>
        <w:t>. However, it was also pointed out that</w:t>
      </w:r>
      <w:r w:rsidR="00C61F88">
        <w:rPr>
          <w:sz w:val="24"/>
          <w:szCs w:val="24"/>
        </w:rPr>
        <w:t>, based on WCC experience,</w:t>
      </w:r>
      <w:r w:rsidRPr="009C203E">
        <w:rPr>
          <w:sz w:val="24"/>
          <w:szCs w:val="24"/>
        </w:rPr>
        <w:t xml:space="preserve"> </w:t>
      </w:r>
      <w:r w:rsidR="00CE761D">
        <w:rPr>
          <w:sz w:val="24"/>
          <w:szCs w:val="24"/>
        </w:rPr>
        <w:t xml:space="preserve">an </w:t>
      </w:r>
      <w:r w:rsidRPr="009C203E">
        <w:rPr>
          <w:sz w:val="24"/>
          <w:szCs w:val="24"/>
        </w:rPr>
        <w:t xml:space="preserve">intervention such as the technology conversion </w:t>
      </w:r>
      <w:r>
        <w:rPr>
          <w:sz w:val="24"/>
          <w:szCs w:val="24"/>
        </w:rPr>
        <w:t xml:space="preserve">to </w:t>
      </w:r>
      <w:r w:rsidRPr="009C203E">
        <w:rPr>
          <w:sz w:val="24"/>
          <w:szCs w:val="24"/>
        </w:rPr>
        <w:t>membrane would require a very long pay-back time (15-20 years) if not supported by other financial schemes</w:t>
      </w:r>
      <w:r>
        <w:rPr>
          <w:sz w:val="24"/>
          <w:szCs w:val="24"/>
        </w:rPr>
        <w:t>/incentives</w:t>
      </w:r>
      <w:r w:rsidRPr="009C203E">
        <w:rPr>
          <w:sz w:val="24"/>
          <w:szCs w:val="24"/>
        </w:rPr>
        <w:t>.</w:t>
      </w:r>
    </w:p>
    <w:p w14:paraId="39EBCAEC" w14:textId="77777777" w:rsidR="00781D49" w:rsidRPr="009C203E" w:rsidRDefault="00781D49" w:rsidP="007A7B5E">
      <w:pPr>
        <w:spacing w:line="300" w:lineRule="auto"/>
        <w:ind w:left="720"/>
        <w:jc w:val="both"/>
        <w:rPr>
          <w:sz w:val="24"/>
          <w:szCs w:val="24"/>
        </w:rPr>
      </w:pPr>
    </w:p>
    <w:p w14:paraId="25D4953B" w14:textId="77777777" w:rsidR="000E27CE" w:rsidRPr="009C203E" w:rsidRDefault="00BB705C" w:rsidP="00EB4909">
      <w:pPr>
        <w:ind w:left="720"/>
        <w:rPr>
          <w:sz w:val="24"/>
          <w:szCs w:val="24"/>
          <w:u w:val="single"/>
        </w:rPr>
      </w:pPr>
      <w:r w:rsidRPr="009C203E">
        <w:rPr>
          <w:b/>
          <w:sz w:val="24"/>
          <w:szCs w:val="24"/>
          <w:u w:val="single"/>
        </w:rPr>
        <w:t xml:space="preserve">11:20 – 12:00: </w:t>
      </w:r>
      <w:r w:rsidR="000E27CE" w:rsidRPr="009C203E">
        <w:rPr>
          <w:b/>
          <w:sz w:val="24"/>
          <w:szCs w:val="24"/>
          <w:u w:val="single"/>
        </w:rPr>
        <w:t xml:space="preserve">Successful Conversions: the WCC </w:t>
      </w:r>
      <w:r w:rsidR="00AA1230">
        <w:rPr>
          <w:b/>
          <w:sz w:val="24"/>
          <w:szCs w:val="24"/>
          <w:u w:val="single"/>
        </w:rPr>
        <w:t>E</w:t>
      </w:r>
      <w:r w:rsidR="000E27CE" w:rsidRPr="009C203E">
        <w:rPr>
          <w:b/>
          <w:sz w:val="24"/>
          <w:szCs w:val="24"/>
          <w:u w:val="single"/>
        </w:rPr>
        <w:t>xperience</w:t>
      </w:r>
      <w:r w:rsidR="003253AD" w:rsidRPr="009C203E">
        <w:rPr>
          <w:sz w:val="24"/>
          <w:szCs w:val="24"/>
          <w:u w:val="single"/>
        </w:rPr>
        <w:t xml:space="preserve"> (Moderator: </w:t>
      </w:r>
      <w:proofErr w:type="spellStart"/>
      <w:r w:rsidR="003253AD" w:rsidRPr="009C203E">
        <w:rPr>
          <w:sz w:val="24"/>
          <w:szCs w:val="24"/>
          <w:u w:val="single"/>
        </w:rPr>
        <w:t>Dolf</w:t>
      </w:r>
      <w:proofErr w:type="spellEnd"/>
      <w:r w:rsidR="003253AD" w:rsidRPr="009C203E">
        <w:rPr>
          <w:sz w:val="24"/>
          <w:szCs w:val="24"/>
          <w:u w:val="single"/>
        </w:rPr>
        <w:t xml:space="preserve"> van </w:t>
      </w:r>
      <w:proofErr w:type="spellStart"/>
      <w:r w:rsidR="003253AD" w:rsidRPr="009C203E">
        <w:rPr>
          <w:sz w:val="24"/>
          <w:szCs w:val="24"/>
          <w:u w:val="single"/>
        </w:rPr>
        <w:t>Wijk</w:t>
      </w:r>
      <w:proofErr w:type="spellEnd"/>
      <w:r w:rsidR="003253AD" w:rsidRPr="009C203E">
        <w:rPr>
          <w:sz w:val="24"/>
          <w:szCs w:val="24"/>
          <w:u w:val="single"/>
        </w:rPr>
        <w:t>, WCC)</w:t>
      </w:r>
    </w:p>
    <w:p w14:paraId="676DB593" w14:textId="77777777" w:rsidR="005E43A5" w:rsidRPr="009C203E" w:rsidRDefault="005E43A5" w:rsidP="003031CB">
      <w:pPr>
        <w:ind w:firstLine="720"/>
        <w:rPr>
          <w:sz w:val="24"/>
          <w:szCs w:val="24"/>
        </w:rPr>
      </w:pPr>
      <w:r w:rsidRPr="009C203E">
        <w:rPr>
          <w:sz w:val="24"/>
          <w:szCs w:val="24"/>
          <w:u w:val="single"/>
        </w:rPr>
        <w:t>Goal and Proposed Discussion Points</w:t>
      </w:r>
    </w:p>
    <w:p w14:paraId="76DBAAA1" w14:textId="77777777" w:rsidR="005E43A5" w:rsidRPr="009C203E" w:rsidRDefault="005E43A5" w:rsidP="005E43A5">
      <w:pPr>
        <w:spacing w:line="300" w:lineRule="auto"/>
        <w:ind w:left="720"/>
        <w:jc w:val="both"/>
        <w:rPr>
          <w:sz w:val="24"/>
          <w:szCs w:val="24"/>
        </w:rPr>
      </w:pPr>
      <w:r w:rsidRPr="009C203E">
        <w:rPr>
          <w:sz w:val="24"/>
          <w:szCs w:val="24"/>
        </w:rPr>
        <w:t xml:space="preserve">The goal of this agenda item was to emphasize the range of issues that WCC has already tackled, and identify what aspects of the WCC experience and approach may be applicable for non- WCC facilities. The proposed discussion points included: </w:t>
      </w:r>
    </w:p>
    <w:p w14:paraId="642DE7B5" w14:textId="77777777" w:rsidR="005E43A5" w:rsidRPr="009C203E" w:rsidRDefault="005E43A5" w:rsidP="005E43A5">
      <w:pPr>
        <w:pStyle w:val="Prrafodelista"/>
        <w:numPr>
          <w:ilvl w:val="0"/>
          <w:numId w:val="5"/>
        </w:numPr>
        <w:spacing w:line="300" w:lineRule="auto"/>
        <w:jc w:val="both"/>
        <w:rPr>
          <w:sz w:val="24"/>
          <w:szCs w:val="24"/>
        </w:rPr>
      </w:pPr>
      <w:r w:rsidRPr="009C203E">
        <w:rPr>
          <w:sz w:val="24"/>
          <w:szCs w:val="24"/>
        </w:rPr>
        <w:t>Drivers</w:t>
      </w:r>
      <w:r w:rsidR="003253AD" w:rsidRPr="009C203E">
        <w:rPr>
          <w:sz w:val="24"/>
          <w:szCs w:val="24"/>
        </w:rPr>
        <w:t>;</w:t>
      </w:r>
    </w:p>
    <w:p w14:paraId="501F0975" w14:textId="77777777" w:rsidR="005E43A5" w:rsidRPr="009C203E" w:rsidRDefault="005E43A5" w:rsidP="005E43A5">
      <w:pPr>
        <w:pStyle w:val="Prrafodelista"/>
        <w:numPr>
          <w:ilvl w:val="0"/>
          <w:numId w:val="5"/>
        </w:numPr>
        <w:spacing w:line="300" w:lineRule="auto"/>
        <w:jc w:val="both"/>
        <w:rPr>
          <w:sz w:val="24"/>
          <w:szCs w:val="24"/>
        </w:rPr>
      </w:pPr>
      <w:r w:rsidRPr="009C203E">
        <w:rPr>
          <w:sz w:val="24"/>
          <w:szCs w:val="24"/>
        </w:rPr>
        <w:t>Factors influencing the conversion vs. closure decision</w:t>
      </w:r>
      <w:r w:rsidR="003253AD" w:rsidRPr="009C203E">
        <w:rPr>
          <w:sz w:val="24"/>
          <w:szCs w:val="24"/>
        </w:rPr>
        <w:t>;</w:t>
      </w:r>
    </w:p>
    <w:p w14:paraId="51BAAD43" w14:textId="77777777" w:rsidR="005E43A5" w:rsidRPr="009C203E" w:rsidRDefault="005E43A5" w:rsidP="005E43A5">
      <w:pPr>
        <w:pStyle w:val="Prrafodelista"/>
        <w:numPr>
          <w:ilvl w:val="0"/>
          <w:numId w:val="5"/>
        </w:numPr>
        <w:spacing w:line="300" w:lineRule="auto"/>
        <w:jc w:val="both"/>
        <w:rPr>
          <w:sz w:val="24"/>
          <w:szCs w:val="24"/>
        </w:rPr>
      </w:pPr>
      <w:r w:rsidRPr="009C203E">
        <w:rPr>
          <w:sz w:val="24"/>
          <w:szCs w:val="24"/>
        </w:rPr>
        <w:t>Conversion step by step, starting with necessary preparatory steps, such as sources of technical assistance, modifying the chemical processing flow, planning to limit downtime, equipment and site decontamination and hazardous waste disposal, etc.</w:t>
      </w:r>
      <w:r w:rsidR="003253AD" w:rsidRPr="009C203E">
        <w:rPr>
          <w:sz w:val="24"/>
          <w:szCs w:val="24"/>
        </w:rPr>
        <w:t>;</w:t>
      </w:r>
    </w:p>
    <w:p w14:paraId="0195C26E" w14:textId="77777777" w:rsidR="005E43A5" w:rsidRPr="009C203E" w:rsidRDefault="005E43A5" w:rsidP="005E43A5">
      <w:pPr>
        <w:pStyle w:val="Prrafodelista"/>
        <w:numPr>
          <w:ilvl w:val="0"/>
          <w:numId w:val="5"/>
        </w:numPr>
        <w:spacing w:line="300" w:lineRule="auto"/>
        <w:jc w:val="both"/>
        <w:rPr>
          <w:sz w:val="24"/>
          <w:szCs w:val="24"/>
        </w:rPr>
      </w:pPr>
      <w:r w:rsidRPr="009C203E">
        <w:rPr>
          <w:sz w:val="24"/>
          <w:szCs w:val="24"/>
        </w:rPr>
        <w:t>Energy savings generated by the alternative technology(</w:t>
      </w:r>
      <w:proofErr w:type="spellStart"/>
      <w:r w:rsidRPr="009C203E">
        <w:rPr>
          <w:sz w:val="24"/>
          <w:szCs w:val="24"/>
        </w:rPr>
        <w:t>ies</w:t>
      </w:r>
      <w:proofErr w:type="spellEnd"/>
      <w:r w:rsidRPr="009C203E">
        <w:rPr>
          <w:sz w:val="24"/>
          <w:szCs w:val="24"/>
        </w:rPr>
        <w:t>) and related CO2 mitigation impacts</w:t>
      </w:r>
      <w:r w:rsidR="003253AD" w:rsidRPr="009C203E">
        <w:rPr>
          <w:sz w:val="24"/>
          <w:szCs w:val="24"/>
        </w:rPr>
        <w:t>;</w:t>
      </w:r>
    </w:p>
    <w:p w14:paraId="69509654" w14:textId="77777777" w:rsidR="005E43A5" w:rsidRPr="009C203E" w:rsidRDefault="005E43A5" w:rsidP="005E43A5">
      <w:pPr>
        <w:pStyle w:val="Prrafodelista"/>
        <w:numPr>
          <w:ilvl w:val="0"/>
          <w:numId w:val="5"/>
        </w:numPr>
        <w:spacing w:line="300" w:lineRule="auto"/>
        <w:jc w:val="both"/>
        <w:rPr>
          <w:sz w:val="24"/>
          <w:szCs w:val="24"/>
        </w:rPr>
      </w:pPr>
      <w:r w:rsidRPr="009C203E">
        <w:rPr>
          <w:sz w:val="24"/>
          <w:szCs w:val="24"/>
        </w:rPr>
        <w:t>Other environmental benefits</w:t>
      </w:r>
      <w:r w:rsidR="003253AD" w:rsidRPr="009C203E">
        <w:rPr>
          <w:sz w:val="24"/>
          <w:szCs w:val="24"/>
        </w:rPr>
        <w:t>;</w:t>
      </w:r>
    </w:p>
    <w:p w14:paraId="53A40056" w14:textId="77777777" w:rsidR="005E43A5" w:rsidRPr="009C203E" w:rsidRDefault="005E43A5" w:rsidP="005E43A5">
      <w:pPr>
        <w:pStyle w:val="Prrafodelista"/>
        <w:numPr>
          <w:ilvl w:val="0"/>
          <w:numId w:val="5"/>
        </w:numPr>
        <w:spacing w:line="300" w:lineRule="auto"/>
        <w:jc w:val="both"/>
        <w:rPr>
          <w:sz w:val="24"/>
          <w:szCs w:val="24"/>
        </w:rPr>
      </w:pPr>
      <w:r w:rsidRPr="009C203E">
        <w:rPr>
          <w:sz w:val="24"/>
          <w:szCs w:val="24"/>
        </w:rPr>
        <w:t>Lessons learned, including  post</w:t>
      </w:r>
      <w:r w:rsidRPr="009C203E">
        <w:rPr>
          <w:rFonts w:hint="eastAsia"/>
          <w:sz w:val="24"/>
          <w:szCs w:val="24"/>
        </w:rPr>
        <w:t>‐</w:t>
      </w:r>
      <w:r w:rsidRPr="009C203E">
        <w:rPr>
          <w:sz w:val="24"/>
          <w:szCs w:val="24"/>
        </w:rPr>
        <w:t>conversion mercury management</w:t>
      </w:r>
      <w:r w:rsidR="003253AD" w:rsidRPr="009C203E">
        <w:rPr>
          <w:sz w:val="24"/>
          <w:szCs w:val="24"/>
        </w:rPr>
        <w:t>;</w:t>
      </w:r>
    </w:p>
    <w:p w14:paraId="55ADD728" w14:textId="77777777" w:rsidR="005E43A5" w:rsidRPr="009C203E" w:rsidRDefault="005E43A5" w:rsidP="005E43A5">
      <w:pPr>
        <w:pStyle w:val="Prrafodelista"/>
        <w:numPr>
          <w:ilvl w:val="0"/>
          <w:numId w:val="5"/>
        </w:numPr>
        <w:spacing w:line="300" w:lineRule="auto"/>
        <w:jc w:val="both"/>
        <w:rPr>
          <w:sz w:val="24"/>
          <w:szCs w:val="24"/>
        </w:rPr>
      </w:pPr>
      <w:r w:rsidRPr="009C203E">
        <w:rPr>
          <w:sz w:val="24"/>
          <w:szCs w:val="24"/>
        </w:rPr>
        <w:t>Practices adopted to monitor and manage mercury stocks</w:t>
      </w:r>
      <w:r w:rsidR="003253AD" w:rsidRPr="009C203E">
        <w:rPr>
          <w:sz w:val="24"/>
          <w:szCs w:val="24"/>
        </w:rPr>
        <w:t>;</w:t>
      </w:r>
    </w:p>
    <w:p w14:paraId="0923F34D" w14:textId="77777777" w:rsidR="005E43A5" w:rsidRPr="009C203E" w:rsidRDefault="005E43A5" w:rsidP="005E43A5">
      <w:pPr>
        <w:pStyle w:val="Prrafodelista"/>
        <w:numPr>
          <w:ilvl w:val="0"/>
          <w:numId w:val="5"/>
        </w:numPr>
        <w:spacing w:line="300" w:lineRule="auto"/>
        <w:jc w:val="both"/>
        <w:rPr>
          <w:sz w:val="24"/>
          <w:szCs w:val="24"/>
        </w:rPr>
      </w:pPr>
      <w:r w:rsidRPr="009C203E">
        <w:rPr>
          <w:sz w:val="24"/>
          <w:szCs w:val="24"/>
        </w:rPr>
        <w:t>Experience by CS in mapping technology needs for conversion</w:t>
      </w:r>
      <w:r w:rsidR="003253AD" w:rsidRPr="009C203E">
        <w:rPr>
          <w:sz w:val="24"/>
          <w:szCs w:val="24"/>
        </w:rPr>
        <w:t>.</w:t>
      </w:r>
    </w:p>
    <w:p w14:paraId="43397550" w14:textId="77777777" w:rsidR="005E43A5" w:rsidRPr="009C203E" w:rsidRDefault="00DF7257" w:rsidP="003031CB">
      <w:pPr>
        <w:ind w:firstLine="720"/>
        <w:rPr>
          <w:sz w:val="24"/>
          <w:szCs w:val="24"/>
          <w:u w:val="single"/>
        </w:rPr>
      </w:pPr>
      <w:r w:rsidRPr="009C203E">
        <w:rPr>
          <w:sz w:val="24"/>
          <w:szCs w:val="24"/>
          <w:u w:val="single"/>
        </w:rPr>
        <w:t xml:space="preserve">Presentation by the Moderator </w:t>
      </w:r>
    </w:p>
    <w:p w14:paraId="0E565B94" w14:textId="6C12DDED" w:rsidR="009F676A" w:rsidRPr="009C203E" w:rsidRDefault="004308E2" w:rsidP="001C2790">
      <w:pPr>
        <w:spacing w:line="300" w:lineRule="auto"/>
        <w:ind w:left="720"/>
        <w:jc w:val="both"/>
        <w:rPr>
          <w:sz w:val="24"/>
          <w:szCs w:val="24"/>
        </w:rPr>
      </w:pPr>
      <w:r w:rsidRPr="009C203E">
        <w:rPr>
          <w:sz w:val="24"/>
          <w:szCs w:val="24"/>
        </w:rPr>
        <w:t xml:space="preserve">The moderator of the session, </w:t>
      </w:r>
      <w:r w:rsidR="006E72DC">
        <w:rPr>
          <w:sz w:val="24"/>
          <w:szCs w:val="24"/>
        </w:rPr>
        <w:t>Mr.</w:t>
      </w:r>
      <w:r w:rsidR="008433BB">
        <w:rPr>
          <w:sz w:val="24"/>
          <w:szCs w:val="24"/>
        </w:rPr>
        <w:t xml:space="preserve"> </w:t>
      </w:r>
      <w:proofErr w:type="spellStart"/>
      <w:r w:rsidRPr="009C203E">
        <w:rPr>
          <w:sz w:val="24"/>
          <w:szCs w:val="24"/>
        </w:rPr>
        <w:t>D</w:t>
      </w:r>
      <w:r w:rsidR="001C2790" w:rsidRPr="009C203E">
        <w:rPr>
          <w:sz w:val="24"/>
          <w:szCs w:val="24"/>
        </w:rPr>
        <w:t>olf</w:t>
      </w:r>
      <w:proofErr w:type="spellEnd"/>
      <w:r w:rsidR="001C2790" w:rsidRPr="009C203E">
        <w:rPr>
          <w:sz w:val="24"/>
          <w:szCs w:val="24"/>
        </w:rPr>
        <w:t xml:space="preserve"> van </w:t>
      </w:r>
      <w:proofErr w:type="spellStart"/>
      <w:r w:rsidR="001C2790" w:rsidRPr="009C203E">
        <w:rPr>
          <w:sz w:val="24"/>
          <w:szCs w:val="24"/>
        </w:rPr>
        <w:t>Wijk</w:t>
      </w:r>
      <w:proofErr w:type="spellEnd"/>
      <w:r w:rsidR="001C1B90" w:rsidRPr="009C203E">
        <w:rPr>
          <w:sz w:val="24"/>
          <w:szCs w:val="24"/>
        </w:rPr>
        <w:t xml:space="preserve"> </w:t>
      </w:r>
      <w:r w:rsidR="001C2790" w:rsidRPr="009C203E">
        <w:rPr>
          <w:sz w:val="24"/>
          <w:szCs w:val="24"/>
        </w:rPr>
        <w:t xml:space="preserve">started his presentation with an overview of the development of the </w:t>
      </w:r>
      <w:proofErr w:type="spellStart"/>
      <w:r w:rsidR="001C1B90" w:rsidRPr="009C203E">
        <w:rPr>
          <w:sz w:val="24"/>
          <w:szCs w:val="24"/>
        </w:rPr>
        <w:t>Chlor</w:t>
      </w:r>
      <w:proofErr w:type="spellEnd"/>
      <w:r w:rsidR="001C1B90" w:rsidRPr="009C203E">
        <w:rPr>
          <w:sz w:val="24"/>
          <w:szCs w:val="24"/>
        </w:rPr>
        <w:t xml:space="preserve"> Alkali </w:t>
      </w:r>
      <w:r w:rsidR="001C2790" w:rsidRPr="009C203E">
        <w:rPr>
          <w:sz w:val="24"/>
          <w:szCs w:val="24"/>
        </w:rPr>
        <w:t xml:space="preserve">industry. </w:t>
      </w:r>
      <w:r w:rsidR="001C1B90" w:rsidRPr="009C203E">
        <w:rPr>
          <w:sz w:val="24"/>
          <w:szCs w:val="24"/>
        </w:rPr>
        <w:t xml:space="preserve">The first industrial examples in the </w:t>
      </w:r>
      <w:proofErr w:type="spellStart"/>
      <w:r w:rsidR="001C1B90" w:rsidRPr="009C203E">
        <w:rPr>
          <w:sz w:val="24"/>
          <w:szCs w:val="24"/>
        </w:rPr>
        <w:t>Chlor</w:t>
      </w:r>
      <w:proofErr w:type="spellEnd"/>
      <w:r w:rsidR="001C1B90" w:rsidRPr="009C203E">
        <w:rPr>
          <w:sz w:val="24"/>
          <w:szCs w:val="24"/>
        </w:rPr>
        <w:t xml:space="preserve"> Alkali sector date back to 130 years ago. </w:t>
      </w:r>
      <w:r w:rsidR="001C2790" w:rsidRPr="009C203E">
        <w:rPr>
          <w:sz w:val="24"/>
          <w:szCs w:val="24"/>
        </w:rPr>
        <w:t>In the 19</w:t>
      </w:r>
      <w:r w:rsidR="001C2790" w:rsidRPr="009C203E">
        <w:rPr>
          <w:sz w:val="24"/>
          <w:szCs w:val="24"/>
          <w:vertAlign w:val="superscript"/>
        </w:rPr>
        <w:t>th</w:t>
      </w:r>
      <w:r w:rsidR="001C2790" w:rsidRPr="009C203E">
        <w:rPr>
          <w:sz w:val="24"/>
          <w:szCs w:val="24"/>
        </w:rPr>
        <w:t xml:space="preserve"> century</w:t>
      </w:r>
      <w:r w:rsidR="001C1B90" w:rsidRPr="009C203E">
        <w:rPr>
          <w:sz w:val="24"/>
          <w:szCs w:val="24"/>
        </w:rPr>
        <w:t xml:space="preserve"> </w:t>
      </w:r>
      <w:r w:rsidR="002F2A4D" w:rsidRPr="009C203E">
        <w:rPr>
          <w:sz w:val="24"/>
          <w:szCs w:val="24"/>
        </w:rPr>
        <w:t xml:space="preserve">mainly </w:t>
      </w:r>
      <w:r w:rsidR="001C2790" w:rsidRPr="009C203E">
        <w:rPr>
          <w:sz w:val="24"/>
          <w:szCs w:val="24"/>
        </w:rPr>
        <w:t>mercury cells</w:t>
      </w:r>
      <w:r w:rsidR="008433BB">
        <w:rPr>
          <w:sz w:val="24"/>
          <w:szCs w:val="24"/>
        </w:rPr>
        <w:t>,</w:t>
      </w:r>
      <w:r w:rsidR="001C2790" w:rsidRPr="009C203E">
        <w:rPr>
          <w:sz w:val="24"/>
          <w:szCs w:val="24"/>
        </w:rPr>
        <w:t xml:space="preserve"> </w:t>
      </w:r>
      <w:r w:rsidR="001C1B90" w:rsidRPr="009C203E">
        <w:rPr>
          <w:sz w:val="24"/>
          <w:szCs w:val="24"/>
        </w:rPr>
        <w:t>and to some extend diaphragm cells</w:t>
      </w:r>
      <w:r w:rsidR="008433BB">
        <w:rPr>
          <w:sz w:val="24"/>
          <w:szCs w:val="24"/>
        </w:rPr>
        <w:t>,</w:t>
      </w:r>
      <w:r w:rsidR="001C1B90" w:rsidRPr="009C203E">
        <w:rPr>
          <w:sz w:val="24"/>
          <w:szCs w:val="24"/>
        </w:rPr>
        <w:t xml:space="preserve"> </w:t>
      </w:r>
      <w:r w:rsidR="001C2790" w:rsidRPr="009C203E">
        <w:rPr>
          <w:sz w:val="24"/>
          <w:szCs w:val="24"/>
        </w:rPr>
        <w:t>were used to produce caustic soda</w:t>
      </w:r>
      <w:r w:rsidR="00D05066" w:rsidRPr="009C203E">
        <w:rPr>
          <w:sz w:val="24"/>
          <w:szCs w:val="24"/>
        </w:rPr>
        <w:t xml:space="preserve"> through the electrolysis of brine</w:t>
      </w:r>
      <w:r w:rsidR="001C2790" w:rsidRPr="009C203E">
        <w:rPr>
          <w:sz w:val="24"/>
          <w:szCs w:val="24"/>
        </w:rPr>
        <w:t>, with chlorine and hydr</w:t>
      </w:r>
      <w:r w:rsidR="005D4CEA" w:rsidRPr="009C203E">
        <w:rPr>
          <w:sz w:val="24"/>
          <w:szCs w:val="24"/>
        </w:rPr>
        <w:t xml:space="preserve">ogen emerging as byproducts. The use of chlorine </w:t>
      </w:r>
      <w:r w:rsidR="001C1B90" w:rsidRPr="009C203E">
        <w:rPr>
          <w:sz w:val="24"/>
          <w:szCs w:val="24"/>
        </w:rPr>
        <w:t xml:space="preserve">was </w:t>
      </w:r>
      <w:r w:rsidR="005D4CEA" w:rsidRPr="009C203E">
        <w:rPr>
          <w:sz w:val="24"/>
          <w:szCs w:val="24"/>
        </w:rPr>
        <w:t xml:space="preserve">mostly related to the </w:t>
      </w:r>
      <w:r w:rsidR="001C1B90" w:rsidRPr="009C203E">
        <w:rPr>
          <w:sz w:val="24"/>
          <w:szCs w:val="24"/>
        </w:rPr>
        <w:t xml:space="preserve">sanitation </w:t>
      </w:r>
      <w:r w:rsidR="005D4CEA" w:rsidRPr="009C203E">
        <w:rPr>
          <w:sz w:val="24"/>
          <w:szCs w:val="24"/>
        </w:rPr>
        <w:t xml:space="preserve">of drinking water and the water in swimming pools, but this usage accounts for only 5% of the total use of the substance. </w:t>
      </w:r>
      <w:r w:rsidR="001C1B90" w:rsidRPr="009C203E">
        <w:rPr>
          <w:sz w:val="24"/>
          <w:szCs w:val="24"/>
        </w:rPr>
        <w:lastRenderedPageBreak/>
        <w:t xml:space="preserve">Other relevant markets of the products/byproducts from the </w:t>
      </w:r>
      <w:proofErr w:type="spellStart"/>
      <w:r w:rsidR="001C1B90" w:rsidRPr="009C203E">
        <w:rPr>
          <w:sz w:val="24"/>
          <w:szCs w:val="24"/>
        </w:rPr>
        <w:t>Chlor</w:t>
      </w:r>
      <w:proofErr w:type="spellEnd"/>
      <w:r w:rsidR="001C1B90" w:rsidRPr="009C203E">
        <w:rPr>
          <w:sz w:val="24"/>
          <w:szCs w:val="24"/>
        </w:rPr>
        <w:t xml:space="preserve"> Alkali industry are represented by </w:t>
      </w:r>
      <w:r w:rsidR="0098041E" w:rsidRPr="0098041E">
        <w:rPr>
          <w:sz w:val="24"/>
          <w:szCs w:val="24"/>
        </w:rPr>
        <w:t xml:space="preserve">primarily polyvinyl chloride </w:t>
      </w:r>
      <w:r w:rsidR="0098041E">
        <w:rPr>
          <w:sz w:val="24"/>
          <w:szCs w:val="24"/>
        </w:rPr>
        <w:t>(</w:t>
      </w:r>
      <w:r w:rsidR="001C1B90" w:rsidRPr="009C203E">
        <w:rPr>
          <w:sz w:val="24"/>
          <w:szCs w:val="24"/>
        </w:rPr>
        <w:t>PVC</w:t>
      </w:r>
      <w:r w:rsidR="0098041E">
        <w:rPr>
          <w:sz w:val="24"/>
          <w:szCs w:val="24"/>
        </w:rPr>
        <w:t>)</w:t>
      </w:r>
      <w:r w:rsidR="001C1B90" w:rsidRPr="009C203E">
        <w:rPr>
          <w:sz w:val="24"/>
          <w:szCs w:val="24"/>
        </w:rPr>
        <w:t xml:space="preserve"> (1/3) and </w:t>
      </w:r>
      <w:r w:rsidR="0098041E" w:rsidRPr="0098041E">
        <w:rPr>
          <w:sz w:val="24"/>
          <w:szCs w:val="24"/>
        </w:rPr>
        <w:t xml:space="preserve">methylene </w:t>
      </w:r>
      <w:proofErr w:type="spellStart"/>
      <w:r w:rsidR="0098041E" w:rsidRPr="0098041E">
        <w:rPr>
          <w:sz w:val="24"/>
          <w:szCs w:val="24"/>
        </w:rPr>
        <w:t>diphenyl</w:t>
      </w:r>
      <w:proofErr w:type="spellEnd"/>
      <w:r w:rsidR="0098041E" w:rsidRPr="0098041E">
        <w:rPr>
          <w:sz w:val="24"/>
          <w:szCs w:val="24"/>
        </w:rPr>
        <w:t xml:space="preserve"> </w:t>
      </w:r>
      <w:proofErr w:type="spellStart"/>
      <w:r w:rsidR="0098041E" w:rsidRPr="0098041E">
        <w:rPr>
          <w:sz w:val="24"/>
          <w:szCs w:val="24"/>
        </w:rPr>
        <w:t>diisocyanate</w:t>
      </w:r>
      <w:proofErr w:type="spellEnd"/>
      <w:r w:rsidR="0098041E" w:rsidRPr="0098041E">
        <w:rPr>
          <w:sz w:val="24"/>
          <w:szCs w:val="24"/>
        </w:rPr>
        <w:t xml:space="preserve"> </w:t>
      </w:r>
      <w:r w:rsidR="0098041E">
        <w:rPr>
          <w:sz w:val="24"/>
          <w:szCs w:val="24"/>
        </w:rPr>
        <w:t>(</w:t>
      </w:r>
      <w:r w:rsidR="001C1B90" w:rsidRPr="009C203E">
        <w:rPr>
          <w:sz w:val="24"/>
          <w:szCs w:val="24"/>
        </w:rPr>
        <w:t>MDI</w:t>
      </w:r>
      <w:r w:rsidR="0098041E">
        <w:rPr>
          <w:sz w:val="24"/>
          <w:szCs w:val="24"/>
        </w:rPr>
        <w:t>)</w:t>
      </w:r>
      <w:r w:rsidR="001C1B90" w:rsidRPr="009C203E">
        <w:rPr>
          <w:sz w:val="24"/>
          <w:szCs w:val="24"/>
        </w:rPr>
        <w:t xml:space="preserve"> for </w:t>
      </w:r>
      <w:r w:rsidR="0098041E" w:rsidRPr="0098041E">
        <w:rPr>
          <w:sz w:val="24"/>
          <w:szCs w:val="24"/>
        </w:rPr>
        <w:t xml:space="preserve">polyurethane </w:t>
      </w:r>
      <w:r w:rsidR="0098041E">
        <w:rPr>
          <w:sz w:val="24"/>
          <w:szCs w:val="24"/>
        </w:rPr>
        <w:t>(</w:t>
      </w:r>
      <w:r w:rsidR="001C1B90" w:rsidRPr="009C203E">
        <w:rPr>
          <w:sz w:val="24"/>
          <w:szCs w:val="24"/>
        </w:rPr>
        <w:t>PU</w:t>
      </w:r>
      <w:r w:rsidR="0098041E">
        <w:rPr>
          <w:sz w:val="24"/>
          <w:szCs w:val="24"/>
        </w:rPr>
        <w:t>)</w:t>
      </w:r>
      <w:r w:rsidR="001C1B90" w:rsidRPr="009C203E">
        <w:rPr>
          <w:sz w:val="24"/>
          <w:szCs w:val="24"/>
        </w:rPr>
        <w:t xml:space="preserve"> (1/3) manufacturing.</w:t>
      </w:r>
    </w:p>
    <w:p w14:paraId="2203E441" w14:textId="77777777" w:rsidR="009F676A" w:rsidRDefault="009F676A" w:rsidP="001C2790">
      <w:pPr>
        <w:spacing w:line="300" w:lineRule="auto"/>
        <w:ind w:left="720"/>
        <w:jc w:val="both"/>
        <w:rPr>
          <w:sz w:val="24"/>
          <w:szCs w:val="24"/>
        </w:rPr>
      </w:pPr>
    </w:p>
    <w:p w14:paraId="0A5860E4" w14:textId="77777777" w:rsidR="008106AC" w:rsidRPr="009C203E" w:rsidRDefault="008106AC" w:rsidP="001C2790">
      <w:pPr>
        <w:spacing w:line="300" w:lineRule="auto"/>
        <w:ind w:left="720"/>
        <w:jc w:val="both"/>
        <w:rPr>
          <w:sz w:val="24"/>
          <w:szCs w:val="24"/>
        </w:rPr>
      </w:pPr>
      <w:r>
        <w:rPr>
          <w:sz w:val="24"/>
          <w:szCs w:val="24"/>
        </w:rPr>
        <w:t>T</w:t>
      </w:r>
      <w:r w:rsidRPr="009C203E">
        <w:rPr>
          <w:sz w:val="24"/>
          <w:szCs w:val="24"/>
        </w:rPr>
        <w:t>he World Chlorine Council acts as a global network of chlorine-related industr</w:t>
      </w:r>
      <w:r>
        <w:rPr>
          <w:sz w:val="24"/>
          <w:szCs w:val="24"/>
        </w:rPr>
        <w:t>y</w:t>
      </w:r>
      <w:r w:rsidRPr="009C203E">
        <w:rPr>
          <w:sz w:val="24"/>
          <w:szCs w:val="24"/>
        </w:rPr>
        <w:t xml:space="preserve"> associations and their respective member companies. WCC has gathered guidelines and best practices</w:t>
      </w:r>
      <w:r w:rsidRPr="00AC2479">
        <w:rPr>
          <w:sz w:val="24"/>
          <w:szCs w:val="24"/>
        </w:rPr>
        <w:t xml:space="preserve"> </w:t>
      </w:r>
      <w:r>
        <w:rPr>
          <w:sz w:val="24"/>
          <w:szCs w:val="24"/>
        </w:rPr>
        <w:t>o</w:t>
      </w:r>
      <w:r w:rsidRPr="009C203E">
        <w:rPr>
          <w:sz w:val="24"/>
          <w:szCs w:val="24"/>
        </w:rPr>
        <w:t>n its newly organized web page (</w:t>
      </w:r>
      <w:hyperlink r:id="rId9" w:history="1">
        <w:r w:rsidRPr="009C203E">
          <w:rPr>
            <w:rStyle w:val="Hipervnculo"/>
            <w:sz w:val="24"/>
            <w:szCs w:val="24"/>
          </w:rPr>
          <w:t>www.worldchlorine.org</w:t>
        </w:r>
      </w:hyperlink>
      <w:r w:rsidRPr="009C203E">
        <w:rPr>
          <w:sz w:val="24"/>
          <w:szCs w:val="24"/>
        </w:rPr>
        <w:t>)</w:t>
      </w:r>
      <w:r>
        <w:rPr>
          <w:sz w:val="24"/>
          <w:szCs w:val="24"/>
        </w:rPr>
        <w:t xml:space="preserve">.  The website also includes </w:t>
      </w:r>
      <w:r w:rsidRPr="009C203E">
        <w:rPr>
          <w:sz w:val="24"/>
          <w:szCs w:val="24"/>
        </w:rPr>
        <w:t xml:space="preserve">general information related to </w:t>
      </w:r>
      <w:proofErr w:type="spellStart"/>
      <w:r w:rsidRPr="009C203E">
        <w:rPr>
          <w:sz w:val="24"/>
          <w:szCs w:val="24"/>
        </w:rPr>
        <w:t>Chlor</w:t>
      </w:r>
      <w:proofErr w:type="spellEnd"/>
      <w:r w:rsidRPr="009C203E">
        <w:rPr>
          <w:sz w:val="24"/>
          <w:szCs w:val="24"/>
        </w:rPr>
        <w:t xml:space="preserve"> Alkali industries in a sub-category dedicated to the </w:t>
      </w:r>
      <w:r>
        <w:rPr>
          <w:sz w:val="24"/>
          <w:szCs w:val="24"/>
        </w:rPr>
        <w:t>UNEP Global Mercury Partnership</w:t>
      </w:r>
      <w:r w:rsidRPr="009C203E">
        <w:rPr>
          <w:sz w:val="24"/>
          <w:szCs w:val="24"/>
        </w:rPr>
        <w:t>.</w:t>
      </w:r>
    </w:p>
    <w:p w14:paraId="7B89C50B" w14:textId="77777777" w:rsidR="00A03C40" w:rsidRDefault="00A03C40" w:rsidP="00245B22">
      <w:pPr>
        <w:spacing w:line="300" w:lineRule="auto"/>
        <w:ind w:left="720"/>
        <w:jc w:val="both"/>
        <w:rPr>
          <w:sz w:val="24"/>
          <w:szCs w:val="24"/>
        </w:rPr>
      </w:pPr>
    </w:p>
    <w:p w14:paraId="6F593C5E" w14:textId="1918E5EA" w:rsidR="00C2506A" w:rsidRPr="009C203E" w:rsidRDefault="00C2506A" w:rsidP="00245B22">
      <w:pPr>
        <w:spacing w:line="300" w:lineRule="auto"/>
        <w:ind w:left="720"/>
        <w:jc w:val="both"/>
        <w:rPr>
          <w:sz w:val="24"/>
          <w:szCs w:val="24"/>
        </w:rPr>
      </w:pPr>
      <w:proofErr w:type="spellStart"/>
      <w:r w:rsidRPr="009C203E">
        <w:rPr>
          <w:sz w:val="24"/>
          <w:szCs w:val="24"/>
        </w:rPr>
        <w:t>Dolf</w:t>
      </w:r>
      <w:proofErr w:type="spellEnd"/>
      <w:r w:rsidRPr="009C203E">
        <w:rPr>
          <w:sz w:val="24"/>
          <w:szCs w:val="24"/>
        </w:rPr>
        <w:t xml:space="preserve"> provided specific information on the </w:t>
      </w:r>
      <w:r w:rsidR="00ED2F96">
        <w:rPr>
          <w:sz w:val="24"/>
          <w:szCs w:val="24"/>
        </w:rPr>
        <w:t xml:space="preserve">experience of WCC members in </w:t>
      </w:r>
      <w:r w:rsidRPr="009C203E">
        <w:rPr>
          <w:sz w:val="24"/>
          <w:szCs w:val="24"/>
        </w:rPr>
        <w:t xml:space="preserve">phasing out of mercury from </w:t>
      </w:r>
      <w:proofErr w:type="spellStart"/>
      <w:r w:rsidRPr="009C203E">
        <w:rPr>
          <w:sz w:val="24"/>
          <w:szCs w:val="24"/>
        </w:rPr>
        <w:t>Chlor</w:t>
      </w:r>
      <w:proofErr w:type="spellEnd"/>
      <w:r w:rsidRPr="009C203E">
        <w:rPr>
          <w:sz w:val="24"/>
          <w:szCs w:val="24"/>
        </w:rPr>
        <w:t xml:space="preserve"> Alkali plants. Firstly, </w:t>
      </w:r>
      <w:r w:rsidR="00ED2F96">
        <w:rPr>
          <w:sz w:val="24"/>
          <w:szCs w:val="24"/>
        </w:rPr>
        <w:t>h</w:t>
      </w:r>
      <w:r w:rsidR="00DE15CD">
        <w:rPr>
          <w:sz w:val="24"/>
          <w:szCs w:val="24"/>
        </w:rPr>
        <w:t>e mentioned that t</w:t>
      </w:r>
      <w:r>
        <w:rPr>
          <w:sz w:val="24"/>
          <w:szCs w:val="24"/>
        </w:rPr>
        <w:t xml:space="preserve">he experience of WCC members was </w:t>
      </w:r>
      <w:r w:rsidRPr="009C203E">
        <w:rPr>
          <w:sz w:val="24"/>
          <w:szCs w:val="24"/>
        </w:rPr>
        <w:t xml:space="preserve">that the payback time </w:t>
      </w:r>
      <w:r w:rsidR="00DE15CD">
        <w:rPr>
          <w:sz w:val="24"/>
          <w:szCs w:val="24"/>
        </w:rPr>
        <w:t>for</w:t>
      </w:r>
      <w:r w:rsidRPr="009C203E">
        <w:rPr>
          <w:sz w:val="24"/>
          <w:szCs w:val="24"/>
        </w:rPr>
        <w:t xml:space="preserve"> </w:t>
      </w:r>
      <w:r w:rsidR="00DE15CD">
        <w:rPr>
          <w:sz w:val="24"/>
          <w:szCs w:val="24"/>
        </w:rPr>
        <w:t xml:space="preserve">conversion </w:t>
      </w:r>
      <w:r w:rsidRPr="009C203E">
        <w:rPr>
          <w:sz w:val="24"/>
          <w:szCs w:val="24"/>
        </w:rPr>
        <w:t xml:space="preserve">costs </w:t>
      </w:r>
      <w:r w:rsidR="00DE15CD">
        <w:rPr>
          <w:sz w:val="24"/>
          <w:szCs w:val="24"/>
        </w:rPr>
        <w:t xml:space="preserve">is </w:t>
      </w:r>
      <w:r w:rsidRPr="009C203E">
        <w:rPr>
          <w:sz w:val="24"/>
          <w:szCs w:val="24"/>
        </w:rPr>
        <w:t xml:space="preserve">usually between 15 and 19 years, </w:t>
      </w:r>
      <w:r w:rsidR="00DE15CD">
        <w:rPr>
          <w:sz w:val="24"/>
          <w:szCs w:val="24"/>
        </w:rPr>
        <w:t xml:space="preserve">and is </w:t>
      </w:r>
      <w:r w:rsidRPr="009C203E">
        <w:rPr>
          <w:sz w:val="24"/>
          <w:szCs w:val="24"/>
        </w:rPr>
        <w:t xml:space="preserve">dependent on the capacity of the plant. Secondly, with respect to the storage of excess mercury, </w:t>
      </w:r>
      <w:proofErr w:type="spellStart"/>
      <w:r w:rsidRPr="009C203E">
        <w:rPr>
          <w:sz w:val="24"/>
          <w:szCs w:val="24"/>
        </w:rPr>
        <w:t>Dolf</w:t>
      </w:r>
      <w:proofErr w:type="spellEnd"/>
      <w:r w:rsidRPr="009C203E">
        <w:rPr>
          <w:sz w:val="24"/>
          <w:szCs w:val="24"/>
        </w:rPr>
        <w:t xml:space="preserve"> explained that there are different solutions which are currently under discussion. </w:t>
      </w:r>
      <w:r w:rsidR="00DE15CD">
        <w:rPr>
          <w:sz w:val="24"/>
          <w:szCs w:val="24"/>
        </w:rPr>
        <w:t xml:space="preserve">This include the storage of </w:t>
      </w:r>
      <w:r w:rsidRPr="009C203E">
        <w:rPr>
          <w:sz w:val="24"/>
          <w:szCs w:val="24"/>
        </w:rPr>
        <w:t xml:space="preserve">liquid mercury in special containers </w:t>
      </w:r>
      <w:r w:rsidR="00DE15CD">
        <w:rPr>
          <w:sz w:val="24"/>
          <w:szCs w:val="24"/>
        </w:rPr>
        <w:t xml:space="preserve">stored </w:t>
      </w:r>
      <w:r w:rsidRPr="009C203E">
        <w:rPr>
          <w:sz w:val="24"/>
          <w:szCs w:val="24"/>
        </w:rPr>
        <w:t xml:space="preserve">in salt mines. </w:t>
      </w:r>
      <w:r w:rsidR="00DE15CD">
        <w:rPr>
          <w:sz w:val="24"/>
          <w:szCs w:val="24"/>
        </w:rPr>
        <w:t>He stated that s</w:t>
      </w:r>
      <w:r w:rsidRPr="009C203E">
        <w:rPr>
          <w:sz w:val="24"/>
          <w:szCs w:val="24"/>
        </w:rPr>
        <w:t>alt mines are particularly suitable</w:t>
      </w:r>
      <w:r w:rsidR="00ED2F96">
        <w:rPr>
          <w:sz w:val="24"/>
          <w:szCs w:val="24"/>
        </w:rPr>
        <w:t xml:space="preserve"> as the</w:t>
      </w:r>
      <w:r w:rsidRPr="009C203E">
        <w:rPr>
          <w:sz w:val="24"/>
          <w:szCs w:val="24"/>
        </w:rPr>
        <w:t xml:space="preserve"> they are very dry</w:t>
      </w:r>
      <w:r w:rsidR="00ED2F96">
        <w:rPr>
          <w:sz w:val="24"/>
          <w:szCs w:val="24"/>
        </w:rPr>
        <w:t xml:space="preserve">. </w:t>
      </w:r>
      <w:r w:rsidRPr="009C203E">
        <w:rPr>
          <w:sz w:val="24"/>
          <w:szCs w:val="24"/>
        </w:rPr>
        <w:t xml:space="preserve"> An alternative </w:t>
      </w:r>
      <w:r w:rsidR="00ED2F96">
        <w:rPr>
          <w:sz w:val="24"/>
          <w:szCs w:val="24"/>
        </w:rPr>
        <w:t xml:space="preserve">storage solution </w:t>
      </w:r>
      <w:r w:rsidRPr="009C203E">
        <w:rPr>
          <w:sz w:val="24"/>
          <w:szCs w:val="24"/>
        </w:rPr>
        <w:t xml:space="preserve">would be to stabilize </w:t>
      </w:r>
      <w:r w:rsidR="00ED2F96">
        <w:rPr>
          <w:sz w:val="24"/>
          <w:szCs w:val="24"/>
        </w:rPr>
        <w:t xml:space="preserve">mercury </w:t>
      </w:r>
      <w:r w:rsidRPr="009C203E">
        <w:rPr>
          <w:sz w:val="24"/>
          <w:szCs w:val="24"/>
        </w:rPr>
        <w:t>into mercury-sulfide</w:t>
      </w:r>
      <w:r w:rsidR="00ED2F96">
        <w:rPr>
          <w:sz w:val="24"/>
          <w:szCs w:val="24"/>
        </w:rPr>
        <w:t xml:space="preserve"> compound</w:t>
      </w:r>
      <w:r w:rsidRPr="009C203E">
        <w:rPr>
          <w:sz w:val="24"/>
          <w:szCs w:val="24"/>
        </w:rPr>
        <w:t xml:space="preserve">, which is a solid </w:t>
      </w:r>
      <w:r w:rsidR="007A17F8">
        <w:rPr>
          <w:sz w:val="24"/>
          <w:szCs w:val="24"/>
        </w:rPr>
        <w:t xml:space="preserve">and inert </w:t>
      </w:r>
      <w:r w:rsidRPr="009C203E">
        <w:rPr>
          <w:sz w:val="24"/>
          <w:szCs w:val="24"/>
        </w:rPr>
        <w:t xml:space="preserve">form. Thirdly, </w:t>
      </w:r>
      <w:r>
        <w:rPr>
          <w:sz w:val="24"/>
          <w:szCs w:val="24"/>
        </w:rPr>
        <w:t xml:space="preserve">there </w:t>
      </w:r>
      <w:r w:rsidRPr="009C203E">
        <w:rPr>
          <w:sz w:val="24"/>
          <w:szCs w:val="24"/>
        </w:rPr>
        <w:t>energy efficiency gains</w:t>
      </w:r>
      <w:r>
        <w:rPr>
          <w:sz w:val="24"/>
          <w:szCs w:val="24"/>
        </w:rPr>
        <w:t xml:space="preserve"> as membrane-</w:t>
      </w:r>
      <w:r w:rsidR="007A17F8">
        <w:rPr>
          <w:sz w:val="24"/>
          <w:szCs w:val="24"/>
        </w:rPr>
        <w:t>cell plants use less energy than</w:t>
      </w:r>
      <w:r>
        <w:rPr>
          <w:sz w:val="24"/>
          <w:szCs w:val="24"/>
        </w:rPr>
        <w:t xml:space="preserve"> </w:t>
      </w:r>
      <w:r w:rsidRPr="009C203E">
        <w:rPr>
          <w:sz w:val="24"/>
          <w:szCs w:val="24"/>
        </w:rPr>
        <w:t>mercury cell-plants</w:t>
      </w:r>
      <w:r>
        <w:rPr>
          <w:sz w:val="24"/>
          <w:szCs w:val="24"/>
        </w:rPr>
        <w:t>.  The</w:t>
      </w:r>
      <w:r w:rsidRPr="009C203E">
        <w:rPr>
          <w:sz w:val="24"/>
          <w:szCs w:val="24"/>
        </w:rPr>
        <w:t xml:space="preserve"> net gains </w:t>
      </w:r>
      <w:r>
        <w:rPr>
          <w:sz w:val="24"/>
          <w:szCs w:val="24"/>
        </w:rPr>
        <w:t xml:space="preserve">can be </w:t>
      </w:r>
      <w:r w:rsidRPr="009C203E">
        <w:rPr>
          <w:sz w:val="24"/>
          <w:szCs w:val="24"/>
        </w:rPr>
        <w:t>lower than expected, as membrane cell-plants use energy for additional processes which are not necessary in mercury cell-plans, such as the use of steam for the concentration of the soda.</w:t>
      </w:r>
    </w:p>
    <w:p w14:paraId="4D6DC846" w14:textId="77777777" w:rsidR="002F637D" w:rsidRPr="009C203E" w:rsidRDefault="00025EAF" w:rsidP="00245B22">
      <w:pPr>
        <w:spacing w:line="300" w:lineRule="auto"/>
        <w:ind w:left="720"/>
        <w:jc w:val="both"/>
        <w:rPr>
          <w:sz w:val="24"/>
          <w:szCs w:val="24"/>
        </w:rPr>
      </w:pPr>
      <w:r w:rsidRPr="009C203E">
        <w:rPr>
          <w:sz w:val="24"/>
          <w:szCs w:val="24"/>
        </w:rPr>
        <w:t xml:space="preserve">Finally, as far as drivers of conversion are concerned, it was stressed </w:t>
      </w:r>
      <w:r w:rsidR="00245B22" w:rsidRPr="009C203E">
        <w:rPr>
          <w:sz w:val="24"/>
          <w:szCs w:val="24"/>
        </w:rPr>
        <w:t xml:space="preserve">that </w:t>
      </w:r>
      <w:r w:rsidR="007959E1" w:rsidRPr="009C203E">
        <w:rPr>
          <w:sz w:val="24"/>
          <w:szCs w:val="24"/>
        </w:rPr>
        <w:t xml:space="preserve">for companies, business considerations are </w:t>
      </w:r>
      <w:r w:rsidR="002F637D" w:rsidRPr="009C203E">
        <w:rPr>
          <w:sz w:val="24"/>
          <w:szCs w:val="24"/>
        </w:rPr>
        <w:t>at the fore front.</w:t>
      </w:r>
      <w:r w:rsidR="00A03C40" w:rsidRPr="009C203E">
        <w:rPr>
          <w:sz w:val="24"/>
          <w:szCs w:val="24"/>
        </w:rPr>
        <w:t xml:space="preserve"> </w:t>
      </w:r>
      <w:r w:rsidR="002F637D" w:rsidRPr="009C203E">
        <w:rPr>
          <w:sz w:val="24"/>
          <w:szCs w:val="24"/>
        </w:rPr>
        <w:t xml:space="preserve">On average, the cost for conversion is around </w:t>
      </w:r>
      <w:r w:rsidR="00330058">
        <w:rPr>
          <w:sz w:val="24"/>
          <w:szCs w:val="24"/>
        </w:rPr>
        <w:t>USD</w:t>
      </w:r>
      <w:r w:rsidR="002F637D" w:rsidRPr="009C203E">
        <w:rPr>
          <w:sz w:val="24"/>
          <w:szCs w:val="24"/>
        </w:rPr>
        <w:t xml:space="preserve"> 60M for </w:t>
      </w:r>
      <w:r w:rsidR="00A03C40" w:rsidRPr="009C203E">
        <w:rPr>
          <w:sz w:val="24"/>
          <w:szCs w:val="24"/>
        </w:rPr>
        <w:t>a conversion of a 100,000</w:t>
      </w:r>
      <w:r w:rsidR="005B5D5A">
        <w:rPr>
          <w:sz w:val="24"/>
          <w:szCs w:val="24"/>
        </w:rPr>
        <w:t xml:space="preserve"> </w:t>
      </w:r>
      <w:r w:rsidR="00A03C40" w:rsidRPr="009C203E">
        <w:rPr>
          <w:sz w:val="24"/>
          <w:szCs w:val="24"/>
        </w:rPr>
        <w:t xml:space="preserve">tCl2 capacity plant (average between 20 </w:t>
      </w:r>
      <w:r w:rsidR="00781D49">
        <w:rPr>
          <w:sz w:val="24"/>
          <w:szCs w:val="24"/>
        </w:rPr>
        <w:t>and</w:t>
      </w:r>
      <w:r w:rsidR="00781D49" w:rsidRPr="009C203E">
        <w:rPr>
          <w:sz w:val="24"/>
          <w:szCs w:val="24"/>
        </w:rPr>
        <w:t xml:space="preserve"> </w:t>
      </w:r>
      <w:r w:rsidR="00A03C40" w:rsidRPr="009C203E">
        <w:rPr>
          <w:sz w:val="24"/>
          <w:szCs w:val="24"/>
        </w:rPr>
        <w:t>400,000</w:t>
      </w:r>
      <w:r w:rsidR="005B5D5A">
        <w:rPr>
          <w:sz w:val="24"/>
          <w:szCs w:val="24"/>
        </w:rPr>
        <w:t xml:space="preserve"> </w:t>
      </w:r>
      <w:r w:rsidR="00A03C40" w:rsidRPr="009C203E">
        <w:rPr>
          <w:sz w:val="24"/>
          <w:szCs w:val="24"/>
        </w:rPr>
        <w:t>tCl2 capacity).</w:t>
      </w:r>
    </w:p>
    <w:p w14:paraId="07A91574" w14:textId="77777777" w:rsidR="00707199" w:rsidRPr="009C203E" w:rsidRDefault="00707199" w:rsidP="003031CB">
      <w:pPr>
        <w:ind w:firstLine="720"/>
        <w:rPr>
          <w:sz w:val="24"/>
          <w:szCs w:val="24"/>
          <w:u w:val="single"/>
        </w:rPr>
      </w:pPr>
      <w:r w:rsidRPr="009C203E">
        <w:rPr>
          <w:sz w:val="24"/>
          <w:szCs w:val="24"/>
          <w:u w:val="single"/>
        </w:rPr>
        <w:t>Group Discussion</w:t>
      </w:r>
    </w:p>
    <w:p w14:paraId="6CE05AAF" w14:textId="04F1B36B" w:rsidR="002F637D" w:rsidRPr="009C203E" w:rsidRDefault="00FC6246" w:rsidP="0068518D">
      <w:pPr>
        <w:spacing w:line="300" w:lineRule="auto"/>
        <w:ind w:left="720"/>
        <w:jc w:val="both"/>
        <w:rPr>
          <w:sz w:val="24"/>
          <w:szCs w:val="24"/>
        </w:rPr>
      </w:pPr>
      <w:r w:rsidRPr="009C203E">
        <w:rPr>
          <w:sz w:val="24"/>
          <w:szCs w:val="24"/>
        </w:rPr>
        <w:t xml:space="preserve">When it was asked </w:t>
      </w:r>
      <w:r w:rsidR="00A03C40" w:rsidRPr="009C203E">
        <w:rPr>
          <w:sz w:val="24"/>
          <w:szCs w:val="24"/>
        </w:rPr>
        <w:t xml:space="preserve">on the global status of the sector and whether there are trends in the global capacity and export of </w:t>
      </w:r>
      <w:r w:rsidRPr="009C203E">
        <w:rPr>
          <w:sz w:val="24"/>
          <w:szCs w:val="24"/>
        </w:rPr>
        <w:t xml:space="preserve">caustic soda, it was mentioned </w:t>
      </w:r>
      <w:r w:rsidR="005879A9" w:rsidRPr="009C203E">
        <w:rPr>
          <w:sz w:val="24"/>
          <w:szCs w:val="24"/>
        </w:rPr>
        <w:t>that this depends on the market.</w:t>
      </w:r>
      <w:r w:rsidR="00C06253" w:rsidRPr="009C203E">
        <w:rPr>
          <w:sz w:val="24"/>
          <w:szCs w:val="24"/>
        </w:rPr>
        <w:t xml:space="preserve"> For instance, the US</w:t>
      </w:r>
      <w:r w:rsidR="002F637D" w:rsidRPr="009C203E">
        <w:rPr>
          <w:sz w:val="24"/>
          <w:szCs w:val="24"/>
        </w:rPr>
        <w:t>A</w:t>
      </w:r>
      <w:r w:rsidR="00C06253" w:rsidRPr="009C203E">
        <w:rPr>
          <w:sz w:val="24"/>
          <w:szCs w:val="24"/>
        </w:rPr>
        <w:t xml:space="preserve"> does export </w:t>
      </w:r>
      <w:r w:rsidR="00A03C40" w:rsidRPr="009C203E">
        <w:rPr>
          <w:sz w:val="24"/>
          <w:szCs w:val="24"/>
        </w:rPr>
        <w:t xml:space="preserve">around 80% of its </w:t>
      </w:r>
      <w:r w:rsidR="00C06253" w:rsidRPr="009C203E">
        <w:rPr>
          <w:sz w:val="24"/>
          <w:szCs w:val="24"/>
        </w:rPr>
        <w:t xml:space="preserve">caustic soda, whereas </w:t>
      </w:r>
      <w:r w:rsidR="00C06253" w:rsidRPr="009C203E">
        <w:rPr>
          <w:sz w:val="24"/>
          <w:szCs w:val="24"/>
        </w:rPr>
        <w:lastRenderedPageBreak/>
        <w:t>Southern American countries do not, as they cannot compete with the US</w:t>
      </w:r>
      <w:r w:rsidR="002F637D" w:rsidRPr="009C203E">
        <w:rPr>
          <w:sz w:val="24"/>
          <w:szCs w:val="24"/>
        </w:rPr>
        <w:t xml:space="preserve">A in </w:t>
      </w:r>
      <w:r w:rsidR="009D42A0" w:rsidRPr="009C203E">
        <w:rPr>
          <w:sz w:val="24"/>
          <w:szCs w:val="24"/>
        </w:rPr>
        <w:t>terms</w:t>
      </w:r>
      <w:r w:rsidR="007746C4">
        <w:rPr>
          <w:sz w:val="24"/>
          <w:szCs w:val="24"/>
        </w:rPr>
        <w:t xml:space="preserve"> </w:t>
      </w:r>
      <w:r w:rsidR="002F637D" w:rsidRPr="009C203E">
        <w:rPr>
          <w:sz w:val="24"/>
          <w:szCs w:val="24"/>
        </w:rPr>
        <w:t>of energy costs and cost of final products</w:t>
      </w:r>
      <w:r w:rsidR="00C06253" w:rsidRPr="009C203E">
        <w:rPr>
          <w:sz w:val="24"/>
          <w:szCs w:val="24"/>
        </w:rPr>
        <w:t>.</w:t>
      </w:r>
      <w:r w:rsidR="00A03C40" w:rsidRPr="009C203E">
        <w:rPr>
          <w:sz w:val="24"/>
          <w:szCs w:val="24"/>
        </w:rPr>
        <w:t xml:space="preserve"> </w:t>
      </w:r>
    </w:p>
    <w:p w14:paraId="7603DC0A" w14:textId="77777777" w:rsidR="00707199" w:rsidRPr="009C203E" w:rsidRDefault="002F637D" w:rsidP="0068518D">
      <w:pPr>
        <w:spacing w:line="300" w:lineRule="auto"/>
        <w:ind w:left="720"/>
        <w:jc w:val="both"/>
        <w:rPr>
          <w:sz w:val="24"/>
          <w:szCs w:val="24"/>
        </w:rPr>
      </w:pPr>
      <w:r w:rsidRPr="009C203E">
        <w:rPr>
          <w:sz w:val="24"/>
          <w:szCs w:val="24"/>
        </w:rPr>
        <w:t>I</w:t>
      </w:r>
      <w:r w:rsidR="00E36E58" w:rsidRPr="009C203E">
        <w:rPr>
          <w:sz w:val="24"/>
          <w:szCs w:val="24"/>
        </w:rPr>
        <w:t xml:space="preserve">t was said that </w:t>
      </w:r>
      <w:r w:rsidRPr="009C203E">
        <w:rPr>
          <w:sz w:val="24"/>
          <w:szCs w:val="24"/>
        </w:rPr>
        <w:t xml:space="preserve">the price of conversion </w:t>
      </w:r>
      <w:r w:rsidR="00E36E58" w:rsidRPr="009C203E">
        <w:rPr>
          <w:sz w:val="24"/>
          <w:szCs w:val="24"/>
        </w:rPr>
        <w:t xml:space="preserve">ranges from </w:t>
      </w:r>
      <w:r w:rsidR="001C7AEE">
        <w:rPr>
          <w:sz w:val="24"/>
          <w:szCs w:val="24"/>
        </w:rPr>
        <w:t xml:space="preserve">USD </w:t>
      </w:r>
      <w:r w:rsidR="00E36E58" w:rsidRPr="009C203E">
        <w:rPr>
          <w:sz w:val="24"/>
          <w:szCs w:val="24"/>
        </w:rPr>
        <w:t>500</w:t>
      </w:r>
      <w:r w:rsidR="004C4AB2" w:rsidRPr="009C203E">
        <w:rPr>
          <w:sz w:val="24"/>
          <w:szCs w:val="24"/>
        </w:rPr>
        <w:t xml:space="preserve"> to </w:t>
      </w:r>
      <w:r w:rsidR="001C7AEE">
        <w:rPr>
          <w:sz w:val="24"/>
          <w:szCs w:val="24"/>
        </w:rPr>
        <w:t xml:space="preserve">USD </w:t>
      </w:r>
      <w:r w:rsidR="004C4AB2" w:rsidRPr="009C203E">
        <w:rPr>
          <w:sz w:val="24"/>
          <w:szCs w:val="24"/>
        </w:rPr>
        <w:t>1</w:t>
      </w:r>
      <w:r w:rsidR="005B5D5A">
        <w:rPr>
          <w:sz w:val="24"/>
          <w:szCs w:val="24"/>
        </w:rPr>
        <w:t>,</w:t>
      </w:r>
      <w:r w:rsidR="004C4AB2" w:rsidRPr="009C203E">
        <w:rPr>
          <w:sz w:val="24"/>
          <w:szCs w:val="24"/>
        </w:rPr>
        <w:t xml:space="preserve">000 per </w:t>
      </w:r>
      <w:proofErr w:type="spellStart"/>
      <w:r w:rsidR="00EF60E6">
        <w:rPr>
          <w:sz w:val="24"/>
          <w:szCs w:val="24"/>
        </w:rPr>
        <w:t>tonne</w:t>
      </w:r>
      <w:proofErr w:type="spellEnd"/>
      <w:r w:rsidR="004C4AB2" w:rsidRPr="009C203E">
        <w:rPr>
          <w:sz w:val="24"/>
          <w:szCs w:val="24"/>
        </w:rPr>
        <w:t xml:space="preserve"> capacity. </w:t>
      </w:r>
      <w:r w:rsidR="00835CB8" w:rsidRPr="009C203E">
        <w:rPr>
          <w:sz w:val="24"/>
          <w:szCs w:val="24"/>
        </w:rPr>
        <w:t xml:space="preserve">How expensive the conversion is, does massively depend on electricity costs. Furthermore, it has to be taken into account that membrane cell-units need brine of higher purity, which incurs </w:t>
      </w:r>
      <w:r w:rsidR="00A03C40" w:rsidRPr="009C203E">
        <w:rPr>
          <w:sz w:val="24"/>
          <w:szCs w:val="24"/>
        </w:rPr>
        <w:t xml:space="preserve">in </w:t>
      </w:r>
      <w:r w:rsidR="00835CB8" w:rsidRPr="009C203E">
        <w:rPr>
          <w:sz w:val="24"/>
          <w:szCs w:val="24"/>
        </w:rPr>
        <w:t>additional costs. In general, i</w:t>
      </w:r>
      <w:r w:rsidR="004C4AB2" w:rsidRPr="009C203E">
        <w:rPr>
          <w:sz w:val="24"/>
          <w:szCs w:val="24"/>
        </w:rPr>
        <w:t xml:space="preserve">n order to be able to pay </w:t>
      </w:r>
      <w:r w:rsidR="00A03C40" w:rsidRPr="009C203E">
        <w:rPr>
          <w:sz w:val="24"/>
          <w:szCs w:val="24"/>
        </w:rPr>
        <w:t xml:space="preserve">the </w:t>
      </w:r>
      <w:r w:rsidR="005879A9" w:rsidRPr="009C203E">
        <w:rPr>
          <w:sz w:val="24"/>
          <w:szCs w:val="24"/>
        </w:rPr>
        <w:t>price</w:t>
      </w:r>
      <w:r w:rsidR="00A03C40" w:rsidRPr="009C203E">
        <w:rPr>
          <w:sz w:val="24"/>
          <w:szCs w:val="24"/>
        </w:rPr>
        <w:t xml:space="preserve"> for conversion</w:t>
      </w:r>
      <w:r w:rsidR="004C4AB2" w:rsidRPr="009C203E">
        <w:rPr>
          <w:sz w:val="24"/>
          <w:szCs w:val="24"/>
        </w:rPr>
        <w:t xml:space="preserve">, companies very often increase their capacities. In the case of CYDSA, they were thinking of increasing the capacity by about 30%, which would leave them with a payback period of about 10-15 years. </w:t>
      </w:r>
    </w:p>
    <w:p w14:paraId="0D1D5E34" w14:textId="77777777" w:rsidR="00A03C40" w:rsidRPr="009C203E" w:rsidRDefault="00BA1FDB" w:rsidP="00A95AD6">
      <w:pPr>
        <w:spacing w:line="300" w:lineRule="auto"/>
        <w:ind w:left="720"/>
        <w:jc w:val="both"/>
        <w:rPr>
          <w:sz w:val="24"/>
          <w:szCs w:val="24"/>
        </w:rPr>
      </w:pPr>
      <w:r w:rsidRPr="009C203E">
        <w:rPr>
          <w:sz w:val="24"/>
          <w:szCs w:val="24"/>
        </w:rPr>
        <w:t xml:space="preserve">The group discussion of this agenda item ended with a treatment of the question of </w:t>
      </w:r>
      <w:r w:rsidR="00900626" w:rsidRPr="009C203E">
        <w:rPr>
          <w:sz w:val="24"/>
          <w:szCs w:val="24"/>
        </w:rPr>
        <w:t xml:space="preserve">whether it is known what happened to the mercury from the converted plants. </w:t>
      </w:r>
      <w:r w:rsidR="00D52726" w:rsidRPr="009C203E">
        <w:rPr>
          <w:sz w:val="24"/>
          <w:szCs w:val="24"/>
        </w:rPr>
        <w:t>It was stressed that there is an export ban on mercury since 2011 in Europe and 2013 in the US</w:t>
      </w:r>
      <w:r w:rsidR="00A03C40" w:rsidRPr="009C203E">
        <w:rPr>
          <w:sz w:val="24"/>
          <w:szCs w:val="24"/>
        </w:rPr>
        <w:t xml:space="preserve">A where </w:t>
      </w:r>
      <w:r w:rsidR="00A95AD6" w:rsidRPr="009C203E">
        <w:rPr>
          <w:sz w:val="24"/>
          <w:szCs w:val="24"/>
        </w:rPr>
        <w:t>companies</w:t>
      </w:r>
      <w:r w:rsidR="00D52726" w:rsidRPr="009C203E">
        <w:rPr>
          <w:sz w:val="24"/>
          <w:szCs w:val="24"/>
        </w:rPr>
        <w:t xml:space="preserve"> need a special exemption to export mercury other than waste. </w:t>
      </w:r>
      <w:r w:rsidR="003227C2">
        <w:rPr>
          <w:sz w:val="24"/>
        </w:rPr>
        <w:t>Concerning the storage of excess mercury, it was noted that the option of liquid mercury stored in salt mines may be suitable only in the short term.</w:t>
      </w:r>
    </w:p>
    <w:p w14:paraId="3AB39A07" w14:textId="19980767" w:rsidR="00953187" w:rsidRPr="009C203E" w:rsidRDefault="00953187" w:rsidP="00953187">
      <w:pPr>
        <w:spacing w:line="300" w:lineRule="auto"/>
        <w:ind w:left="720"/>
        <w:jc w:val="both"/>
        <w:rPr>
          <w:sz w:val="24"/>
          <w:szCs w:val="24"/>
        </w:rPr>
      </w:pPr>
      <w:r w:rsidRPr="009C203E">
        <w:rPr>
          <w:sz w:val="24"/>
          <w:szCs w:val="24"/>
        </w:rPr>
        <w:t>Finally, on the question of where the mercury is going to after conversion, the partnership could create a separate overview listing possible storage options as well as the suppliers relevant in this respect.</w:t>
      </w:r>
    </w:p>
    <w:p w14:paraId="1366EBC5" w14:textId="77777777" w:rsidR="007445C1" w:rsidRPr="009C203E" w:rsidRDefault="007445C1" w:rsidP="00A95AD6">
      <w:pPr>
        <w:spacing w:line="300" w:lineRule="auto"/>
        <w:ind w:left="720"/>
        <w:jc w:val="both"/>
        <w:rPr>
          <w:sz w:val="24"/>
          <w:szCs w:val="24"/>
        </w:rPr>
      </w:pPr>
    </w:p>
    <w:p w14:paraId="6E6FA574" w14:textId="77777777" w:rsidR="003031CB" w:rsidRPr="009C203E" w:rsidRDefault="00A82296" w:rsidP="00EB4909">
      <w:pPr>
        <w:ind w:left="720"/>
        <w:rPr>
          <w:b/>
          <w:sz w:val="24"/>
          <w:szCs w:val="24"/>
        </w:rPr>
      </w:pPr>
      <w:r w:rsidRPr="009C203E">
        <w:rPr>
          <w:b/>
          <w:sz w:val="24"/>
          <w:szCs w:val="24"/>
          <w:u w:val="single"/>
        </w:rPr>
        <w:t xml:space="preserve">12:00 – 12:40: </w:t>
      </w:r>
      <w:r w:rsidR="003031CB" w:rsidRPr="009C203E">
        <w:rPr>
          <w:b/>
          <w:sz w:val="24"/>
          <w:szCs w:val="24"/>
          <w:u w:val="single"/>
        </w:rPr>
        <w:t xml:space="preserve">Successful Conversions: the Indian </w:t>
      </w:r>
      <w:r w:rsidR="003954E0">
        <w:rPr>
          <w:b/>
          <w:sz w:val="24"/>
          <w:szCs w:val="24"/>
          <w:u w:val="single"/>
        </w:rPr>
        <w:t>E</w:t>
      </w:r>
      <w:r w:rsidR="003031CB" w:rsidRPr="009C203E">
        <w:rPr>
          <w:b/>
          <w:sz w:val="24"/>
          <w:szCs w:val="24"/>
          <w:u w:val="single"/>
        </w:rPr>
        <w:t>xperience</w:t>
      </w:r>
      <w:r w:rsidR="00A03C40" w:rsidRPr="009C203E">
        <w:rPr>
          <w:b/>
          <w:sz w:val="24"/>
          <w:szCs w:val="24"/>
          <w:u w:val="single"/>
        </w:rPr>
        <w:t xml:space="preserve"> </w:t>
      </w:r>
      <w:r w:rsidR="00A03C40" w:rsidRPr="009C203E">
        <w:rPr>
          <w:sz w:val="24"/>
          <w:szCs w:val="24"/>
          <w:u w:val="single"/>
        </w:rPr>
        <w:t>(Moderator: Satish Sinha, Toxics Link)</w:t>
      </w:r>
    </w:p>
    <w:p w14:paraId="4C2B3885" w14:textId="77777777" w:rsidR="003031CB" w:rsidRPr="009C203E" w:rsidRDefault="00E41F95" w:rsidP="003031CB">
      <w:pPr>
        <w:ind w:firstLine="720"/>
        <w:rPr>
          <w:sz w:val="24"/>
          <w:szCs w:val="24"/>
          <w:u w:val="single"/>
        </w:rPr>
      </w:pPr>
      <w:r w:rsidRPr="009C203E">
        <w:rPr>
          <w:sz w:val="24"/>
          <w:szCs w:val="24"/>
          <w:u w:val="single"/>
        </w:rPr>
        <w:t xml:space="preserve">Goal </w:t>
      </w:r>
      <w:r w:rsidR="00622297" w:rsidRPr="009C203E">
        <w:rPr>
          <w:sz w:val="24"/>
          <w:szCs w:val="24"/>
          <w:u w:val="single"/>
        </w:rPr>
        <w:t>and Proposed Discussion Points</w:t>
      </w:r>
    </w:p>
    <w:p w14:paraId="31241704" w14:textId="77777777" w:rsidR="002D0F16" w:rsidRPr="009C203E" w:rsidRDefault="00E41F95" w:rsidP="00B337BF">
      <w:pPr>
        <w:spacing w:line="300" w:lineRule="auto"/>
        <w:ind w:left="720"/>
        <w:jc w:val="both"/>
        <w:rPr>
          <w:sz w:val="24"/>
          <w:szCs w:val="24"/>
        </w:rPr>
      </w:pPr>
      <w:r w:rsidRPr="009C203E">
        <w:rPr>
          <w:sz w:val="24"/>
          <w:szCs w:val="24"/>
        </w:rPr>
        <w:t>The goal of this agenda item was to look at the Indian experience to emphasize the interplay between financing, regulations and market</w:t>
      </w:r>
      <w:r w:rsidR="003954E0">
        <w:rPr>
          <w:sz w:val="24"/>
          <w:szCs w:val="24"/>
        </w:rPr>
        <w:t>s</w:t>
      </w:r>
      <w:r w:rsidRPr="009C203E">
        <w:rPr>
          <w:sz w:val="24"/>
          <w:szCs w:val="24"/>
        </w:rPr>
        <w:t xml:space="preserve">. Furthermore, it was </w:t>
      </w:r>
      <w:r w:rsidR="00B337BF" w:rsidRPr="009C203E">
        <w:rPr>
          <w:sz w:val="24"/>
          <w:szCs w:val="24"/>
        </w:rPr>
        <w:t>proposed</w:t>
      </w:r>
      <w:r w:rsidRPr="009C203E">
        <w:rPr>
          <w:sz w:val="24"/>
          <w:szCs w:val="24"/>
        </w:rPr>
        <w:t xml:space="preserve"> to be discussed </w:t>
      </w:r>
      <w:r w:rsidR="00B337BF" w:rsidRPr="009C203E">
        <w:rPr>
          <w:sz w:val="24"/>
          <w:szCs w:val="24"/>
        </w:rPr>
        <w:t>which</w:t>
      </w:r>
      <w:r w:rsidRPr="009C203E">
        <w:rPr>
          <w:sz w:val="24"/>
          <w:szCs w:val="24"/>
        </w:rPr>
        <w:t xml:space="preserve"> factors may be applicable to other non-WCC facilities.</w:t>
      </w:r>
      <w:r w:rsidR="00014D23" w:rsidRPr="009C203E">
        <w:rPr>
          <w:sz w:val="24"/>
          <w:szCs w:val="24"/>
        </w:rPr>
        <w:t xml:space="preserve"> Proposed discussion points included: </w:t>
      </w:r>
    </w:p>
    <w:p w14:paraId="5093BFFB" w14:textId="77777777" w:rsidR="00014D23" w:rsidRPr="009C203E" w:rsidRDefault="00014D23" w:rsidP="00014D23">
      <w:pPr>
        <w:pStyle w:val="Prrafodelista"/>
        <w:numPr>
          <w:ilvl w:val="0"/>
          <w:numId w:val="6"/>
        </w:numPr>
        <w:spacing w:line="300" w:lineRule="auto"/>
        <w:jc w:val="both"/>
        <w:rPr>
          <w:sz w:val="24"/>
          <w:szCs w:val="24"/>
        </w:rPr>
      </w:pPr>
      <w:r w:rsidRPr="009C203E">
        <w:rPr>
          <w:sz w:val="24"/>
          <w:szCs w:val="24"/>
        </w:rPr>
        <w:t>Drivers</w:t>
      </w:r>
      <w:r w:rsidR="00A03C40" w:rsidRPr="009C203E">
        <w:rPr>
          <w:sz w:val="24"/>
          <w:szCs w:val="24"/>
        </w:rPr>
        <w:t>;</w:t>
      </w:r>
    </w:p>
    <w:p w14:paraId="4F38DD9E" w14:textId="77777777" w:rsidR="00014D23" w:rsidRPr="009C203E" w:rsidRDefault="00014D23" w:rsidP="00014D23">
      <w:pPr>
        <w:pStyle w:val="Prrafodelista"/>
        <w:numPr>
          <w:ilvl w:val="0"/>
          <w:numId w:val="6"/>
        </w:numPr>
        <w:spacing w:line="300" w:lineRule="auto"/>
        <w:jc w:val="both"/>
        <w:rPr>
          <w:sz w:val="24"/>
          <w:szCs w:val="24"/>
        </w:rPr>
      </w:pPr>
      <w:r w:rsidRPr="009C203E">
        <w:rPr>
          <w:sz w:val="24"/>
          <w:szCs w:val="24"/>
        </w:rPr>
        <w:t>Factors influencing the conversion vs. closure decision</w:t>
      </w:r>
      <w:r w:rsidR="00A03C40" w:rsidRPr="009C203E">
        <w:rPr>
          <w:sz w:val="24"/>
          <w:szCs w:val="24"/>
        </w:rPr>
        <w:t>;</w:t>
      </w:r>
    </w:p>
    <w:p w14:paraId="539AE3A5" w14:textId="77777777" w:rsidR="00014D23" w:rsidRPr="009C203E" w:rsidRDefault="00014D23" w:rsidP="00014D23">
      <w:pPr>
        <w:pStyle w:val="Prrafodelista"/>
        <w:numPr>
          <w:ilvl w:val="0"/>
          <w:numId w:val="6"/>
        </w:numPr>
        <w:spacing w:line="300" w:lineRule="auto"/>
        <w:jc w:val="both"/>
        <w:rPr>
          <w:sz w:val="24"/>
          <w:szCs w:val="24"/>
        </w:rPr>
      </w:pPr>
      <w:r w:rsidRPr="009C203E">
        <w:rPr>
          <w:sz w:val="24"/>
          <w:szCs w:val="24"/>
        </w:rPr>
        <w:t xml:space="preserve">Conversion step by step, starting with necessary preparatory steps, such as sources of technical assistance, modifying the chemical processing flow, planning </w:t>
      </w:r>
      <w:r w:rsidRPr="009C203E">
        <w:rPr>
          <w:sz w:val="24"/>
          <w:szCs w:val="24"/>
        </w:rPr>
        <w:lastRenderedPageBreak/>
        <w:t>to limit downtime, equipment and site decontamination and hazardous waste disposal, etc.</w:t>
      </w:r>
      <w:r w:rsidR="00A03C40" w:rsidRPr="009C203E">
        <w:rPr>
          <w:sz w:val="24"/>
          <w:szCs w:val="24"/>
        </w:rPr>
        <w:t>;</w:t>
      </w:r>
    </w:p>
    <w:p w14:paraId="781C0455" w14:textId="77777777" w:rsidR="00014D23" w:rsidRPr="009C203E" w:rsidRDefault="00014D23" w:rsidP="00014D23">
      <w:pPr>
        <w:pStyle w:val="Prrafodelista"/>
        <w:numPr>
          <w:ilvl w:val="0"/>
          <w:numId w:val="6"/>
        </w:numPr>
        <w:spacing w:line="300" w:lineRule="auto"/>
        <w:jc w:val="both"/>
        <w:rPr>
          <w:sz w:val="24"/>
          <w:szCs w:val="24"/>
        </w:rPr>
      </w:pPr>
      <w:r w:rsidRPr="009C203E">
        <w:rPr>
          <w:sz w:val="24"/>
          <w:szCs w:val="24"/>
        </w:rPr>
        <w:t>Energy savings generated by the alternative technology/</w:t>
      </w:r>
      <w:proofErr w:type="spellStart"/>
      <w:r w:rsidRPr="009C203E">
        <w:rPr>
          <w:sz w:val="24"/>
          <w:szCs w:val="24"/>
        </w:rPr>
        <w:t>ies</w:t>
      </w:r>
      <w:proofErr w:type="spellEnd"/>
      <w:r w:rsidRPr="009C203E">
        <w:rPr>
          <w:sz w:val="24"/>
          <w:szCs w:val="24"/>
        </w:rPr>
        <w:t xml:space="preserve"> and related CO2 mitigation impacts</w:t>
      </w:r>
      <w:r w:rsidR="00A03C40" w:rsidRPr="009C203E">
        <w:rPr>
          <w:sz w:val="24"/>
          <w:szCs w:val="24"/>
        </w:rPr>
        <w:t>;</w:t>
      </w:r>
    </w:p>
    <w:p w14:paraId="65DF3773" w14:textId="77777777" w:rsidR="00014D23" w:rsidRPr="009C203E" w:rsidRDefault="00014D23" w:rsidP="00014D23">
      <w:pPr>
        <w:pStyle w:val="Prrafodelista"/>
        <w:numPr>
          <w:ilvl w:val="0"/>
          <w:numId w:val="6"/>
        </w:numPr>
        <w:spacing w:line="300" w:lineRule="auto"/>
        <w:jc w:val="both"/>
        <w:rPr>
          <w:sz w:val="24"/>
          <w:szCs w:val="24"/>
        </w:rPr>
      </w:pPr>
      <w:r w:rsidRPr="009C203E">
        <w:rPr>
          <w:sz w:val="24"/>
          <w:szCs w:val="24"/>
        </w:rPr>
        <w:t>Other environmental benefits if not already discussed by Asahi</w:t>
      </w:r>
      <w:r w:rsidR="00A03C40" w:rsidRPr="009C203E">
        <w:rPr>
          <w:sz w:val="24"/>
          <w:szCs w:val="24"/>
        </w:rPr>
        <w:t>;</w:t>
      </w:r>
    </w:p>
    <w:p w14:paraId="3F5F194F" w14:textId="77777777" w:rsidR="00014D23" w:rsidRPr="009C203E" w:rsidRDefault="00014D23" w:rsidP="00014D23">
      <w:pPr>
        <w:pStyle w:val="Prrafodelista"/>
        <w:numPr>
          <w:ilvl w:val="0"/>
          <w:numId w:val="6"/>
        </w:numPr>
        <w:spacing w:line="300" w:lineRule="auto"/>
        <w:jc w:val="both"/>
        <w:rPr>
          <w:sz w:val="24"/>
          <w:szCs w:val="24"/>
        </w:rPr>
      </w:pPr>
      <w:r w:rsidRPr="009C203E">
        <w:rPr>
          <w:sz w:val="24"/>
          <w:szCs w:val="24"/>
        </w:rPr>
        <w:t>Lessons learned, including  post</w:t>
      </w:r>
      <w:r w:rsidR="0023587C" w:rsidRPr="009C203E">
        <w:rPr>
          <w:sz w:val="24"/>
          <w:szCs w:val="24"/>
        </w:rPr>
        <w:t>-</w:t>
      </w:r>
      <w:r w:rsidRPr="009C203E">
        <w:rPr>
          <w:sz w:val="24"/>
          <w:szCs w:val="24"/>
        </w:rPr>
        <w:t xml:space="preserve">conversion </w:t>
      </w:r>
      <w:r w:rsidR="00BB1E42" w:rsidRPr="009C203E">
        <w:rPr>
          <w:sz w:val="24"/>
          <w:szCs w:val="24"/>
        </w:rPr>
        <w:t xml:space="preserve">mercury </w:t>
      </w:r>
      <w:r w:rsidRPr="009C203E">
        <w:rPr>
          <w:sz w:val="24"/>
          <w:szCs w:val="24"/>
        </w:rPr>
        <w:t>management</w:t>
      </w:r>
      <w:r w:rsidR="00A03C40" w:rsidRPr="009C203E">
        <w:rPr>
          <w:sz w:val="24"/>
          <w:szCs w:val="24"/>
        </w:rPr>
        <w:t>;</w:t>
      </w:r>
    </w:p>
    <w:p w14:paraId="3E5AC012" w14:textId="77777777" w:rsidR="00014D23" w:rsidRPr="009C203E" w:rsidRDefault="00014D23" w:rsidP="00014D23">
      <w:pPr>
        <w:pStyle w:val="Prrafodelista"/>
        <w:numPr>
          <w:ilvl w:val="0"/>
          <w:numId w:val="6"/>
        </w:numPr>
        <w:spacing w:line="300" w:lineRule="auto"/>
        <w:jc w:val="both"/>
        <w:rPr>
          <w:sz w:val="24"/>
          <w:szCs w:val="24"/>
        </w:rPr>
      </w:pPr>
      <w:r w:rsidRPr="009C203E">
        <w:rPr>
          <w:sz w:val="24"/>
          <w:szCs w:val="24"/>
        </w:rPr>
        <w:t>Practices adopted to monitor and manage mercury stocks</w:t>
      </w:r>
      <w:r w:rsidR="00A03C40" w:rsidRPr="009C203E">
        <w:rPr>
          <w:sz w:val="24"/>
          <w:szCs w:val="24"/>
        </w:rPr>
        <w:t>.</w:t>
      </w:r>
    </w:p>
    <w:p w14:paraId="3A873A3F" w14:textId="77777777" w:rsidR="002D0F16" w:rsidRPr="009C203E" w:rsidRDefault="002D0F16" w:rsidP="00E41F95">
      <w:pPr>
        <w:spacing w:line="300" w:lineRule="auto"/>
        <w:ind w:left="720"/>
        <w:jc w:val="both"/>
        <w:rPr>
          <w:sz w:val="24"/>
          <w:szCs w:val="24"/>
        </w:rPr>
      </w:pPr>
      <w:r w:rsidRPr="009C203E">
        <w:rPr>
          <w:sz w:val="24"/>
          <w:szCs w:val="24"/>
          <w:u w:val="single"/>
        </w:rPr>
        <w:t>Presentation by the Moderator</w:t>
      </w:r>
    </w:p>
    <w:p w14:paraId="70D25634" w14:textId="588D03EF" w:rsidR="00756A65" w:rsidRPr="009C203E" w:rsidRDefault="00756A65" w:rsidP="00756A65">
      <w:pPr>
        <w:spacing w:line="300" w:lineRule="auto"/>
        <w:ind w:left="720"/>
        <w:jc w:val="both"/>
        <w:rPr>
          <w:sz w:val="24"/>
          <w:szCs w:val="24"/>
        </w:rPr>
      </w:pPr>
      <w:r w:rsidRPr="009C203E">
        <w:rPr>
          <w:sz w:val="24"/>
          <w:szCs w:val="24"/>
        </w:rPr>
        <w:t xml:space="preserve">The moderator of the session, </w:t>
      </w:r>
      <w:r w:rsidR="006E72DC">
        <w:rPr>
          <w:sz w:val="24"/>
          <w:szCs w:val="24"/>
        </w:rPr>
        <w:t>Mr.</w:t>
      </w:r>
      <w:r w:rsidR="007D5C9E">
        <w:rPr>
          <w:sz w:val="24"/>
          <w:szCs w:val="24"/>
        </w:rPr>
        <w:t xml:space="preserve"> </w:t>
      </w:r>
      <w:r w:rsidRPr="009C203E">
        <w:rPr>
          <w:sz w:val="24"/>
          <w:szCs w:val="24"/>
        </w:rPr>
        <w:t xml:space="preserve">Satish Sinha opened the session by giving a brief </w:t>
      </w:r>
      <w:r>
        <w:rPr>
          <w:sz w:val="24"/>
          <w:szCs w:val="24"/>
        </w:rPr>
        <w:t xml:space="preserve">overview of </w:t>
      </w:r>
      <w:r w:rsidRPr="009C203E">
        <w:rPr>
          <w:sz w:val="24"/>
          <w:szCs w:val="24"/>
        </w:rPr>
        <w:t xml:space="preserve">the history of </w:t>
      </w:r>
      <w:proofErr w:type="spellStart"/>
      <w:r w:rsidRPr="009C203E">
        <w:rPr>
          <w:sz w:val="24"/>
          <w:szCs w:val="24"/>
        </w:rPr>
        <w:t>Chlor</w:t>
      </w:r>
      <w:proofErr w:type="spellEnd"/>
      <w:r w:rsidRPr="009C203E">
        <w:rPr>
          <w:sz w:val="24"/>
          <w:szCs w:val="24"/>
        </w:rPr>
        <w:t xml:space="preserve"> Alkali industries in India. He explained that the first shift of an Indian </w:t>
      </w:r>
      <w:proofErr w:type="spellStart"/>
      <w:r w:rsidRPr="009C203E">
        <w:rPr>
          <w:sz w:val="24"/>
          <w:szCs w:val="24"/>
        </w:rPr>
        <w:t>Chlor</w:t>
      </w:r>
      <w:proofErr w:type="spellEnd"/>
      <w:r w:rsidRPr="009C203E">
        <w:rPr>
          <w:sz w:val="24"/>
          <w:szCs w:val="24"/>
        </w:rPr>
        <w:t xml:space="preserve"> Alkali plant away from mercury was conducted in 1985</w:t>
      </w:r>
      <w:r>
        <w:rPr>
          <w:sz w:val="24"/>
          <w:szCs w:val="24"/>
        </w:rPr>
        <w:t>, decades before</w:t>
      </w:r>
      <w:r w:rsidRPr="009C203E">
        <w:rPr>
          <w:sz w:val="24"/>
          <w:szCs w:val="24"/>
        </w:rPr>
        <w:t xml:space="preserve"> the </w:t>
      </w:r>
      <w:proofErr w:type="spellStart"/>
      <w:r w:rsidRPr="009C203E">
        <w:rPr>
          <w:sz w:val="24"/>
          <w:szCs w:val="24"/>
        </w:rPr>
        <w:t>Minamata</w:t>
      </w:r>
      <w:proofErr w:type="spellEnd"/>
      <w:r w:rsidRPr="009C203E">
        <w:rPr>
          <w:sz w:val="24"/>
          <w:szCs w:val="24"/>
        </w:rPr>
        <w:t xml:space="preserve"> Convention</w:t>
      </w:r>
      <w:r>
        <w:rPr>
          <w:sz w:val="24"/>
          <w:szCs w:val="24"/>
        </w:rPr>
        <w:t xml:space="preserve">. In India, the decision to convert was made based on potential business gains, rather than to address the </w:t>
      </w:r>
      <w:r w:rsidRPr="009C203E">
        <w:rPr>
          <w:sz w:val="24"/>
          <w:szCs w:val="24"/>
        </w:rPr>
        <w:t xml:space="preserve">negative impacts of the </w:t>
      </w:r>
      <w:r>
        <w:rPr>
          <w:sz w:val="24"/>
          <w:szCs w:val="24"/>
        </w:rPr>
        <w:t>industry</w:t>
      </w:r>
      <w:r w:rsidRPr="009C203E">
        <w:rPr>
          <w:sz w:val="24"/>
          <w:szCs w:val="24"/>
        </w:rPr>
        <w:t xml:space="preserve">. </w:t>
      </w:r>
      <w:r>
        <w:rPr>
          <w:sz w:val="24"/>
          <w:szCs w:val="24"/>
        </w:rPr>
        <w:t>Environmental concerns were addressed a</w:t>
      </w:r>
      <w:r w:rsidRPr="009C203E">
        <w:rPr>
          <w:sz w:val="24"/>
          <w:szCs w:val="24"/>
        </w:rPr>
        <w:t xml:space="preserve">t a later stage, </w:t>
      </w:r>
      <w:r>
        <w:rPr>
          <w:sz w:val="24"/>
          <w:szCs w:val="24"/>
        </w:rPr>
        <w:t xml:space="preserve">through </w:t>
      </w:r>
      <w:r w:rsidRPr="009C203E">
        <w:rPr>
          <w:sz w:val="24"/>
          <w:szCs w:val="24"/>
        </w:rPr>
        <w:t>the Indian government and the respective industries agr</w:t>
      </w:r>
      <w:r>
        <w:rPr>
          <w:sz w:val="24"/>
          <w:szCs w:val="24"/>
        </w:rPr>
        <w:t xml:space="preserve">eeing </w:t>
      </w:r>
      <w:r w:rsidRPr="009C203E">
        <w:rPr>
          <w:sz w:val="24"/>
          <w:szCs w:val="24"/>
        </w:rPr>
        <w:t>on a Charter on Corporate Responsibility for Environmental Protection in 2003 which guided and fostered the conversion from mercury to membrane cells.</w:t>
      </w:r>
    </w:p>
    <w:p w14:paraId="5042087E" w14:textId="77777777" w:rsidR="00756A65" w:rsidRPr="009C203E" w:rsidRDefault="00756A65" w:rsidP="00756A65">
      <w:pPr>
        <w:spacing w:line="300" w:lineRule="auto"/>
        <w:ind w:left="720"/>
        <w:jc w:val="both"/>
        <w:rPr>
          <w:sz w:val="24"/>
          <w:szCs w:val="24"/>
        </w:rPr>
      </w:pPr>
      <w:r>
        <w:rPr>
          <w:sz w:val="24"/>
          <w:szCs w:val="24"/>
        </w:rPr>
        <w:t xml:space="preserve">There are several </w:t>
      </w:r>
      <w:r w:rsidRPr="009C203E">
        <w:rPr>
          <w:sz w:val="24"/>
          <w:szCs w:val="24"/>
        </w:rPr>
        <w:t>business</w:t>
      </w:r>
      <w:r>
        <w:rPr>
          <w:sz w:val="24"/>
          <w:szCs w:val="24"/>
        </w:rPr>
        <w:t>-</w:t>
      </w:r>
      <w:r w:rsidRPr="009C203E">
        <w:rPr>
          <w:sz w:val="24"/>
          <w:szCs w:val="24"/>
        </w:rPr>
        <w:t xml:space="preserve">related drivers for conversion. </w:t>
      </w:r>
      <w:r>
        <w:rPr>
          <w:sz w:val="24"/>
          <w:szCs w:val="24"/>
        </w:rPr>
        <w:t>E</w:t>
      </w:r>
      <w:r w:rsidRPr="009C203E">
        <w:rPr>
          <w:sz w:val="24"/>
          <w:szCs w:val="24"/>
        </w:rPr>
        <w:t xml:space="preserve">xpenses for electricity </w:t>
      </w:r>
      <w:r>
        <w:rPr>
          <w:sz w:val="24"/>
          <w:szCs w:val="24"/>
        </w:rPr>
        <w:t>can be substantially reduced</w:t>
      </w:r>
      <w:r w:rsidRPr="009C203E">
        <w:rPr>
          <w:sz w:val="24"/>
          <w:szCs w:val="24"/>
        </w:rPr>
        <w:t xml:space="preserve"> after conversion, as less electricity is needed in membrane cell-based </w:t>
      </w:r>
      <w:proofErr w:type="spellStart"/>
      <w:r w:rsidRPr="009C203E">
        <w:rPr>
          <w:sz w:val="24"/>
          <w:szCs w:val="24"/>
        </w:rPr>
        <w:t>Chlor</w:t>
      </w:r>
      <w:proofErr w:type="spellEnd"/>
      <w:r w:rsidRPr="009C203E">
        <w:rPr>
          <w:sz w:val="24"/>
          <w:szCs w:val="24"/>
        </w:rPr>
        <w:t xml:space="preserve"> Alkali plants. In India, on average, mercury cell-based plants were run with an energy consumption of 3000 kwh/t Cl2, whereas membrane cell-based facilities only consume 2300-2400 kwh/t Cl2. Thus, average net energy savings were higher than 20% after the conversion from mercury to membrane cells. Other business-related incentives </w:t>
      </w:r>
      <w:r>
        <w:rPr>
          <w:sz w:val="24"/>
          <w:szCs w:val="24"/>
        </w:rPr>
        <w:t xml:space="preserve">include </w:t>
      </w:r>
      <w:r w:rsidRPr="009C203E">
        <w:rPr>
          <w:sz w:val="24"/>
          <w:szCs w:val="24"/>
        </w:rPr>
        <w:t xml:space="preserve">lower regulatory pressure </w:t>
      </w:r>
      <w:r>
        <w:rPr>
          <w:sz w:val="24"/>
          <w:szCs w:val="24"/>
        </w:rPr>
        <w:t>from</w:t>
      </w:r>
      <w:r w:rsidRPr="009C203E">
        <w:rPr>
          <w:sz w:val="24"/>
          <w:szCs w:val="24"/>
        </w:rPr>
        <w:t xml:space="preserve"> running a plant based on membrane cells</w:t>
      </w:r>
      <w:r w:rsidR="00574294">
        <w:rPr>
          <w:sz w:val="24"/>
          <w:szCs w:val="24"/>
        </w:rPr>
        <w:t>,</w:t>
      </w:r>
      <w:r>
        <w:rPr>
          <w:sz w:val="24"/>
          <w:szCs w:val="24"/>
        </w:rPr>
        <w:t xml:space="preserve"> as me</w:t>
      </w:r>
      <w:r w:rsidR="00574294">
        <w:rPr>
          <w:sz w:val="24"/>
          <w:szCs w:val="24"/>
        </w:rPr>
        <w:t>r</w:t>
      </w:r>
      <w:r>
        <w:rPr>
          <w:sz w:val="24"/>
          <w:szCs w:val="24"/>
        </w:rPr>
        <w:t xml:space="preserve">cury management </w:t>
      </w:r>
      <w:r w:rsidRPr="009C203E">
        <w:rPr>
          <w:sz w:val="24"/>
          <w:szCs w:val="24"/>
        </w:rPr>
        <w:t>regulations are no</w:t>
      </w:r>
      <w:r>
        <w:rPr>
          <w:sz w:val="24"/>
          <w:szCs w:val="24"/>
        </w:rPr>
        <w:t xml:space="preserve"> longer </w:t>
      </w:r>
      <w:r w:rsidRPr="009C203E">
        <w:rPr>
          <w:sz w:val="24"/>
          <w:szCs w:val="24"/>
        </w:rPr>
        <w:t>applicable.</w:t>
      </w:r>
      <w:r w:rsidR="00574294">
        <w:rPr>
          <w:sz w:val="24"/>
          <w:szCs w:val="24"/>
        </w:rPr>
        <w:t xml:space="preserve"> </w:t>
      </w:r>
      <w:r>
        <w:rPr>
          <w:sz w:val="24"/>
          <w:szCs w:val="24"/>
        </w:rPr>
        <w:t>I</w:t>
      </w:r>
      <w:r w:rsidRPr="009C203E">
        <w:rPr>
          <w:sz w:val="24"/>
          <w:szCs w:val="24"/>
        </w:rPr>
        <w:t xml:space="preserve">n the Indian case, capacity expansion </w:t>
      </w:r>
      <w:r>
        <w:rPr>
          <w:sz w:val="24"/>
          <w:szCs w:val="24"/>
        </w:rPr>
        <w:t>using</w:t>
      </w:r>
      <w:r w:rsidRPr="009C203E">
        <w:rPr>
          <w:sz w:val="24"/>
          <w:szCs w:val="24"/>
        </w:rPr>
        <w:t xml:space="preserve"> mercury was</w:t>
      </w:r>
      <w:r>
        <w:rPr>
          <w:sz w:val="24"/>
          <w:szCs w:val="24"/>
        </w:rPr>
        <w:t xml:space="preserve"> made</w:t>
      </w:r>
      <w:r w:rsidRPr="009C203E">
        <w:rPr>
          <w:sz w:val="24"/>
          <w:szCs w:val="24"/>
        </w:rPr>
        <w:t xml:space="preserve"> illegal</w:t>
      </w:r>
      <w:r w:rsidR="009F3289">
        <w:rPr>
          <w:sz w:val="24"/>
          <w:szCs w:val="24"/>
        </w:rPr>
        <w:t>. Therefore, c</w:t>
      </w:r>
      <w:r w:rsidRPr="009C203E">
        <w:rPr>
          <w:sz w:val="24"/>
          <w:szCs w:val="24"/>
        </w:rPr>
        <w:t xml:space="preserve">apacity has often been increased after a conversion, </w:t>
      </w:r>
      <w:r w:rsidR="009F3289">
        <w:rPr>
          <w:sz w:val="24"/>
          <w:szCs w:val="24"/>
        </w:rPr>
        <w:t xml:space="preserve">and this is </w:t>
      </w:r>
      <w:r>
        <w:rPr>
          <w:sz w:val="24"/>
          <w:szCs w:val="24"/>
        </w:rPr>
        <w:t>needed</w:t>
      </w:r>
      <w:r w:rsidRPr="009C203E">
        <w:rPr>
          <w:sz w:val="24"/>
          <w:szCs w:val="24"/>
        </w:rPr>
        <w:t xml:space="preserve"> to reduce the payback time and make the conversion economically feasible</w:t>
      </w:r>
      <w:r>
        <w:rPr>
          <w:sz w:val="24"/>
          <w:szCs w:val="24"/>
        </w:rPr>
        <w:t>.</w:t>
      </w:r>
      <w:r w:rsidRPr="009C203E">
        <w:rPr>
          <w:sz w:val="24"/>
          <w:szCs w:val="24"/>
        </w:rPr>
        <w:t xml:space="preserve"> Thus, if a facility wanted to expand in order to increase profits, the shift to membrane cells was a pre-condition </w:t>
      </w:r>
    </w:p>
    <w:p w14:paraId="104CB081" w14:textId="77777777" w:rsidR="00756A65" w:rsidRPr="009C203E" w:rsidRDefault="00756A65" w:rsidP="00756A65">
      <w:pPr>
        <w:spacing w:line="300" w:lineRule="auto"/>
        <w:ind w:left="720"/>
        <w:jc w:val="both"/>
        <w:rPr>
          <w:sz w:val="24"/>
          <w:szCs w:val="24"/>
        </w:rPr>
      </w:pPr>
      <w:r>
        <w:rPr>
          <w:sz w:val="24"/>
          <w:szCs w:val="24"/>
        </w:rPr>
        <w:t xml:space="preserve">In addition to identifying </w:t>
      </w:r>
      <w:r w:rsidRPr="009C203E">
        <w:rPr>
          <w:sz w:val="24"/>
          <w:szCs w:val="24"/>
        </w:rPr>
        <w:t xml:space="preserve">energy savings, </w:t>
      </w:r>
      <w:r>
        <w:rPr>
          <w:sz w:val="24"/>
          <w:szCs w:val="24"/>
        </w:rPr>
        <w:t xml:space="preserve">Satish </w:t>
      </w:r>
      <w:r w:rsidRPr="009C203E">
        <w:rPr>
          <w:sz w:val="24"/>
          <w:szCs w:val="24"/>
        </w:rPr>
        <w:t xml:space="preserve">also provided numbers on the costs </w:t>
      </w:r>
      <w:r>
        <w:rPr>
          <w:sz w:val="24"/>
          <w:szCs w:val="24"/>
        </w:rPr>
        <w:t xml:space="preserve">for </w:t>
      </w:r>
      <w:r w:rsidRPr="009C203E">
        <w:rPr>
          <w:sz w:val="24"/>
          <w:szCs w:val="24"/>
        </w:rPr>
        <w:t>India</w:t>
      </w:r>
      <w:r>
        <w:rPr>
          <w:sz w:val="24"/>
          <w:szCs w:val="24"/>
        </w:rPr>
        <w:t>’s</w:t>
      </w:r>
      <w:r w:rsidRPr="009C203E">
        <w:rPr>
          <w:sz w:val="24"/>
          <w:szCs w:val="24"/>
        </w:rPr>
        <w:t xml:space="preserve"> </w:t>
      </w:r>
      <w:proofErr w:type="spellStart"/>
      <w:r w:rsidRPr="009C203E">
        <w:rPr>
          <w:sz w:val="24"/>
          <w:szCs w:val="24"/>
        </w:rPr>
        <w:t>Chlor</w:t>
      </w:r>
      <w:proofErr w:type="spellEnd"/>
      <w:r w:rsidRPr="009C203E">
        <w:rPr>
          <w:sz w:val="24"/>
          <w:szCs w:val="24"/>
        </w:rPr>
        <w:t xml:space="preserve"> Alkali industries </w:t>
      </w:r>
      <w:r>
        <w:rPr>
          <w:sz w:val="24"/>
          <w:szCs w:val="24"/>
        </w:rPr>
        <w:t>to</w:t>
      </w:r>
      <w:r w:rsidRPr="009C203E">
        <w:rPr>
          <w:sz w:val="24"/>
          <w:szCs w:val="24"/>
        </w:rPr>
        <w:t xml:space="preserve"> conver</w:t>
      </w:r>
      <w:r>
        <w:rPr>
          <w:sz w:val="24"/>
          <w:szCs w:val="24"/>
        </w:rPr>
        <w:t>t</w:t>
      </w:r>
      <w:r w:rsidR="00BE4746">
        <w:rPr>
          <w:sz w:val="24"/>
          <w:szCs w:val="24"/>
        </w:rPr>
        <w:t xml:space="preserve"> </w:t>
      </w:r>
      <w:r w:rsidRPr="009C203E">
        <w:rPr>
          <w:sz w:val="24"/>
          <w:szCs w:val="24"/>
        </w:rPr>
        <w:t xml:space="preserve">to membrane cells. </w:t>
      </w:r>
      <w:r>
        <w:rPr>
          <w:sz w:val="24"/>
          <w:szCs w:val="24"/>
        </w:rPr>
        <w:t>Average</w:t>
      </w:r>
      <w:r w:rsidRPr="009C203E">
        <w:rPr>
          <w:sz w:val="24"/>
          <w:szCs w:val="24"/>
        </w:rPr>
        <w:t xml:space="preserve"> costs for the conversion of a facility with a capacity of 100 </w:t>
      </w:r>
      <w:proofErr w:type="spellStart"/>
      <w:r w:rsidRPr="009C203E">
        <w:rPr>
          <w:sz w:val="24"/>
          <w:szCs w:val="24"/>
        </w:rPr>
        <w:t>ton</w:t>
      </w:r>
      <w:r w:rsidR="00BE4746">
        <w:rPr>
          <w:sz w:val="24"/>
          <w:szCs w:val="24"/>
        </w:rPr>
        <w:t>ne</w:t>
      </w:r>
      <w:r w:rsidRPr="009C203E">
        <w:rPr>
          <w:sz w:val="24"/>
          <w:szCs w:val="24"/>
        </w:rPr>
        <w:t>s</w:t>
      </w:r>
      <w:proofErr w:type="spellEnd"/>
      <w:r w:rsidRPr="009C203E">
        <w:rPr>
          <w:sz w:val="24"/>
          <w:szCs w:val="24"/>
        </w:rPr>
        <w:t xml:space="preserve"> were indicated with US$ 11-12 million. </w:t>
      </w:r>
      <w:r>
        <w:rPr>
          <w:sz w:val="24"/>
          <w:szCs w:val="24"/>
        </w:rPr>
        <w:t>Total c</w:t>
      </w:r>
      <w:r w:rsidRPr="009C203E">
        <w:rPr>
          <w:sz w:val="24"/>
          <w:szCs w:val="24"/>
        </w:rPr>
        <w:t>ost</w:t>
      </w:r>
      <w:r>
        <w:rPr>
          <w:sz w:val="24"/>
          <w:szCs w:val="24"/>
        </w:rPr>
        <w:t>s</w:t>
      </w:r>
      <w:r w:rsidRPr="009C203E">
        <w:rPr>
          <w:sz w:val="24"/>
          <w:szCs w:val="24"/>
        </w:rPr>
        <w:t xml:space="preserve"> for all conversions in India to mercury-free </w:t>
      </w:r>
      <w:r w:rsidR="00BE4746">
        <w:rPr>
          <w:sz w:val="24"/>
          <w:szCs w:val="24"/>
        </w:rPr>
        <w:t>technologies are</w:t>
      </w:r>
      <w:r w:rsidRPr="009C203E">
        <w:rPr>
          <w:sz w:val="24"/>
          <w:szCs w:val="24"/>
        </w:rPr>
        <w:t xml:space="preserve"> </w:t>
      </w:r>
      <w:r w:rsidRPr="009C203E">
        <w:rPr>
          <w:sz w:val="24"/>
          <w:szCs w:val="24"/>
        </w:rPr>
        <w:lastRenderedPageBreak/>
        <w:t xml:space="preserve">estimated </w:t>
      </w:r>
      <w:r w:rsidR="007D5C9E">
        <w:rPr>
          <w:sz w:val="24"/>
          <w:szCs w:val="24"/>
        </w:rPr>
        <w:t xml:space="preserve">at </w:t>
      </w:r>
      <w:r w:rsidRPr="009C203E">
        <w:rPr>
          <w:sz w:val="24"/>
          <w:szCs w:val="24"/>
        </w:rPr>
        <w:t xml:space="preserve">around US$ 750 million. </w:t>
      </w:r>
      <w:r w:rsidR="009C69C8">
        <w:rPr>
          <w:sz w:val="24"/>
          <w:szCs w:val="24"/>
        </w:rPr>
        <w:t xml:space="preserve">Costs estimation related to conversion includes both </w:t>
      </w:r>
      <w:r w:rsidRPr="009C203E">
        <w:rPr>
          <w:sz w:val="24"/>
          <w:szCs w:val="24"/>
        </w:rPr>
        <w:t>capital expenses</w:t>
      </w:r>
      <w:r>
        <w:rPr>
          <w:sz w:val="24"/>
          <w:szCs w:val="24"/>
        </w:rPr>
        <w:t xml:space="preserve"> and </w:t>
      </w:r>
      <w:r w:rsidR="009C69C8">
        <w:rPr>
          <w:sz w:val="24"/>
          <w:szCs w:val="24"/>
        </w:rPr>
        <w:t>operating costs</w:t>
      </w:r>
      <w:r>
        <w:rPr>
          <w:sz w:val="24"/>
          <w:szCs w:val="24"/>
        </w:rPr>
        <w:t>.</w:t>
      </w:r>
      <w:r w:rsidRPr="009C203E">
        <w:rPr>
          <w:sz w:val="24"/>
          <w:szCs w:val="24"/>
        </w:rPr>
        <w:t xml:space="preserve"> </w:t>
      </w:r>
      <w:r>
        <w:rPr>
          <w:sz w:val="24"/>
          <w:szCs w:val="24"/>
        </w:rPr>
        <w:t xml:space="preserve">Satish </w:t>
      </w:r>
      <w:r w:rsidRPr="009C203E">
        <w:rPr>
          <w:sz w:val="24"/>
          <w:szCs w:val="24"/>
        </w:rPr>
        <w:t>reported that</w:t>
      </w:r>
      <w:r w:rsidR="00BE4746">
        <w:rPr>
          <w:sz w:val="24"/>
          <w:szCs w:val="24"/>
        </w:rPr>
        <w:t xml:space="preserve"> </w:t>
      </w:r>
      <w:r>
        <w:rPr>
          <w:sz w:val="24"/>
          <w:szCs w:val="24"/>
        </w:rPr>
        <w:t>Indian c</w:t>
      </w:r>
      <w:r w:rsidRPr="009C203E">
        <w:rPr>
          <w:sz w:val="24"/>
          <w:szCs w:val="24"/>
        </w:rPr>
        <w:t xml:space="preserve">ompanies </w:t>
      </w:r>
      <w:r>
        <w:rPr>
          <w:sz w:val="24"/>
          <w:szCs w:val="24"/>
        </w:rPr>
        <w:t xml:space="preserve">averaged </w:t>
      </w:r>
      <w:r w:rsidRPr="009C203E">
        <w:rPr>
          <w:sz w:val="24"/>
          <w:szCs w:val="24"/>
        </w:rPr>
        <w:t>7 years to get a return on their investment if they did not expand their capacities. With a capacity expansion of 20%, this time span decreased to 5 years.</w:t>
      </w:r>
    </w:p>
    <w:p w14:paraId="691BF976" w14:textId="77777777" w:rsidR="00756A65" w:rsidRPr="009C203E" w:rsidRDefault="00756A65" w:rsidP="00756A65">
      <w:pPr>
        <w:spacing w:line="300" w:lineRule="auto"/>
        <w:ind w:left="720"/>
        <w:jc w:val="both"/>
        <w:rPr>
          <w:sz w:val="24"/>
          <w:szCs w:val="24"/>
          <w:u w:val="single"/>
        </w:rPr>
      </w:pPr>
      <w:r w:rsidRPr="009C203E">
        <w:rPr>
          <w:sz w:val="24"/>
          <w:szCs w:val="24"/>
        </w:rPr>
        <w:t xml:space="preserve">Satish </w:t>
      </w:r>
      <w:r>
        <w:rPr>
          <w:sz w:val="24"/>
          <w:szCs w:val="24"/>
        </w:rPr>
        <w:t>also</w:t>
      </w:r>
      <w:r w:rsidRPr="009C203E">
        <w:rPr>
          <w:sz w:val="24"/>
          <w:szCs w:val="24"/>
        </w:rPr>
        <w:t xml:space="preserve"> highlighted the advantages of </w:t>
      </w:r>
      <w:r w:rsidR="00247B42">
        <w:rPr>
          <w:sz w:val="24"/>
          <w:szCs w:val="24"/>
        </w:rPr>
        <w:t>membrane</w:t>
      </w:r>
      <w:r w:rsidRPr="009C203E">
        <w:rPr>
          <w:sz w:val="24"/>
          <w:szCs w:val="24"/>
        </w:rPr>
        <w:t xml:space="preserve"> cell-based production and addressed the issue of mercury management in India. </w:t>
      </w:r>
      <w:r>
        <w:rPr>
          <w:sz w:val="24"/>
          <w:szCs w:val="24"/>
        </w:rPr>
        <w:t xml:space="preserve">He </w:t>
      </w:r>
      <w:r w:rsidRPr="009C203E">
        <w:rPr>
          <w:sz w:val="24"/>
          <w:szCs w:val="24"/>
        </w:rPr>
        <w:t xml:space="preserve">stated that energy savings not only imply reduced production costs, but also a reduced carbon footprint of the respective </w:t>
      </w:r>
      <w:r>
        <w:rPr>
          <w:sz w:val="24"/>
          <w:szCs w:val="24"/>
        </w:rPr>
        <w:t>facility</w:t>
      </w:r>
      <w:r w:rsidRPr="009C203E">
        <w:rPr>
          <w:sz w:val="24"/>
          <w:szCs w:val="24"/>
        </w:rPr>
        <w:t xml:space="preserve">. Furthermore, product quality is improved, as membrane cell-based plants can produce purer versions of caustic soda, for which there appears to be a growing demand on the market. Finally, companies that moved away from mercury and switched to membrane cells have to deal with fewer toxic substances. </w:t>
      </w:r>
    </w:p>
    <w:p w14:paraId="713E1156" w14:textId="77777777" w:rsidR="00756A65" w:rsidRPr="009C203E" w:rsidRDefault="00756A65" w:rsidP="00756A65">
      <w:pPr>
        <w:spacing w:line="300" w:lineRule="auto"/>
        <w:ind w:left="720"/>
        <w:jc w:val="both"/>
        <w:rPr>
          <w:sz w:val="24"/>
          <w:szCs w:val="24"/>
          <w:u w:val="single"/>
        </w:rPr>
      </w:pPr>
      <w:r w:rsidRPr="009C203E">
        <w:rPr>
          <w:sz w:val="24"/>
          <w:szCs w:val="24"/>
          <w:u w:val="single"/>
        </w:rPr>
        <w:t>Group Discussion</w:t>
      </w:r>
    </w:p>
    <w:p w14:paraId="752BF88A" w14:textId="77777777" w:rsidR="00756A65" w:rsidRPr="009C203E" w:rsidRDefault="00756A65" w:rsidP="00756A65">
      <w:pPr>
        <w:spacing w:line="300" w:lineRule="auto"/>
        <w:ind w:left="720"/>
        <w:jc w:val="both"/>
        <w:rPr>
          <w:sz w:val="24"/>
          <w:szCs w:val="24"/>
        </w:rPr>
      </w:pPr>
      <w:r w:rsidRPr="009C203E">
        <w:rPr>
          <w:sz w:val="24"/>
          <w:szCs w:val="24"/>
        </w:rPr>
        <w:t xml:space="preserve">Participants commented on the </w:t>
      </w:r>
      <w:r>
        <w:rPr>
          <w:sz w:val="24"/>
          <w:szCs w:val="24"/>
        </w:rPr>
        <w:t xml:space="preserve">issue of the management of excess </w:t>
      </w:r>
      <w:r w:rsidRPr="009C203E">
        <w:rPr>
          <w:sz w:val="24"/>
          <w:szCs w:val="24"/>
        </w:rPr>
        <w:t xml:space="preserve">mercury in India. Satish explained that when mercury </w:t>
      </w:r>
      <w:r>
        <w:rPr>
          <w:sz w:val="24"/>
          <w:szCs w:val="24"/>
        </w:rPr>
        <w:t xml:space="preserve">use </w:t>
      </w:r>
      <w:r w:rsidRPr="009C203E">
        <w:rPr>
          <w:sz w:val="24"/>
          <w:szCs w:val="24"/>
        </w:rPr>
        <w:t xml:space="preserve">had not yet been phased-out, the excess mercury </w:t>
      </w:r>
      <w:r>
        <w:rPr>
          <w:sz w:val="24"/>
          <w:szCs w:val="24"/>
        </w:rPr>
        <w:t>from</w:t>
      </w:r>
      <w:r w:rsidRPr="009C203E">
        <w:rPr>
          <w:sz w:val="24"/>
          <w:szCs w:val="24"/>
        </w:rPr>
        <w:t xml:space="preserve"> closure</w:t>
      </w:r>
      <w:r>
        <w:rPr>
          <w:sz w:val="24"/>
          <w:szCs w:val="24"/>
        </w:rPr>
        <w:t>s</w:t>
      </w:r>
      <w:r w:rsidRPr="009C203E">
        <w:rPr>
          <w:sz w:val="24"/>
          <w:szCs w:val="24"/>
        </w:rPr>
        <w:t xml:space="preserve"> or conversion</w:t>
      </w:r>
      <w:r>
        <w:rPr>
          <w:sz w:val="24"/>
          <w:szCs w:val="24"/>
        </w:rPr>
        <w:t>s</w:t>
      </w:r>
      <w:r w:rsidRPr="009C203E">
        <w:rPr>
          <w:sz w:val="24"/>
          <w:szCs w:val="24"/>
        </w:rPr>
        <w:t xml:space="preserve"> was sold to </w:t>
      </w:r>
      <w:r>
        <w:rPr>
          <w:sz w:val="24"/>
          <w:szCs w:val="24"/>
        </w:rPr>
        <w:t xml:space="preserve">mercury-cell </w:t>
      </w:r>
      <w:r w:rsidRPr="009C203E">
        <w:rPr>
          <w:sz w:val="24"/>
          <w:szCs w:val="24"/>
        </w:rPr>
        <w:t xml:space="preserve">production </w:t>
      </w:r>
      <w:r>
        <w:rPr>
          <w:sz w:val="24"/>
          <w:szCs w:val="24"/>
        </w:rPr>
        <w:t>facilities</w:t>
      </w:r>
      <w:r w:rsidRPr="009C203E">
        <w:rPr>
          <w:sz w:val="24"/>
          <w:szCs w:val="24"/>
        </w:rPr>
        <w:t xml:space="preserve">. </w:t>
      </w:r>
      <w:r>
        <w:rPr>
          <w:sz w:val="24"/>
          <w:szCs w:val="24"/>
        </w:rPr>
        <w:t>As</w:t>
      </w:r>
      <w:r w:rsidRPr="009C203E">
        <w:rPr>
          <w:sz w:val="24"/>
          <w:szCs w:val="24"/>
        </w:rPr>
        <w:t xml:space="preserve"> the number of mercury cell-based plants decreas</w:t>
      </w:r>
      <w:r>
        <w:rPr>
          <w:sz w:val="24"/>
          <w:szCs w:val="24"/>
        </w:rPr>
        <w:t>ed</w:t>
      </w:r>
      <w:r w:rsidRPr="009C203E">
        <w:rPr>
          <w:sz w:val="24"/>
          <w:szCs w:val="24"/>
        </w:rPr>
        <w:t xml:space="preserve"> in India, the need for regulation of the unused mercury increased. However, a respective regulation has not yet been put in place by the government to regulate the mercury excess. </w:t>
      </w:r>
    </w:p>
    <w:p w14:paraId="32EAC058" w14:textId="77777777" w:rsidR="00756A65" w:rsidRPr="009C203E" w:rsidRDefault="00756A65" w:rsidP="00756A65">
      <w:pPr>
        <w:spacing w:line="300" w:lineRule="auto"/>
        <w:ind w:left="720"/>
        <w:jc w:val="both"/>
        <w:rPr>
          <w:sz w:val="24"/>
          <w:szCs w:val="24"/>
        </w:rPr>
      </w:pPr>
      <w:r>
        <w:rPr>
          <w:sz w:val="24"/>
          <w:szCs w:val="24"/>
        </w:rPr>
        <w:t xml:space="preserve">The </w:t>
      </w:r>
      <w:r w:rsidRPr="009C203E">
        <w:rPr>
          <w:sz w:val="24"/>
          <w:szCs w:val="24"/>
        </w:rPr>
        <w:t xml:space="preserve">group </w:t>
      </w:r>
      <w:r>
        <w:rPr>
          <w:sz w:val="24"/>
          <w:szCs w:val="24"/>
        </w:rPr>
        <w:t>discussed</w:t>
      </w:r>
      <w:r w:rsidRPr="009C203E">
        <w:rPr>
          <w:sz w:val="24"/>
          <w:szCs w:val="24"/>
        </w:rPr>
        <w:t xml:space="preserve"> the reasons why some plants closed while others converted. </w:t>
      </w:r>
      <w:r>
        <w:rPr>
          <w:sz w:val="24"/>
          <w:szCs w:val="24"/>
        </w:rPr>
        <w:t>Satish stated that o</w:t>
      </w:r>
      <w:r w:rsidRPr="009C203E">
        <w:rPr>
          <w:sz w:val="24"/>
          <w:szCs w:val="24"/>
        </w:rPr>
        <w:t xml:space="preserve">nly very few plants closed in India whereas the vast majority converted </w:t>
      </w:r>
      <w:r>
        <w:rPr>
          <w:sz w:val="24"/>
          <w:szCs w:val="24"/>
        </w:rPr>
        <w:t>t</w:t>
      </w:r>
      <w:r w:rsidRPr="009C203E">
        <w:rPr>
          <w:sz w:val="24"/>
          <w:szCs w:val="24"/>
        </w:rPr>
        <w:t>o membrane technology. The plants that had to close were general</w:t>
      </w:r>
      <w:r>
        <w:rPr>
          <w:sz w:val="24"/>
          <w:szCs w:val="24"/>
        </w:rPr>
        <w:t xml:space="preserve">ly based on </w:t>
      </w:r>
      <w:r w:rsidRPr="009C203E">
        <w:rPr>
          <w:sz w:val="24"/>
          <w:szCs w:val="24"/>
        </w:rPr>
        <w:t>business considerations</w:t>
      </w:r>
      <w:r>
        <w:rPr>
          <w:sz w:val="24"/>
          <w:szCs w:val="24"/>
        </w:rPr>
        <w:t xml:space="preserve">, as they were </w:t>
      </w:r>
      <w:r w:rsidRPr="009C203E">
        <w:rPr>
          <w:sz w:val="24"/>
          <w:szCs w:val="24"/>
        </w:rPr>
        <w:t>usually old ones and in difficult financial conditions</w:t>
      </w:r>
      <w:r>
        <w:rPr>
          <w:sz w:val="24"/>
          <w:szCs w:val="24"/>
        </w:rPr>
        <w:t xml:space="preserve">. Those </w:t>
      </w:r>
      <w:r w:rsidRPr="009C203E">
        <w:rPr>
          <w:sz w:val="24"/>
          <w:szCs w:val="24"/>
        </w:rPr>
        <w:t xml:space="preserve">that converted, on the other hand, </w:t>
      </w:r>
      <w:r>
        <w:rPr>
          <w:sz w:val="24"/>
          <w:szCs w:val="24"/>
        </w:rPr>
        <w:t>also increased their capacity at the same time.  Conversion was usually funded through loans</w:t>
      </w:r>
      <w:r w:rsidRPr="009C203E">
        <w:rPr>
          <w:sz w:val="24"/>
          <w:szCs w:val="24"/>
        </w:rPr>
        <w:t>.</w:t>
      </w:r>
    </w:p>
    <w:p w14:paraId="72E1AD55" w14:textId="77777777" w:rsidR="00756A65" w:rsidRPr="009C203E" w:rsidRDefault="00756A65" w:rsidP="00756A65">
      <w:pPr>
        <w:ind w:firstLine="720"/>
        <w:rPr>
          <w:b/>
          <w:sz w:val="24"/>
          <w:szCs w:val="24"/>
          <w:u w:val="single"/>
        </w:rPr>
      </w:pPr>
    </w:p>
    <w:p w14:paraId="56C38D04" w14:textId="77777777" w:rsidR="00A71472" w:rsidRPr="009C203E" w:rsidRDefault="00A71472" w:rsidP="003031CB">
      <w:pPr>
        <w:ind w:firstLine="720"/>
        <w:rPr>
          <w:b/>
          <w:sz w:val="24"/>
          <w:szCs w:val="24"/>
          <w:u w:val="single"/>
        </w:rPr>
      </w:pPr>
    </w:p>
    <w:p w14:paraId="2705A51A" w14:textId="77777777" w:rsidR="003031CB" w:rsidRPr="009C203E" w:rsidRDefault="00A82296" w:rsidP="00EB4909">
      <w:pPr>
        <w:ind w:left="720"/>
        <w:rPr>
          <w:b/>
          <w:sz w:val="24"/>
          <w:szCs w:val="24"/>
        </w:rPr>
      </w:pPr>
      <w:r w:rsidRPr="009C203E">
        <w:rPr>
          <w:b/>
          <w:sz w:val="24"/>
          <w:szCs w:val="24"/>
          <w:u w:val="single"/>
        </w:rPr>
        <w:t xml:space="preserve">14:00 – 14:40: </w:t>
      </w:r>
      <w:r w:rsidR="003031CB" w:rsidRPr="009C203E">
        <w:rPr>
          <w:b/>
          <w:sz w:val="24"/>
          <w:szCs w:val="24"/>
          <w:u w:val="single"/>
        </w:rPr>
        <w:t xml:space="preserve">Understanding </w:t>
      </w:r>
      <w:r w:rsidR="00FE1575" w:rsidRPr="009C203E">
        <w:rPr>
          <w:b/>
          <w:sz w:val="24"/>
          <w:szCs w:val="24"/>
          <w:u w:val="single"/>
        </w:rPr>
        <w:t>N</w:t>
      </w:r>
      <w:r w:rsidR="003031CB" w:rsidRPr="009C203E">
        <w:rPr>
          <w:b/>
          <w:sz w:val="24"/>
          <w:szCs w:val="24"/>
          <w:u w:val="single"/>
        </w:rPr>
        <w:t xml:space="preserve">eeds: Presentation by </w:t>
      </w:r>
      <w:r w:rsidR="006F72C2">
        <w:rPr>
          <w:b/>
          <w:sz w:val="24"/>
          <w:szCs w:val="24"/>
          <w:u w:val="single"/>
        </w:rPr>
        <w:t>N</w:t>
      </w:r>
      <w:r w:rsidR="003031CB" w:rsidRPr="009C203E">
        <w:rPr>
          <w:b/>
          <w:sz w:val="24"/>
          <w:szCs w:val="24"/>
          <w:u w:val="single"/>
        </w:rPr>
        <w:t>on-WCC facilities</w:t>
      </w:r>
      <w:r w:rsidR="00677DC9" w:rsidRPr="009C203E">
        <w:rPr>
          <w:b/>
          <w:sz w:val="24"/>
          <w:szCs w:val="24"/>
          <w:u w:val="single"/>
        </w:rPr>
        <w:t xml:space="preserve"> </w:t>
      </w:r>
      <w:r w:rsidR="00677DC9" w:rsidRPr="009C203E">
        <w:rPr>
          <w:sz w:val="24"/>
          <w:szCs w:val="24"/>
          <w:u w:val="single"/>
        </w:rPr>
        <w:t>(Moderator: Ana Garcia Gonzalez, MAGRAMA)</w:t>
      </w:r>
    </w:p>
    <w:p w14:paraId="1E9B9756" w14:textId="77777777" w:rsidR="003031CB" w:rsidRPr="009C203E" w:rsidRDefault="00445868" w:rsidP="003031CB">
      <w:pPr>
        <w:ind w:firstLine="720"/>
        <w:rPr>
          <w:sz w:val="24"/>
          <w:szCs w:val="24"/>
          <w:u w:val="single"/>
        </w:rPr>
      </w:pPr>
      <w:r w:rsidRPr="009C203E">
        <w:rPr>
          <w:sz w:val="24"/>
          <w:szCs w:val="24"/>
          <w:u w:val="single"/>
        </w:rPr>
        <w:t>Goal and Proposed Discussion Points</w:t>
      </w:r>
    </w:p>
    <w:p w14:paraId="52097D42" w14:textId="01A9AD33" w:rsidR="00337CD0" w:rsidRPr="009C203E" w:rsidRDefault="00FE1575" w:rsidP="00D83135">
      <w:pPr>
        <w:spacing w:line="300" w:lineRule="auto"/>
        <w:ind w:left="720"/>
        <w:jc w:val="both"/>
        <w:rPr>
          <w:sz w:val="24"/>
          <w:szCs w:val="24"/>
        </w:rPr>
      </w:pPr>
      <w:r w:rsidRPr="009C203E">
        <w:rPr>
          <w:sz w:val="24"/>
          <w:szCs w:val="24"/>
        </w:rPr>
        <w:t xml:space="preserve">The goal of this agenda item was to </w:t>
      </w:r>
      <w:r w:rsidR="00D83135" w:rsidRPr="009C203E">
        <w:rPr>
          <w:sz w:val="24"/>
          <w:szCs w:val="24"/>
        </w:rPr>
        <w:t>l</w:t>
      </w:r>
      <w:r w:rsidRPr="009C203E">
        <w:rPr>
          <w:sz w:val="24"/>
          <w:szCs w:val="24"/>
        </w:rPr>
        <w:t>ook specifically at the status and barriers from within the sector</w:t>
      </w:r>
      <w:r w:rsidR="004A2CC7">
        <w:rPr>
          <w:sz w:val="24"/>
          <w:szCs w:val="24"/>
        </w:rPr>
        <w:t xml:space="preserve"> and to </w:t>
      </w:r>
      <w:r w:rsidR="009D42A0">
        <w:rPr>
          <w:sz w:val="24"/>
          <w:szCs w:val="24"/>
        </w:rPr>
        <w:t xml:space="preserve">provide </w:t>
      </w:r>
      <w:r w:rsidR="009D42A0" w:rsidRPr="009C203E">
        <w:rPr>
          <w:sz w:val="24"/>
          <w:szCs w:val="24"/>
        </w:rPr>
        <w:t xml:space="preserve"> </w:t>
      </w:r>
      <w:r w:rsidR="009D42A0">
        <w:rPr>
          <w:sz w:val="24"/>
          <w:szCs w:val="24"/>
        </w:rPr>
        <w:t xml:space="preserve">an additional perspective to the </w:t>
      </w:r>
      <w:r w:rsidR="00D83135" w:rsidRPr="009C203E">
        <w:rPr>
          <w:sz w:val="24"/>
          <w:szCs w:val="24"/>
        </w:rPr>
        <w:t xml:space="preserve"> WCC and India</w:t>
      </w:r>
      <w:r w:rsidR="009D42A0">
        <w:rPr>
          <w:sz w:val="24"/>
          <w:szCs w:val="24"/>
        </w:rPr>
        <w:t>n</w:t>
      </w:r>
      <w:r w:rsidR="00D83135" w:rsidRPr="009C203E">
        <w:rPr>
          <w:sz w:val="24"/>
          <w:szCs w:val="24"/>
        </w:rPr>
        <w:t xml:space="preserve"> </w:t>
      </w:r>
      <w:r w:rsidR="00D83135" w:rsidRPr="009C203E">
        <w:rPr>
          <w:sz w:val="24"/>
          <w:szCs w:val="24"/>
        </w:rPr>
        <w:lastRenderedPageBreak/>
        <w:t>experiences</w:t>
      </w:r>
      <w:r w:rsidR="009D42A0">
        <w:rPr>
          <w:sz w:val="24"/>
          <w:szCs w:val="24"/>
        </w:rPr>
        <w:t xml:space="preserve"> discussed earlier</w:t>
      </w:r>
      <w:r w:rsidR="00D83135" w:rsidRPr="009C203E">
        <w:rPr>
          <w:sz w:val="24"/>
          <w:szCs w:val="24"/>
        </w:rPr>
        <w:t>. The proposed discussion points for this agenda item include</w:t>
      </w:r>
      <w:r w:rsidR="006558D9">
        <w:rPr>
          <w:sz w:val="24"/>
          <w:szCs w:val="24"/>
        </w:rPr>
        <w:t>d</w:t>
      </w:r>
      <w:r w:rsidR="00D83135" w:rsidRPr="009C203E">
        <w:rPr>
          <w:sz w:val="24"/>
          <w:szCs w:val="24"/>
        </w:rPr>
        <w:t xml:space="preserve">: </w:t>
      </w:r>
    </w:p>
    <w:p w14:paraId="51171D99" w14:textId="77777777" w:rsidR="00626C51" w:rsidRPr="009C203E" w:rsidRDefault="00626C51" w:rsidP="00626C51">
      <w:pPr>
        <w:pStyle w:val="Prrafodelista"/>
        <w:numPr>
          <w:ilvl w:val="0"/>
          <w:numId w:val="7"/>
        </w:numPr>
        <w:spacing w:line="300" w:lineRule="auto"/>
        <w:jc w:val="both"/>
        <w:rPr>
          <w:sz w:val="24"/>
          <w:szCs w:val="24"/>
        </w:rPr>
      </w:pPr>
      <w:r w:rsidRPr="009C203E">
        <w:rPr>
          <w:sz w:val="24"/>
          <w:szCs w:val="24"/>
        </w:rPr>
        <w:t>Overview of existing plants: UNEP survey</w:t>
      </w:r>
      <w:r w:rsidR="00677DC9" w:rsidRPr="009C203E">
        <w:rPr>
          <w:sz w:val="24"/>
          <w:szCs w:val="24"/>
        </w:rPr>
        <w:t>;</w:t>
      </w:r>
    </w:p>
    <w:p w14:paraId="7ED76180" w14:textId="77777777" w:rsidR="00626C51" w:rsidRPr="009C203E" w:rsidRDefault="00626C51" w:rsidP="00626C51">
      <w:pPr>
        <w:pStyle w:val="Prrafodelista"/>
        <w:numPr>
          <w:ilvl w:val="0"/>
          <w:numId w:val="7"/>
        </w:numPr>
        <w:spacing w:line="300" w:lineRule="auto"/>
        <w:jc w:val="both"/>
        <w:rPr>
          <w:sz w:val="24"/>
          <w:szCs w:val="24"/>
        </w:rPr>
      </w:pPr>
      <w:r w:rsidRPr="009C203E">
        <w:rPr>
          <w:sz w:val="24"/>
          <w:szCs w:val="24"/>
        </w:rPr>
        <w:t>Methodologies for assessing the technical and financial needs for conversion</w:t>
      </w:r>
      <w:r w:rsidR="00677DC9" w:rsidRPr="009C203E">
        <w:rPr>
          <w:sz w:val="24"/>
          <w:szCs w:val="24"/>
        </w:rPr>
        <w:t>;</w:t>
      </w:r>
    </w:p>
    <w:p w14:paraId="27C4736C" w14:textId="77777777" w:rsidR="00626C51" w:rsidRPr="009C203E" w:rsidRDefault="00626C51" w:rsidP="00626C51">
      <w:pPr>
        <w:pStyle w:val="Prrafodelista"/>
        <w:numPr>
          <w:ilvl w:val="0"/>
          <w:numId w:val="7"/>
        </w:numPr>
        <w:spacing w:line="300" w:lineRule="auto"/>
        <w:jc w:val="both"/>
        <w:rPr>
          <w:sz w:val="24"/>
          <w:szCs w:val="24"/>
        </w:rPr>
      </w:pPr>
      <w:r w:rsidRPr="009C203E">
        <w:rPr>
          <w:sz w:val="24"/>
          <w:szCs w:val="24"/>
        </w:rPr>
        <w:t>Conversion challenges and options</w:t>
      </w:r>
      <w:r w:rsidR="00677DC9" w:rsidRPr="009C203E">
        <w:rPr>
          <w:sz w:val="24"/>
          <w:szCs w:val="24"/>
        </w:rPr>
        <w:t>;</w:t>
      </w:r>
    </w:p>
    <w:p w14:paraId="368CBCE5" w14:textId="77777777" w:rsidR="00626C51" w:rsidRPr="009C203E" w:rsidRDefault="00626C51" w:rsidP="00626C51">
      <w:pPr>
        <w:pStyle w:val="Prrafodelista"/>
        <w:numPr>
          <w:ilvl w:val="0"/>
          <w:numId w:val="7"/>
        </w:numPr>
        <w:spacing w:line="300" w:lineRule="auto"/>
        <w:jc w:val="both"/>
        <w:rPr>
          <w:sz w:val="24"/>
          <w:szCs w:val="24"/>
        </w:rPr>
      </w:pPr>
      <w:r w:rsidRPr="009C203E">
        <w:rPr>
          <w:sz w:val="24"/>
          <w:szCs w:val="24"/>
        </w:rPr>
        <w:t>Dealing with site contamination and waste disposal</w:t>
      </w:r>
      <w:r w:rsidR="00677DC9" w:rsidRPr="009C203E">
        <w:rPr>
          <w:sz w:val="24"/>
          <w:szCs w:val="24"/>
        </w:rPr>
        <w:t>;</w:t>
      </w:r>
    </w:p>
    <w:p w14:paraId="50375BAE" w14:textId="77777777" w:rsidR="00D83135" w:rsidRPr="009C203E" w:rsidRDefault="00626C51" w:rsidP="00626C51">
      <w:pPr>
        <w:pStyle w:val="Prrafodelista"/>
        <w:numPr>
          <w:ilvl w:val="0"/>
          <w:numId w:val="7"/>
        </w:numPr>
        <w:spacing w:line="300" w:lineRule="auto"/>
        <w:jc w:val="both"/>
        <w:rPr>
          <w:sz w:val="24"/>
          <w:szCs w:val="24"/>
        </w:rPr>
      </w:pPr>
      <w:r w:rsidRPr="009C203E">
        <w:rPr>
          <w:sz w:val="24"/>
          <w:szCs w:val="24"/>
        </w:rPr>
        <w:t>Mercury stock management options</w:t>
      </w:r>
      <w:r w:rsidR="00677DC9" w:rsidRPr="009C203E">
        <w:rPr>
          <w:sz w:val="24"/>
          <w:szCs w:val="24"/>
        </w:rPr>
        <w:t>.</w:t>
      </w:r>
    </w:p>
    <w:p w14:paraId="76C50EC7" w14:textId="77777777" w:rsidR="00445868" w:rsidRPr="009C203E" w:rsidRDefault="00677DC9" w:rsidP="003031CB">
      <w:pPr>
        <w:ind w:firstLine="720"/>
        <w:rPr>
          <w:sz w:val="24"/>
          <w:szCs w:val="24"/>
          <w:u w:val="single"/>
        </w:rPr>
      </w:pPr>
      <w:r w:rsidRPr="009C203E">
        <w:rPr>
          <w:sz w:val="24"/>
          <w:szCs w:val="24"/>
          <w:u w:val="single"/>
        </w:rPr>
        <w:t>Presentation by the Moderator</w:t>
      </w:r>
      <w:r w:rsidR="00CD1888">
        <w:rPr>
          <w:sz w:val="24"/>
          <w:szCs w:val="24"/>
          <w:u w:val="single"/>
        </w:rPr>
        <w:t xml:space="preserve"> </w:t>
      </w:r>
    </w:p>
    <w:p w14:paraId="00D4F011" w14:textId="1916F6BB" w:rsidR="00CB35A2" w:rsidRPr="009C203E" w:rsidRDefault="00CB35A2" w:rsidP="00CB35A2">
      <w:pPr>
        <w:spacing w:line="300" w:lineRule="auto"/>
        <w:ind w:left="720"/>
        <w:jc w:val="both"/>
        <w:rPr>
          <w:sz w:val="24"/>
          <w:szCs w:val="24"/>
        </w:rPr>
      </w:pPr>
      <w:r w:rsidRPr="009C203E">
        <w:rPr>
          <w:sz w:val="24"/>
          <w:szCs w:val="24"/>
        </w:rPr>
        <w:t xml:space="preserve">The moderator of the session, Ana Garcia Gonzalez opened the session by reminding the participants of the Supply and Storage Partnership Area’s objectives, as well as the </w:t>
      </w:r>
      <w:r w:rsidR="009D42A0" w:rsidRPr="009C203E">
        <w:rPr>
          <w:sz w:val="24"/>
          <w:szCs w:val="24"/>
        </w:rPr>
        <w:t>problems</w:t>
      </w:r>
      <w:r w:rsidR="00A028B7">
        <w:rPr>
          <w:sz w:val="24"/>
          <w:szCs w:val="24"/>
        </w:rPr>
        <w:t xml:space="preserve"> </w:t>
      </w:r>
      <w:r w:rsidRPr="009C203E">
        <w:rPr>
          <w:sz w:val="24"/>
          <w:szCs w:val="24"/>
        </w:rPr>
        <w:t xml:space="preserve">to be tackled. She </w:t>
      </w:r>
      <w:r>
        <w:rPr>
          <w:sz w:val="24"/>
          <w:szCs w:val="24"/>
        </w:rPr>
        <w:t>discussed</w:t>
      </w:r>
      <w:r w:rsidRPr="009C203E">
        <w:rPr>
          <w:sz w:val="24"/>
          <w:szCs w:val="24"/>
        </w:rPr>
        <w:t xml:space="preserve"> the need to manage the excess supply of mercury from </w:t>
      </w:r>
      <w:proofErr w:type="spellStart"/>
      <w:r w:rsidRPr="009C203E">
        <w:rPr>
          <w:sz w:val="24"/>
          <w:szCs w:val="24"/>
        </w:rPr>
        <w:t>Chlor</w:t>
      </w:r>
      <w:proofErr w:type="spellEnd"/>
      <w:r w:rsidRPr="009C203E">
        <w:rPr>
          <w:sz w:val="24"/>
          <w:szCs w:val="24"/>
        </w:rPr>
        <w:t xml:space="preserve"> Alkali industry and to find appropriate solutions for site decontamination and the storage of </w:t>
      </w:r>
      <w:r>
        <w:rPr>
          <w:sz w:val="24"/>
          <w:szCs w:val="24"/>
        </w:rPr>
        <w:t>both</w:t>
      </w:r>
      <w:r w:rsidRPr="009C203E">
        <w:rPr>
          <w:sz w:val="24"/>
          <w:szCs w:val="24"/>
        </w:rPr>
        <w:t xml:space="preserve"> mercury</w:t>
      </w:r>
      <w:r>
        <w:rPr>
          <w:sz w:val="24"/>
          <w:szCs w:val="24"/>
        </w:rPr>
        <w:t xml:space="preserve"> stocks and </w:t>
      </w:r>
      <w:r w:rsidRPr="009C203E">
        <w:rPr>
          <w:sz w:val="24"/>
          <w:szCs w:val="24"/>
        </w:rPr>
        <w:t xml:space="preserve">mercury waste, which should be treated as close to the source as possible. </w:t>
      </w:r>
      <w:r>
        <w:rPr>
          <w:sz w:val="24"/>
          <w:szCs w:val="24"/>
        </w:rPr>
        <w:t xml:space="preserve">She also addressed </w:t>
      </w:r>
      <w:r w:rsidRPr="009C203E">
        <w:rPr>
          <w:sz w:val="24"/>
          <w:szCs w:val="24"/>
        </w:rPr>
        <w:t xml:space="preserve">the importance of </w:t>
      </w:r>
      <w:r>
        <w:rPr>
          <w:sz w:val="24"/>
          <w:szCs w:val="24"/>
        </w:rPr>
        <w:t>having</w:t>
      </w:r>
      <w:r w:rsidRPr="009C203E">
        <w:rPr>
          <w:sz w:val="24"/>
          <w:szCs w:val="24"/>
        </w:rPr>
        <w:t xml:space="preserve"> adequate and effective legislation </w:t>
      </w:r>
      <w:r>
        <w:rPr>
          <w:sz w:val="24"/>
          <w:szCs w:val="24"/>
        </w:rPr>
        <w:t>in place</w:t>
      </w:r>
      <w:r w:rsidRPr="009C203E">
        <w:rPr>
          <w:sz w:val="24"/>
          <w:szCs w:val="24"/>
        </w:rPr>
        <w:t xml:space="preserve"> regulating how mercury is to be dealt with. Ana </w:t>
      </w:r>
      <w:r>
        <w:rPr>
          <w:sz w:val="24"/>
          <w:szCs w:val="24"/>
        </w:rPr>
        <w:t>note</w:t>
      </w:r>
      <w:r w:rsidR="004876AD">
        <w:rPr>
          <w:sz w:val="24"/>
          <w:szCs w:val="24"/>
        </w:rPr>
        <w:t>d</w:t>
      </w:r>
      <w:r>
        <w:rPr>
          <w:sz w:val="24"/>
          <w:szCs w:val="24"/>
        </w:rPr>
        <w:t xml:space="preserve"> </w:t>
      </w:r>
      <w:r w:rsidRPr="009C203E">
        <w:rPr>
          <w:sz w:val="24"/>
          <w:szCs w:val="24"/>
        </w:rPr>
        <w:t xml:space="preserve">that several technologies for the stabilization of mercury are already available and improvements of those technologies are being explored. </w:t>
      </w:r>
    </w:p>
    <w:p w14:paraId="202DA28D" w14:textId="61375A85" w:rsidR="00445868" w:rsidRPr="009C203E" w:rsidRDefault="00337CD0" w:rsidP="003031CB">
      <w:pPr>
        <w:ind w:firstLine="720"/>
        <w:rPr>
          <w:sz w:val="24"/>
          <w:szCs w:val="24"/>
          <w:u w:val="single"/>
        </w:rPr>
      </w:pPr>
      <w:r w:rsidRPr="009C203E">
        <w:rPr>
          <w:sz w:val="24"/>
          <w:szCs w:val="24"/>
          <w:u w:val="single"/>
        </w:rPr>
        <w:t>Group Discussion</w:t>
      </w:r>
      <w:r w:rsidR="00CD1888">
        <w:rPr>
          <w:sz w:val="24"/>
          <w:szCs w:val="24"/>
          <w:u w:val="single"/>
        </w:rPr>
        <w:t xml:space="preserve"> (including a presentation by </w:t>
      </w:r>
      <w:r w:rsidR="006E72DC">
        <w:rPr>
          <w:sz w:val="24"/>
          <w:szCs w:val="24"/>
          <w:u w:val="single"/>
        </w:rPr>
        <w:t>Mr.</w:t>
      </w:r>
      <w:r w:rsidR="00CD1888" w:rsidRPr="009C203E">
        <w:rPr>
          <w:sz w:val="24"/>
          <w:szCs w:val="24"/>
          <w:u w:val="single"/>
        </w:rPr>
        <w:t xml:space="preserve"> Octavio Valdivia, CYDSA</w:t>
      </w:r>
      <w:r w:rsidR="000D74E6">
        <w:rPr>
          <w:sz w:val="24"/>
          <w:szCs w:val="24"/>
          <w:u w:val="single"/>
        </w:rPr>
        <w:t>)</w:t>
      </w:r>
    </w:p>
    <w:p w14:paraId="11C1AE0F" w14:textId="5A53958F" w:rsidR="004876AD" w:rsidRPr="009C203E" w:rsidRDefault="004876AD" w:rsidP="004876AD">
      <w:pPr>
        <w:spacing w:line="300" w:lineRule="auto"/>
        <w:ind w:left="720"/>
        <w:jc w:val="both"/>
        <w:rPr>
          <w:sz w:val="24"/>
          <w:szCs w:val="24"/>
        </w:rPr>
      </w:pPr>
      <w:r w:rsidRPr="009C203E">
        <w:rPr>
          <w:sz w:val="24"/>
          <w:szCs w:val="24"/>
        </w:rPr>
        <w:t xml:space="preserve">The group discussion on this agenda item started with a presentation by </w:t>
      </w:r>
      <w:r w:rsidR="006E72DC">
        <w:rPr>
          <w:sz w:val="24"/>
          <w:szCs w:val="24"/>
        </w:rPr>
        <w:t>Mr.</w:t>
      </w:r>
      <w:r w:rsidRPr="009C203E">
        <w:rPr>
          <w:sz w:val="24"/>
          <w:szCs w:val="24"/>
        </w:rPr>
        <w:t xml:space="preserve"> Octavio Valdivia. Octavio started by providing the participants with general information on the work of CYDSA</w:t>
      </w:r>
      <w:r>
        <w:rPr>
          <w:sz w:val="24"/>
          <w:szCs w:val="24"/>
        </w:rPr>
        <w:t>. He note</w:t>
      </w:r>
      <w:r w:rsidR="00F37754">
        <w:rPr>
          <w:sz w:val="24"/>
          <w:szCs w:val="24"/>
        </w:rPr>
        <w:t>d</w:t>
      </w:r>
      <w:r>
        <w:rPr>
          <w:sz w:val="24"/>
          <w:szCs w:val="24"/>
        </w:rPr>
        <w:t xml:space="preserve"> that CYDSA, based in Mexico, </w:t>
      </w:r>
      <w:r w:rsidRPr="009C203E">
        <w:rPr>
          <w:sz w:val="24"/>
          <w:szCs w:val="24"/>
        </w:rPr>
        <w:t xml:space="preserve">is not yet a full member of the World Chlorine Council. </w:t>
      </w:r>
      <w:r>
        <w:rPr>
          <w:sz w:val="24"/>
          <w:szCs w:val="24"/>
        </w:rPr>
        <w:t>He</w:t>
      </w:r>
      <w:r w:rsidRPr="009C203E">
        <w:rPr>
          <w:sz w:val="24"/>
          <w:szCs w:val="24"/>
        </w:rPr>
        <w:t xml:space="preserve"> informed the participants that there are currently several </w:t>
      </w:r>
      <w:proofErr w:type="spellStart"/>
      <w:r w:rsidRPr="009C203E">
        <w:rPr>
          <w:sz w:val="24"/>
          <w:szCs w:val="24"/>
        </w:rPr>
        <w:t>Chlor</w:t>
      </w:r>
      <w:proofErr w:type="spellEnd"/>
      <w:r w:rsidRPr="009C203E">
        <w:rPr>
          <w:sz w:val="24"/>
          <w:szCs w:val="24"/>
        </w:rPr>
        <w:t xml:space="preserve"> Alkali plants in Mexico. </w:t>
      </w:r>
      <w:r>
        <w:rPr>
          <w:sz w:val="24"/>
          <w:szCs w:val="24"/>
        </w:rPr>
        <w:t>CYDSA acquired</w:t>
      </w:r>
      <w:r w:rsidRPr="009C203E" w:rsidDel="00085B47">
        <w:rPr>
          <w:sz w:val="24"/>
          <w:szCs w:val="24"/>
        </w:rPr>
        <w:t xml:space="preserve"> </w:t>
      </w:r>
      <w:r>
        <w:rPr>
          <w:sz w:val="24"/>
          <w:szCs w:val="24"/>
        </w:rPr>
        <w:t xml:space="preserve">a facility </w:t>
      </w:r>
      <w:r w:rsidRPr="009C203E">
        <w:rPr>
          <w:sz w:val="24"/>
          <w:szCs w:val="24"/>
        </w:rPr>
        <w:t>in Santa Clara</w:t>
      </w:r>
      <w:r>
        <w:rPr>
          <w:sz w:val="24"/>
          <w:szCs w:val="24"/>
        </w:rPr>
        <w:t xml:space="preserve"> and converted </w:t>
      </w:r>
      <w:r w:rsidRPr="009C203E">
        <w:rPr>
          <w:sz w:val="24"/>
          <w:szCs w:val="24"/>
        </w:rPr>
        <w:t xml:space="preserve">the production process from a mercury </w:t>
      </w:r>
      <w:r w:rsidR="00F37754">
        <w:rPr>
          <w:sz w:val="24"/>
          <w:szCs w:val="24"/>
        </w:rPr>
        <w:t>to</w:t>
      </w:r>
      <w:r w:rsidRPr="009C203E">
        <w:rPr>
          <w:sz w:val="24"/>
          <w:szCs w:val="24"/>
        </w:rPr>
        <w:t xml:space="preserve"> membrane cell. The site in Santa Clara was remediated by CYDSA between 2011 and 2015</w:t>
      </w:r>
      <w:r>
        <w:rPr>
          <w:sz w:val="24"/>
          <w:szCs w:val="24"/>
        </w:rPr>
        <w:t xml:space="preserve"> at a cost of </w:t>
      </w:r>
      <w:r w:rsidRPr="009C203E">
        <w:rPr>
          <w:sz w:val="24"/>
          <w:szCs w:val="24"/>
        </w:rPr>
        <w:t xml:space="preserve">US$ 6 million.  </w:t>
      </w:r>
    </w:p>
    <w:p w14:paraId="4E3F3DCB" w14:textId="77777777" w:rsidR="004876AD" w:rsidRPr="009C203E" w:rsidRDefault="004876AD" w:rsidP="004876AD">
      <w:pPr>
        <w:spacing w:line="300" w:lineRule="auto"/>
        <w:ind w:left="720"/>
        <w:jc w:val="both"/>
        <w:rPr>
          <w:sz w:val="24"/>
          <w:szCs w:val="24"/>
        </w:rPr>
      </w:pPr>
      <w:r>
        <w:rPr>
          <w:sz w:val="24"/>
          <w:szCs w:val="24"/>
        </w:rPr>
        <w:t>T</w:t>
      </w:r>
      <w:r w:rsidRPr="009C203E">
        <w:rPr>
          <w:sz w:val="24"/>
          <w:szCs w:val="24"/>
        </w:rPr>
        <w:t>here are two</w:t>
      </w:r>
      <w:r>
        <w:rPr>
          <w:sz w:val="24"/>
          <w:szCs w:val="24"/>
        </w:rPr>
        <w:t xml:space="preserve"> mercury-cell process</w:t>
      </w:r>
      <w:r w:rsidRPr="009C203E">
        <w:rPr>
          <w:sz w:val="24"/>
          <w:szCs w:val="24"/>
        </w:rPr>
        <w:t xml:space="preserve"> plants left </w:t>
      </w:r>
      <w:r>
        <w:rPr>
          <w:sz w:val="24"/>
          <w:szCs w:val="24"/>
        </w:rPr>
        <w:t>in Mexico</w:t>
      </w:r>
      <w:r w:rsidRPr="009C203E">
        <w:rPr>
          <w:sz w:val="24"/>
          <w:szCs w:val="24"/>
        </w:rPr>
        <w:t>. One of them is located in Monterrey, the other one is located in Coatzacoalcos. Currently, CYDSA is in the process of building a new membrane cell-based plant (</w:t>
      </w:r>
      <w:proofErr w:type="spellStart"/>
      <w:r w:rsidRPr="009C203E">
        <w:rPr>
          <w:sz w:val="24"/>
          <w:szCs w:val="24"/>
        </w:rPr>
        <w:t>Iquisa</w:t>
      </w:r>
      <w:proofErr w:type="spellEnd"/>
      <w:r w:rsidRPr="009C203E">
        <w:rPr>
          <w:sz w:val="24"/>
          <w:szCs w:val="24"/>
        </w:rPr>
        <w:t xml:space="preserve"> </w:t>
      </w:r>
      <w:proofErr w:type="spellStart"/>
      <w:r w:rsidRPr="009C203E">
        <w:rPr>
          <w:sz w:val="24"/>
          <w:szCs w:val="24"/>
        </w:rPr>
        <w:t>Noroeste</w:t>
      </w:r>
      <w:proofErr w:type="spellEnd"/>
      <w:r w:rsidRPr="009C203E">
        <w:rPr>
          <w:sz w:val="24"/>
          <w:szCs w:val="24"/>
        </w:rPr>
        <w:t xml:space="preserve">) with the help of a long-term credit, which will allow for the closure of one of those two remaining mercury cell-based plants. </w:t>
      </w:r>
      <w:r>
        <w:rPr>
          <w:sz w:val="24"/>
          <w:szCs w:val="24"/>
        </w:rPr>
        <w:t>T</w:t>
      </w:r>
      <w:r w:rsidRPr="009C203E">
        <w:rPr>
          <w:sz w:val="24"/>
          <w:szCs w:val="24"/>
        </w:rPr>
        <w:t>he mercury cell-based plant will be closed once the new plant is completed.</w:t>
      </w:r>
    </w:p>
    <w:p w14:paraId="6B3269C0" w14:textId="479E70F9" w:rsidR="007F43D0" w:rsidRPr="009C203E" w:rsidRDefault="004876AD" w:rsidP="004876AD">
      <w:pPr>
        <w:spacing w:line="300" w:lineRule="auto"/>
        <w:ind w:left="720"/>
        <w:jc w:val="both"/>
        <w:rPr>
          <w:sz w:val="24"/>
          <w:szCs w:val="24"/>
        </w:rPr>
      </w:pPr>
      <w:r w:rsidRPr="009C203E">
        <w:rPr>
          <w:sz w:val="24"/>
          <w:szCs w:val="24"/>
        </w:rPr>
        <w:lastRenderedPageBreak/>
        <w:t xml:space="preserve">Octavio highlighted the challenges which are related to the transition from mercury to membrane cells. Those challenges </w:t>
      </w:r>
      <w:r>
        <w:rPr>
          <w:sz w:val="24"/>
          <w:szCs w:val="24"/>
        </w:rPr>
        <w:t>include</w:t>
      </w:r>
      <w:r w:rsidR="00F37754">
        <w:rPr>
          <w:sz w:val="24"/>
          <w:szCs w:val="24"/>
        </w:rPr>
        <w:t>:</w:t>
      </w:r>
      <w:r>
        <w:rPr>
          <w:sz w:val="24"/>
          <w:szCs w:val="24"/>
        </w:rPr>
        <w:t xml:space="preserve"> </w:t>
      </w:r>
      <w:r w:rsidRPr="009C203E">
        <w:rPr>
          <w:sz w:val="24"/>
          <w:szCs w:val="24"/>
        </w:rPr>
        <w:t>the management of mercury stocks</w:t>
      </w:r>
      <w:r>
        <w:rPr>
          <w:sz w:val="24"/>
          <w:szCs w:val="24"/>
        </w:rPr>
        <w:t xml:space="preserve">, for which CYDSA has not yet been able to define the options; </w:t>
      </w:r>
      <w:r w:rsidR="00056681">
        <w:rPr>
          <w:sz w:val="24"/>
          <w:szCs w:val="24"/>
        </w:rPr>
        <w:t xml:space="preserve">the </w:t>
      </w:r>
      <w:r>
        <w:rPr>
          <w:sz w:val="24"/>
          <w:szCs w:val="24"/>
        </w:rPr>
        <w:t xml:space="preserve">difficulty in meeting </w:t>
      </w:r>
      <w:r w:rsidRPr="009C203E">
        <w:rPr>
          <w:sz w:val="24"/>
          <w:szCs w:val="24"/>
        </w:rPr>
        <w:t>deadlines for finishing a conversion</w:t>
      </w:r>
      <w:r>
        <w:rPr>
          <w:sz w:val="24"/>
          <w:szCs w:val="24"/>
        </w:rPr>
        <w:t xml:space="preserve">; </w:t>
      </w:r>
      <w:r w:rsidR="00677AD1">
        <w:rPr>
          <w:sz w:val="24"/>
          <w:szCs w:val="24"/>
        </w:rPr>
        <w:t xml:space="preserve">and issues </w:t>
      </w:r>
      <w:r>
        <w:rPr>
          <w:sz w:val="24"/>
          <w:szCs w:val="24"/>
        </w:rPr>
        <w:t>addressing proble</w:t>
      </w:r>
      <w:r w:rsidR="00A028B7">
        <w:rPr>
          <w:sz w:val="24"/>
          <w:szCs w:val="24"/>
        </w:rPr>
        <w:t xml:space="preserve">ms </w:t>
      </w:r>
      <w:r>
        <w:rPr>
          <w:sz w:val="24"/>
          <w:szCs w:val="24"/>
        </w:rPr>
        <w:t xml:space="preserve">with </w:t>
      </w:r>
      <w:r w:rsidRPr="009C203E">
        <w:rPr>
          <w:sz w:val="24"/>
          <w:szCs w:val="24"/>
        </w:rPr>
        <w:t xml:space="preserve">site remediation. In Mexico, sites on which mercury is used are listed in a National Inventory of Contaminated Sites, which obliges the site owner to remediate. </w:t>
      </w:r>
      <w:r w:rsidR="00677AD1">
        <w:rPr>
          <w:sz w:val="24"/>
          <w:szCs w:val="24"/>
        </w:rPr>
        <w:t xml:space="preserve">He </w:t>
      </w:r>
      <w:r>
        <w:rPr>
          <w:sz w:val="24"/>
          <w:szCs w:val="24"/>
        </w:rPr>
        <w:t>expressed concern about</w:t>
      </w:r>
      <w:r w:rsidRPr="009C203E">
        <w:rPr>
          <w:sz w:val="24"/>
          <w:szCs w:val="24"/>
        </w:rPr>
        <w:t xml:space="preserve"> a lack of governmental support or incentive structures </w:t>
      </w:r>
      <w:r w:rsidR="00677AD1">
        <w:rPr>
          <w:sz w:val="24"/>
          <w:szCs w:val="24"/>
        </w:rPr>
        <w:t>respect</w:t>
      </w:r>
      <w:r w:rsidR="00A028B7">
        <w:rPr>
          <w:sz w:val="24"/>
          <w:szCs w:val="24"/>
        </w:rPr>
        <w:t>?</w:t>
      </w:r>
      <w:r w:rsidR="00677AD1">
        <w:rPr>
          <w:sz w:val="24"/>
          <w:szCs w:val="24"/>
        </w:rPr>
        <w:t xml:space="preserve"> </w:t>
      </w:r>
      <w:r w:rsidR="00A028B7">
        <w:rPr>
          <w:sz w:val="24"/>
          <w:szCs w:val="24"/>
        </w:rPr>
        <w:t xml:space="preserve">to </w:t>
      </w:r>
      <w:r w:rsidR="00677AD1">
        <w:rPr>
          <w:sz w:val="24"/>
          <w:szCs w:val="24"/>
        </w:rPr>
        <w:t xml:space="preserve">assist with </w:t>
      </w:r>
      <w:r w:rsidR="00A028B7">
        <w:rPr>
          <w:sz w:val="24"/>
          <w:szCs w:val="24"/>
        </w:rPr>
        <w:t>remediation</w:t>
      </w:r>
      <w:r w:rsidRPr="009C203E">
        <w:rPr>
          <w:sz w:val="24"/>
          <w:szCs w:val="24"/>
        </w:rPr>
        <w:t>, which is why CYDSA is seeking the help of international environmental funds.</w:t>
      </w:r>
    </w:p>
    <w:p w14:paraId="172C67C5" w14:textId="2B6FC03B" w:rsidR="00677AD1" w:rsidRDefault="007F43D0" w:rsidP="007F43D0">
      <w:pPr>
        <w:spacing w:line="300" w:lineRule="auto"/>
        <w:ind w:left="720"/>
        <w:jc w:val="both"/>
        <w:rPr>
          <w:sz w:val="24"/>
          <w:szCs w:val="24"/>
        </w:rPr>
      </w:pPr>
      <w:r w:rsidRPr="009C203E">
        <w:rPr>
          <w:sz w:val="24"/>
          <w:szCs w:val="24"/>
        </w:rPr>
        <w:t xml:space="preserve">In reaction to Octavio’s presentation, the group discussed the remediation of the site in Monterrey. The plant has been operated for 58 years, and the expected costs of the site remediation are assumed to be similar to the costs for the site remediation of the plant in Santa Clara. Furthermore, the group discussed remediation standards, and it was clarified that the standards depend on the location of the plant, with stricter standards for residential areas, and less strict standards for industrial areas. It was also pointed out that it is very difficult to assess the amount of mercury in contaminated soil which is to be landfilled, which has not been done by CYDSA in the case of the remediation in Santa Clara. </w:t>
      </w:r>
    </w:p>
    <w:p w14:paraId="080FDA8C" w14:textId="7149A0DC" w:rsidR="00171328" w:rsidRPr="009C203E" w:rsidRDefault="0083498E" w:rsidP="007F43D0">
      <w:pPr>
        <w:spacing w:line="300" w:lineRule="auto"/>
        <w:ind w:left="720"/>
        <w:jc w:val="both"/>
        <w:rPr>
          <w:sz w:val="24"/>
          <w:szCs w:val="24"/>
        </w:rPr>
      </w:pPr>
      <w:r>
        <w:rPr>
          <w:sz w:val="24"/>
          <w:szCs w:val="24"/>
        </w:rPr>
        <w:t>T</w:t>
      </w:r>
      <w:r w:rsidR="007F43D0" w:rsidRPr="009C203E">
        <w:rPr>
          <w:sz w:val="24"/>
          <w:szCs w:val="24"/>
        </w:rPr>
        <w:t xml:space="preserve">he group </w:t>
      </w:r>
      <w:r>
        <w:rPr>
          <w:sz w:val="24"/>
          <w:szCs w:val="24"/>
        </w:rPr>
        <w:t xml:space="preserve">also </w:t>
      </w:r>
      <w:r w:rsidR="007F43D0" w:rsidRPr="009C203E">
        <w:rPr>
          <w:sz w:val="24"/>
          <w:szCs w:val="24"/>
        </w:rPr>
        <w:t>discussed</w:t>
      </w:r>
      <w:r w:rsidR="00677AD1">
        <w:rPr>
          <w:sz w:val="24"/>
          <w:szCs w:val="24"/>
        </w:rPr>
        <w:t xml:space="preserve"> potential</w:t>
      </w:r>
      <w:r w:rsidR="007F43D0" w:rsidRPr="009C203E">
        <w:rPr>
          <w:sz w:val="24"/>
          <w:szCs w:val="24"/>
        </w:rPr>
        <w:t xml:space="preserve"> financing </w:t>
      </w:r>
      <w:r w:rsidR="00677AD1">
        <w:rPr>
          <w:sz w:val="24"/>
          <w:szCs w:val="24"/>
        </w:rPr>
        <w:t xml:space="preserve">options </w:t>
      </w:r>
      <w:r w:rsidR="007F43D0" w:rsidRPr="009C203E">
        <w:rPr>
          <w:sz w:val="24"/>
          <w:szCs w:val="24"/>
        </w:rPr>
        <w:t xml:space="preserve">for CYDSA. It was mentioned that there might be opportunities under GEF 7, which will start in 2018/2019. GEF is not expected to pay for conversions, but they might financially contribute to the landfilling as part of the remediation process, for example. </w:t>
      </w:r>
      <w:r>
        <w:rPr>
          <w:sz w:val="24"/>
          <w:szCs w:val="24"/>
        </w:rPr>
        <w:t>I</w:t>
      </w:r>
      <w:r w:rsidR="007F43D0" w:rsidRPr="009C203E">
        <w:rPr>
          <w:sz w:val="24"/>
          <w:szCs w:val="24"/>
        </w:rPr>
        <w:t xml:space="preserve">t was also mentioned that UNIDO </w:t>
      </w:r>
      <w:r w:rsidR="006442C4">
        <w:rPr>
          <w:sz w:val="24"/>
          <w:szCs w:val="24"/>
        </w:rPr>
        <w:t>is currently preparing</w:t>
      </w:r>
      <w:r w:rsidR="007F43D0" w:rsidRPr="009C203E">
        <w:rPr>
          <w:sz w:val="24"/>
          <w:szCs w:val="24"/>
        </w:rPr>
        <w:t xml:space="preserve"> a GEF-funded project ongoing in the area of Coatzacoalcos, which is related to risk assessment and the detection of decontaminated sites.</w:t>
      </w:r>
    </w:p>
    <w:p w14:paraId="24999466" w14:textId="77777777" w:rsidR="003031CB" w:rsidRPr="009C203E" w:rsidRDefault="008B284A" w:rsidP="00C710B5">
      <w:pPr>
        <w:ind w:left="720"/>
        <w:rPr>
          <w:b/>
          <w:sz w:val="24"/>
          <w:szCs w:val="24"/>
          <w:u w:val="single"/>
        </w:rPr>
      </w:pPr>
      <w:r w:rsidRPr="009C203E">
        <w:rPr>
          <w:b/>
          <w:sz w:val="24"/>
          <w:szCs w:val="24"/>
          <w:u w:val="single"/>
        </w:rPr>
        <w:t xml:space="preserve">14:40 – 15:30: </w:t>
      </w:r>
      <w:r w:rsidR="003031CB" w:rsidRPr="009C203E">
        <w:rPr>
          <w:b/>
          <w:sz w:val="24"/>
          <w:szCs w:val="24"/>
          <w:u w:val="single"/>
        </w:rPr>
        <w:t>Making the Business Case for Change</w:t>
      </w:r>
      <w:r w:rsidR="00E206F2">
        <w:rPr>
          <w:b/>
          <w:sz w:val="24"/>
          <w:szCs w:val="24"/>
          <w:u w:val="single"/>
        </w:rPr>
        <w:t xml:space="preserve"> </w:t>
      </w:r>
      <w:r w:rsidR="00E206F2" w:rsidRPr="00C710B5">
        <w:rPr>
          <w:sz w:val="24"/>
          <w:szCs w:val="24"/>
          <w:u w:val="single"/>
        </w:rPr>
        <w:t xml:space="preserve">(Moderator: </w:t>
      </w:r>
      <w:r w:rsidR="00E206F2" w:rsidRPr="00E206F2">
        <w:rPr>
          <w:sz w:val="24"/>
          <w:u w:val="single"/>
        </w:rPr>
        <w:t xml:space="preserve">Peter </w:t>
      </w:r>
      <w:proofErr w:type="spellStart"/>
      <w:r w:rsidR="00E206F2" w:rsidRPr="00E206F2">
        <w:rPr>
          <w:sz w:val="24"/>
          <w:u w:val="single"/>
        </w:rPr>
        <w:t>Maxson</w:t>
      </w:r>
      <w:proofErr w:type="spellEnd"/>
      <w:r w:rsidR="00E206F2" w:rsidRPr="00E206F2">
        <w:rPr>
          <w:sz w:val="24"/>
          <w:u w:val="single"/>
        </w:rPr>
        <w:t xml:space="preserve">, Concorde East/West </w:t>
      </w:r>
      <w:proofErr w:type="spellStart"/>
      <w:r w:rsidR="00E206F2" w:rsidRPr="00E206F2">
        <w:rPr>
          <w:sz w:val="24"/>
          <w:u w:val="single"/>
        </w:rPr>
        <w:t>Sprl</w:t>
      </w:r>
      <w:proofErr w:type="spellEnd"/>
      <w:r w:rsidR="00E206F2" w:rsidRPr="007D48FD">
        <w:rPr>
          <w:sz w:val="24"/>
          <w:u w:val="single"/>
        </w:rPr>
        <w:t>)</w:t>
      </w:r>
    </w:p>
    <w:p w14:paraId="32DED5F6" w14:textId="77777777" w:rsidR="007A7B5E" w:rsidRPr="00445868" w:rsidRDefault="007A7B5E" w:rsidP="007A7B5E">
      <w:pPr>
        <w:ind w:firstLine="720"/>
        <w:rPr>
          <w:sz w:val="24"/>
          <w:u w:val="single"/>
        </w:rPr>
      </w:pPr>
      <w:r w:rsidRPr="00445868">
        <w:rPr>
          <w:sz w:val="24"/>
          <w:u w:val="single"/>
        </w:rPr>
        <w:t>Goal and Proposed Discussion Points</w:t>
      </w:r>
    </w:p>
    <w:p w14:paraId="29C30E18" w14:textId="51FB7E83" w:rsidR="007A7B5E" w:rsidRDefault="007A7B5E" w:rsidP="007A7B5E">
      <w:pPr>
        <w:spacing w:line="300" w:lineRule="auto"/>
        <w:ind w:left="720"/>
        <w:jc w:val="both"/>
        <w:rPr>
          <w:sz w:val="24"/>
        </w:rPr>
      </w:pPr>
      <w:r>
        <w:rPr>
          <w:sz w:val="24"/>
        </w:rPr>
        <w:t>The goal of this agenda item was to i</w:t>
      </w:r>
      <w:r w:rsidRPr="00CE3A82">
        <w:rPr>
          <w:sz w:val="24"/>
        </w:rPr>
        <w:t xml:space="preserve">dentify economic factors and benefits that a facility </w:t>
      </w:r>
      <w:r w:rsidR="00050C11">
        <w:rPr>
          <w:sz w:val="24"/>
        </w:rPr>
        <w:t>should</w:t>
      </w:r>
      <w:r w:rsidR="00677AD1">
        <w:rPr>
          <w:sz w:val="24"/>
        </w:rPr>
        <w:t xml:space="preserve"> emphasize</w:t>
      </w:r>
      <w:r w:rsidRPr="00CE3A82">
        <w:rPr>
          <w:sz w:val="24"/>
        </w:rPr>
        <w:t xml:space="preserve"> in order to attract financing</w:t>
      </w:r>
      <w:r>
        <w:rPr>
          <w:sz w:val="24"/>
        </w:rPr>
        <w:t xml:space="preserve">. The proposed discussion points for this agenda item included: </w:t>
      </w:r>
    </w:p>
    <w:p w14:paraId="3B006C63" w14:textId="77777777" w:rsidR="007A7B5E" w:rsidRPr="00BF50C8" w:rsidRDefault="007A7B5E" w:rsidP="007A7B5E">
      <w:pPr>
        <w:pStyle w:val="Prrafodelista"/>
        <w:numPr>
          <w:ilvl w:val="0"/>
          <w:numId w:val="23"/>
        </w:numPr>
        <w:spacing w:after="14" w:line="259" w:lineRule="auto"/>
        <w:rPr>
          <w:sz w:val="24"/>
        </w:rPr>
      </w:pPr>
      <w:r w:rsidRPr="00BF50C8">
        <w:rPr>
          <w:sz w:val="24"/>
        </w:rPr>
        <w:t>Review take‐</w:t>
      </w:r>
      <w:proofErr w:type="spellStart"/>
      <w:r w:rsidRPr="00BF50C8">
        <w:rPr>
          <w:sz w:val="24"/>
        </w:rPr>
        <w:t>aways</w:t>
      </w:r>
      <w:proofErr w:type="spellEnd"/>
      <w:r w:rsidRPr="00BF50C8">
        <w:rPr>
          <w:sz w:val="24"/>
        </w:rPr>
        <w:t xml:space="preserve"> from “Cost of Conversion” report</w:t>
      </w:r>
      <w:r w:rsidR="00945A85">
        <w:rPr>
          <w:sz w:val="24"/>
        </w:rPr>
        <w:t>;</w:t>
      </w:r>
    </w:p>
    <w:p w14:paraId="1A4AD840" w14:textId="77777777" w:rsidR="007A7B5E" w:rsidRPr="00BF50C8" w:rsidRDefault="007A7B5E" w:rsidP="007A7B5E">
      <w:pPr>
        <w:pStyle w:val="Prrafodelista"/>
        <w:numPr>
          <w:ilvl w:val="0"/>
          <w:numId w:val="23"/>
        </w:numPr>
        <w:spacing w:after="14" w:line="259" w:lineRule="auto"/>
        <w:rPr>
          <w:sz w:val="24"/>
        </w:rPr>
      </w:pPr>
      <w:r w:rsidRPr="00BF50C8">
        <w:rPr>
          <w:sz w:val="24"/>
        </w:rPr>
        <w:lastRenderedPageBreak/>
        <w:t>Review of current and future regulatory drivers, including mercury stocks monitoring and carbon pricing</w:t>
      </w:r>
      <w:r w:rsidR="00945A85">
        <w:rPr>
          <w:sz w:val="24"/>
        </w:rPr>
        <w:t>;</w:t>
      </w:r>
    </w:p>
    <w:p w14:paraId="4456D143" w14:textId="77777777" w:rsidR="007A7B5E" w:rsidRPr="00BF50C8" w:rsidRDefault="007A7B5E" w:rsidP="007A7B5E">
      <w:pPr>
        <w:pStyle w:val="Prrafodelista"/>
        <w:numPr>
          <w:ilvl w:val="0"/>
          <w:numId w:val="23"/>
        </w:numPr>
        <w:spacing w:after="14" w:line="259" w:lineRule="auto"/>
        <w:rPr>
          <w:sz w:val="24"/>
        </w:rPr>
      </w:pPr>
      <w:r w:rsidRPr="00BF50C8">
        <w:rPr>
          <w:sz w:val="24"/>
        </w:rPr>
        <w:t>Identification of key variables for making financial decisions for conversions</w:t>
      </w:r>
      <w:r w:rsidR="00945A85">
        <w:rPr>
          <w:sz w:val="24"/>
        </w:rPr>
        <w:t>;</w:t>
      </w:r>
      <w:r w:rsidRPr="00BF50C8">
        <w:rPr>
          <w:sz w:val="24"/>
        </w:rPr>
        <w:t xml:space="preserve"> </w:t>
      </w:r>
    </w:p>
    <w:p w14:paraId="51A6D227" w14:textId="77777777" w:rsidR="007A7B5E" w:rsidRPr="00BF50C8" w:rsidRDefault="007A7B5E" w:rsidP="007A7B5E">
      <w:pPr>
        <w:pStyle w:val="Prrafodelista"/>
        <w:numPr>
          <w:ilvl w:val="0"/>
          <w:numId w:val="23"/>
        </w:numPr>
        <w:spacing w:after="14" w:line="259" w:lineRule="auto"/>
        <w:rPr>
          <w:sz w:val="24"/>
        </w:rPr>
      </w:pPr>
      <w:r w:rsidRPr="00BF50C8">
        <w:rPr>
          <w:sz w:val="24"/>
        </w:rPr>
        <w:t>Options for managing or selling mercury stocks</w:t>
      </w:r>
      <w:r w:rsidR="00945A85">
        <w:rPr>
          <w:sz w:val="24"/>
        </w:rPr>
        <w:t>;</w:t>
      </w:r>
      <w:r w:rsidRPr="00BF50C8">
        <w:rPr>
          <w:sz w:val="24"/>
        </w:rPr>
        <w:t xml:space="preserve"> </w:t>
      </w:r>
    </w:p>
    <w:p w14:paraId="07D901B5" w14:textId="77777777" w:rsidR="007A7B5E" w:rsidRDefault="007A7B5E" w:rsidP="007A7B5E">
      <w:pPr>
        <w:rPr>
          <w:sz w:val="24"/>
        </w:rPr>
      </w:pPr>
    </w:p>
    <w:p w14:paraId="2B232092" w14:textId="77777777" w:rsidR="007A7B5E" w:rsidRPr="00586E38" w:rsidRDefault="007A7B5E" w:rsidP="007A7B5E">
      <w:pPr>
        <w:ind w:firstLine="720"/>
        <w:rPr>
          <w:sz w:val="24"/>
          <w:u w:val="single"/>
        </w:rPr>
      </w:pPr>
      <w:r w:rsidRPr="00586E38">
        <w:rPr>
          <w:sz w:val="24"/>
          <w:u w:val="single"/>
        </w:rPr>
        <w:t xml:space="preserve">Presentation by the Moderator </w:t>
      </w:r>
    </w:p>
    <w:p w14:paraId="409AB72C" w14:textId="27291F1D" w:rsidR="00EA7A87" w:rsidRDefault="007A7B5E" w:rsidP="007A7B5E">
      <w:pPr>
        <w:spacing w:line="300" w:lineRule="auto"/>
        <w:ind w:left="720"/>
        <w:jc w:val="both"/>
        <w:rPr>
          <w:sz w:val="24"/>
        </w:rPr>
      </w:pPr>
      <w:r>
        <w:rPr>
          <w:sz w:val="24"/>
        </w:rPr>
        <w:t xml:space="preserve">The moderator of the session, Peter </w:t>
      </w:r>
      <w:proofErr w:type="spellStart"/>
      <w:r>
        <w:rPr>
          <w:sz w:val="24"/>
        </w:rPr>
        <w:t>Maxson</w:t>
      </w:r>
      <w:proofErr w:type="spellEnd"/>
      <w:r>
        <w:rPr>
          <w:sz w:val="24"/>
        </w:rPr>
        <w:t xml:space="preserve">, representing the Brussels based company Concorde East/West </w:t>
      </w:r>
      <w:proofErr w:type="spellStart"/>
      <w:r>
        <w:rPr>
          <w:sz w:val="24"/>
        </w:rPr>
        <w:t>Sprl</w:t>
      </w:r>
      <w:proofErr w:type="spellEnd"/>
      <w:r>
        <w:rPr>
          <w:sz w:val="24"/>
        </w:rPr>
        <w:t xml:space="preserve">, started by reminding the participants of the need </w:t>
      </w:r>
      <w:r w:rsidR="00677AD1">
        <w:rPr>
          <w:sz w:val="24"/>
        </w:rPr>
        <w:t>both</w:t>
      </w:r>
      <w:r>
        <w:rPr>
          <w:sz w:val="24"/>
        </w:rPr>
        <w:t xml:space="preserve"> to show corporations how to convert</w:t>
      </w:r>
      <w:r w:rsidR="00A028B7">
        <w:rPr>
          <w:sz w:val="24"/>
        </w:rPr>
        <w:t xml:space="preserve"> </w:t>
      </w:r>
      <w:r w:rsidR="00677AD1">
        <w:rPr>
          <w:sz w:val="24"/>
        </w:rPr>
        <w:t>and</w:t>
      </w:r>
      <w:r>
        <w:rPr>
          <w:sz w:val="24"/>
        </w:rPr>
        <w:t xml:space="preserve"> to convince them of the necessity and the benefits of a conversion in the first place. He went on to highlight the different dimensions which have to be considered with respect to the conversion of a </w:t>
      </w:r>
      <w:proofErr w:type="spellStart"/>
      <w:r w:rsidR="004D1D04">
        <w:rPr>
          <w:sz w:val="24"/>
        </w:rPr>
        <w:t>Chlor</w:t>
      </w:r>
      <w:proofErr w:type="spellEnd"/>
      <w:r w:rsidR="004D1D04">
        <w:rPr>
          <w:sz w:val="24"/>
        </w:rPr>
        <w:t xml:space="preserve"> Alkali</w:t>
      </w:r>
      <w:r>
        <w:rPr>
          <w:sz w:val="24"/>
        </w:rPr>
        <w:t xml:space="preserve"> plant. </w:t>
      </w:r>
      <w:r w:rsidR="00677AD1">
        <w:rPr>
          <w:sz w:val="24"/>
        </w:rPr>
        <w:t>With regards to</w:t>
      </w:r>
      <w:r>
        <w:rPr>
          <w:sz w:val="24"/>
        </w:rPr>
        <w:t xml:space="preserve"> regulat</w:t>
      </w:r>
      <w:r w:rsidR="00677AD1">
        <w:rPr>
          <w:sz w:val="24"/>
        </w:rPr>
        <w:t xml:space="preserve">ions, </w:t>
      </w:r>
      <w:r w:rsidR="00EA7A87">
        <w:rPr>
          <w:sz w:val="24"/>
        </w:rPr>
        <w:t xml:space="preserve">conversion requirements are defined </w:t>
      </w:r>
      <w:r>
        <w:rPr>
          <w:sz w:val="24"/>
        </w:rPr>
        <w:t xml:space="preserve">not only </w:t>
      </w:r>
      <w:r w:rsidR="0088324B">
        <w:rPr>
          <w:sz w:val="24"/>
        </w:rPr>
        <w:t xml:space="preserve">by </w:t>
      </w:r>
      <w:r>
        <w:rPr>
          <w:sz w:val="24"/>
        </w:rPr>
        <w:t xml:space="preserve">international treaties and conventions such as the </w:t>
      </w:r>
      <w:proofErr w:type="spellStart"/>
      <w:r>
        <w:rPr>
          <w:sz w:val="24"/>
        </w:rPr>
        <w:t>Minamata</w:t>
      </w:r>
      <w:proofErr w:type="spellEnd"/>
      <w:r>
        <w:rPr>
          <w:sz w:val="24"/>
        </w:rPr>
        <w:t xml:space="preserve"> Convention on Mercury, but also domestic regulatory frameworks – be it at state or even local level. </w:t>
      </w:r>
      <w:r w:rsidR="00EA7A87">
        <w:rPr>
          <w:sz w:val="24"/>
        </w:rPr>
        <w:t>Regional regulatory frameworks such as the EU Water Framework Directive, which regulates the release of toxic materials into water,</w:t>
      </w:r>
      <w:r w:rsidR="00EA7A87" w:rsidDel="00EA7A87">
        <w:rPr>
          <w:sz w:val="24"/>
        </w:rPr>
        <w:t xml:space="preserve"> </w:t>
      </w:r>
      <w:r w:rsidR="00EA7A87">
        <w:rPr>
          <w:sz w:val="24"/>
        </w:rPr>
        <w:t>a</w:t>
      </w:r>
      <w:r>
        <w:rPr>
          <w:sz w:val="24"/>
        </w:rPr>
        <w:t>lso affec</w:t>
      </w:r>
      <w:r w:rsidR="00EA7A87">
        <w:rPr>
          <w:sz w:val="24"/>
        </w:rPr>
        <w:t>t</w:t>
      </w:r>
      <w:r>
        <w:rPr>
          <w:sz w:val="24"/>
        </w:rPr>
        <w:t xml:space="preserve"> the issue of </w:t>
      </w:r>
      <w:proofErr w:type="spellStart"/>
      <w:r w:rsidR="004D1D04">
        <w:rPr>
          <w:sz w:val="24"/>
        </w:rPr>
        <w:t>Chlor</w:t>
      </w:r>
      <w:proofErr w:type="spellEnd"/>
      <w:r w:rsidR="004D1D04">
        <w:rPr>
          <w:sz w:val="24"/>
        </w:rPr>
        <w:t xml:space="preserve"> Alkali</w:t>
      </w:r>
      <w:r>
        <w:rPr>
          <w:sz w:val="24"/>
        </w:rPr>
        <w:t xml:space="preserve"> plant conversions. </w:t>
      </w:r>
    </w:p>
    <w:p w14:paraId="7DA55422" w14:textId="265709FC" w:rsidR="007A7B5E" w:rsidRDefault="00EA7A87" w:rsidP="007A7B5E">
      <w:pPr>
        <w:spacing w:line="300" w:lineRule="auto"/>
        <w:ind w:left="720"/>
        <w:jc w:val="both"/>
        <w:rPr>
          <w:sz w:val="24"/>
        </w:rPr>
      </w:pPr>
      <w:r>
        <w:rPr>
          <w:sz w:val="24"/>
        </w:rPr>
        <w:t xml:space="preserve">Peter noted several dimensions to facility conversion.  The economic dimension is determined by factors like the regulatory framework for conversion, and considerations such as energy savings.   </w:t>
      </w:r>
      <w:r w:rsidR="007A7B5E">
        <w:rPr>
          <w:sz w:val="24"/>
        </w:rPr>
        <w:t xml:space="preserve">. </w:t>
      </w:r>
      <w:r>
        <w:rPr>
          <w:sz w:val="24"/>
        </w:rPr>
        <w:t xml:space="preserve">Peter mentioned the responsibility of a company towards the health of its workers as part of </w:t>
      </w:r>
      <w:r w:rsidR="007A7B5E">
        <w:rPr>
          <w:sz w:val="24"/>
        </w:rPr>
        <w:t>the social dimension of a conversion away from mercury</w:t>
      </w:r>
      <w:r w:rsidR="00220876">
        <w:rPr>
          <w:sz w:val="24"/>
        </w:rPr>
        <w:t xml:space="preserve"> </w:t>
      </w:r>
      <w:r w:rsidR="007A7B5E">
        <w:rPr>
          <w:sz w:val="24"/>
        </w:rPr>
        <w:t>.</w:t>
      </w:r>
      <w:r w:rsidR="00220876">
        <w:rPr>
          <w:sz w:val="24"/>
        </w:rPr>
        <w:t>H</w:t>
      </w:r>
      <w:r>
        <w:rPr>
          <w:sz w:val="24"/>
        </w:rPr>
        <w:t xml:space="preserve">e also </w:t>
      </w:r>
      <w:r w:rsidR="007A7B5E">
        <w:rPr>
          <w:sz w:val="24"/>
        </w:rPr>
        <w:t>not</w:t>
      </w:r>
      <w:r>
        <w:rPr>
          <w:sz w:val="24"/>
        </w:rPr>
        <w:t>ed</w:t>
      </w:r>
      <w:r w:rsidR="007A7B5E">
        <w:rPr>
          <w:sz w:val="24"/>
        </w:rPr>
        <w:t xml:space="preserve"> the existence of the technical dimension of a conversion, </w:t>
      </w:r>
      <w:r>
        <w:rPr>
          <w:sz w:val="24"/>
        </w:rPr>
        <w:t xml:space="preserve">and as noted in other sessions </w:t>
      </w:r>
      <w:r w:rsidR="00220876">
        <w:rPr>
          <w:sz w:val="24"/>
        </w:rPr>
        <w:t xml:space="preserve">an </w:t>
      </w:r>
      <w:r w:rsidR="007A7B5E">
        <w:rPr>
          <w:sz w:val="24"/>
        </w:rPr>
        <w:t>environmental dimension of a conversion, related to the management of hazardous materials and the disposal of toxic waste, for instance.</w:t>
      </w:r>
    </w:p>
    <w:p w14:paraId="4A99870D" w14:textId="3C4C5CA2" w:rsidR="007A7B5E" w:rsidRDefault="007A7B5E" w:rsidP="007A7B5E">
      <w:pPr>
        <w:spacing w:line="300" w:lineRule="auto"/>
        <w:ind w:left="720"/>
        <w:jc w:val="both"/>
        <w:rPr>
          <w:sz w:val="24"/>
        </w:rPr>
      </w:pPr>
      <w:r>
        <w:rPr>
          <w:sz w:val="24"/>
        </w:rPr>
        <w:t xml:space="preserve">In the second part of his presentation, Peter focused on the economic dimension of a conversion. </w:t>
      </w:r>
      <w:r w:rsidR="00220876">
        <w:rPr>
          <w:sz w:val="24"/>
        </w:rPr>
        <w:t>He noted that</w:t>
      </w:r>
      <w:r>
        <w:rPr>
          <w:sz w:val="24"/>
        </w:rPr>
        <w:t xml:space="preserve"> costs emerge during the planning process, the actual (re-)construction process, the decommissioning and demolition phase, </w:t>
      </w:r>
      <w:r w:rsidR="00220876">
        <w:rPr>
          <w:sz w:val="24"/>
        </w:rPr>
        <w:t>and</w:t>
      </w:r>
      <w:r>
        <w:rPr>
          <w:sz w:val="24"/>
        </w:rPr>
        <w:t xml:space="preserve"> the final phase of the site clean-up. During the (re-)construction phase, for example, downtime might temporarily reduce returns</w:t>
      </w:r>
      <w:r w:rsidR="00220876">
        <w:rPr>
          <w:sz w:val="24"/>
        </w:rPr>
        <w:t xml:space="preserve"> He also highlight </w:t>
      </w:r>
      <w:r>
        <w:rPr>
          <w:sz w:val="24"/>
        </w:rPr>
        <w:t>additional cost</w:t>
      </w:r>
      <w:r w:rsidR="00220876">
        <w:rPr>
          <w:sz w:val="24"/>
        </w:rPr>
        <w:t xml:space="preserve"> consideration</w:t>
      </w:r>
      <w:r>
        <w:rPr>
          <w:sz w:val="24"/>
        </w:rPr>
        <w:t xml:space="preserve"> </w:t>
      </w:r>
      <w:r w:rsidR="00220876">
        <w:rPr>
          <w:sz w:val="24"/>
        </w:rPr>
        <w:t xml:space="preserve">related </w:t>
      </w:r>
      <w:r>
        <w:rPr>
          <w:sz w:val="24"/>
        </w:rPr>
        <w:t xml:space="preserve">to the input and output materials of the process. </w:t>
      </w:r>
      <w:r w:rsidR="00220876">
        <w:rPr>
          <w:sz w:val="24"/>
        </w:rPr>
        <w:t>For example</w:t>
      </w:r>
      <w:r>
        <w:rPr>
          <w:sz w:val="24"/>
        </w:rPr>
        <w:t xml:space="preserve">, </w:t>
      </w:r>
      <w:r w:rsidR="00220876">
        <w:rPr>
          <w:sz w:val="24"/>
        </w:rPr>
        <w:t xml:space="preserve">since </w:t>
      </w:r>
      <w:r>
        <w:rPr>
          <w:sz w:val="24"/>
        </w:rPr>
        <w:t xml:space="preserve">a membrane-cell based process requires brine of a higher </w:t>
      </w:r>
      <w:r w:rsidR="00367CA1">
        <w:rPr>
          <w:sz w:val="24"/>
        </w:rPr>
        <w:t>purity,</w:t>
      </w:r>
      <w:r w:rsidR="00220876">
        <w:rPr>
          <w:sz w:val="24"/>
        </w:rPr>
        <w:t xml:space="preserve"> </w:t>
      </w:r>
      <w:r>
        <w:rPr>
          <w:sz w:val="24"/>
        </w:rPr>
        <w:t xml:space="preserve">the chlorine </w:t>
      </w:r>
      <w:r w:rsidR="00220876">
        <w:rPr>
          <w:sz w:val="24"/>
        </w:rPr>
        <w:t>produced through this</w:t>
      </w:r>
      <w:r>
        <w:rPr>
          <w:sz w:val="24"/>
        </w:rPr>
        <w:t xml:space="preserve"> process is of lower quality than the chlorine coming out of a mercury cell-based process</w:t>
      </w:r>
      <w:r w:rsidR="00220876">
        <w:rPr>
          <w:sz w:val="24"/>
        </w:rPr>
        <w:t xml:space="preserve"> and requires further concentration for caustic soda production.</w:t>
      </w:r>
    </w:p>
    <w:p w14:paraId="7EDECA5F" w14:textId="2F79025A" w:rsidR="007A7B5E" w:rsidRDefault="00220876" w:rsidP="007A7B5E">
      <w:pPr>
        <w:spacing w:line="300" w:lineRule="auto"/>
        <w:ind w:left="720"/>
        <w:jc w:val="both"/>
        <w:rPr>
          <w:sz w:val="24"/>
        </w:rPr>
      </w:pPr>
      <w:r>
        <w:rPr>
          <w:sz w:val="24"/>
        </w:rPr>
        <w:lastRenderedPageBreak/>
        <w:t xml:space="preserve">Peter noted that </w:t>
      </w:r>
      <w:r w:rsidR="00F47223">
        <w:rPr>
          <w:sz w:val="24"/>
        </w:rPr>
        <w:t xml:space="preserve">the </w:t>
      </w:r>
      <w:r w:rsidR="007A7B5E">
        <w:rPr>
          <w:sz w:val="24"/>
        </w:rPr>
        <w:t xml:space="preserve">economic benefits might be most important </w:t>
      </w:r>
      <w:r w:rsidR="00F47223">
        <w:rPr>
          <w:sz w:val="24"/>
        </w:rPr>
        <w:t xml:space="preserve">concern </w:t>
      </w:r>
      <w:r w:rsidR="007A7B5E">
        <w:rPr>
          <w:sz w:val="24"/>
        </w:rPr>
        <w:t xml:space="preserve">for the corporations </w:t>
      </w:r>
      <w:r w:rsidR="00F47223">
        <w:rPr>
          <w:sz w:val="24"/>
        </w:rPr>
        <w:t>considering conversion</w:t>
      </w:r>
      <w:r w:rsidR="007A7B5E">
        <w:rPr>
          <w:sz w:val="24"/>
        </w:rPr>
        <w:t xml:space="preserve">. </w:t>
      </w:r>
      <w:r w:rsidR="00F47223">
        <w:rPr>
          <w:sz w:val="24"/>
        </w:rPr>
        <w:t>O</w:t>
      </w:r>
      <w:r w:rsidR="007A7B5E">
        <w:rPr>
          <w:sz w:val="24"/>
        </w:rPr>
        <w:t xml:space="preserve">peration and maintenance costs are lower in membrane cell-based plants (as less energy and fewer personnel is needed, for example). </w:t>
      </w:r>
      <w:r w:rsidR="00F47223">
        <w:rPr>
          <w:sz w:val="24"/>
        </w:rPr>
        <w:t xml:space="preserve"> Mercury handling, storage, reporting and waste </w:t>
      </w:r>
      <w:r w:rsidR="00367CA1">
        <w:rPr>
          <w:sz w:val="24"/>
        </w:rPr>
        <w:t>management costs</w:t>
      </w:r>
      <w:r w:rsidR="00F47223">
        <w:rPr>
          <w:sz w:val="24"/>
        </w:rPr>
        <w:t xml:space="preserve"> also </w:t>
      </w:r>
      <w:r w:rsidR="007A7B5E">
        <w:rPr>
          <w:sz w:val="24"/>
        </w:rPr>
        <w:t xml:space="preserve">disappear </w:t>
      </w:r>
      <w:r w:rsidR="00F47223">
        <w:rPr>
          <w:sz w:val="24"/>
        </w:rPr>
        <w:t xml:space="preserve">for </w:t>
      </w:r>
      <w:r w:rsidR="007A7B5E">
        <w:rPr>
          <w:sz w:val="24"/>
        </w:rPr>
        <w:t xml:space="preserve">plants which operate without mercury. Furthermore, the quality of caustic soda is higher and there </w:t>
      </w:r>
      <w:r w:rsidR="00F47223">
        <w:rPr>
          <w:sz w:val="24"/>
        </w:rPr>
        <w:t xml:space="preserve">are </w:t>
      </w:r>
      <w:r w:rsidR="007A7B5E">
        <w:rPr>
          <w:sz w:val="24"/>
        </w:rPr>
        <w:t xml:space="preserve">no mercury contamination </w:t>
      </w:r>
      <w:r w:rsidR="00F47223">
        <w:rPr>
          <w:sz w:val="24"/>
        </w:rPr>
        <w:t xml:space="preserve">concerns </w:t>
      </w:r>
      <w:r w:rsidR="007A7B5E">
        <w:rPr>
          <w:sz w:val="24"/>
        </w:rPr>
        <w:t xml:space="preserve">in membrane cell-based plants. </w:t>
      </w:r>
      <w:r w:rsidR="00F47223">
        <w:rPr>
          <w:sz w:val="24"/>
        </w:rPr>
        <w:t>Finally</w:t>
      </w:r>
      <w:r w:rsidR="007A7B5E">
        <w:rPr>
          <w:sz w:val="24"/>
        </w:rPr>
        <w:t>, a</w:t>
      </w:r>
      <w:r w:rsidR="00486977">
        <w:rPr>
          <w:sz w:val="24"/>
        </w:rPr>
        <w:t>s</w:t>
      </w:r>
      <w:r w:rsidR="007A7B5E">
        <w:rPr>
          <w:sz w:val="24"/>
        </w:rPr>
        <w:t xml:space="preserve"> membrane cell </w:t>
      </w:r>
      <w:r w:rsidR="00F47223">
        <w:rPr>
          <w:sz w:val="24"/>
        </w:rPr>
        <w:t xml:space="preserve">facilities are </w:t>
      </w:r>
      <w:r w:rsidR="00367CA1">
        <w:rPr>
          <w:sz w:val="24"/>
        </w:rPr>
        <w:t>relatively smaller</w:t>
      </w:r>
      <w:r w:rsidR="00F47223">
        <w:rPr>
          <w:sz w:val="24"/>
        </w:rPr>
        <w:t xml:space="preserve">, allowing </w:t>
      </w:r>
      <w:r w:rsidR="007A7B5E">
        <w:rPr>
          <w:sz w:val="24"/>
        </w:rPr>
        <w:t xml:space="preserve">smaller facilities to </w:t>
      </w:r>
      <w:r w:rsidR="00F47223">
        <w:rPr>
          <w:sz w:val="24"/>
        </w:rPr>
        <w:t xml:space="preserve">either </w:t>
      </w:r>
      <w:r w:rsidR="007A7B5E">
        <w:rPr>
          <w:sz w:val="24"/>
        </w:rPr>
        <w:t xml:space="preserve">produce the same output </w:t>
      </w:r>
      <w:r w:rsidR="00367CA1">
        <w:rPr>
          <w:sz w:val="24"/>
        </w:rPr>
        <w:t>to increase</w:t>
      </w:r>
      <w:r w:rsidR="00F47223">
        <w:rPr>
          <w:sz w:val="24"/>
        </w:rPr>
        <w:t xml:space="preserve"> output </w:t>
      </w:r>
      <w:r w:rsidR="00367CA1">
        <w:rPr>
          <w:sz w:val="24"/>
        </w:rPr>
        <w:t>from same</w:t>
      </w:r>
      <w:r w:rsidR="007A7B5E">
        <w:rPr>
          <w:sz w:val="24"/>
        </w:rPr>
        <w:t>-sized facilities.</w:t>
      </w:r>
      <w:r w:rsidR="00F47223">
        <w:rPr>
          <w:sz w:val="24"/>
        </w:rPr>
        <w:t xml:space="preserve"> </w:t>
      </w:r>
      <w:r w:rsidR="00367CA1">
        <w:rPr>
          <w:sz w:val="24"/>
        </w:rPr>
        <w:t>He surmised</w:t>
      </w:r>
      <w:r w:rsidR="00F47223">
        <w:rPr>
          <w:sz w:val="24"/>
        </w:rPr>
        <w:t xml:space="preserve"> </w:t>
      </w:r>
      <w:r w:rsidR="007A7B5E">
        <w:rPr>
          <w:sz w:val="24"/>
        </w:rPr>
        <w:t xml:space="preserve">that the per unit production costs for chlorine and caustic soda are lower in membrane cell-based plants than in mercury cell based plants. </w:t>
      </w:r>
    </w:p>
    <w:p w14:paraId="440697BF" w14:textId="29032152" w:rsidR="007A7B5E" w:rsidRDefault="007A7B5E" w:rsidP="007A7B5E">
      <w:pPr>
        <w:spacing w:line="300" w:lineRule="auto"/>
        <w:ind w:left="720"/>
        <w:jc w:val="both"/>
        <w:rPr>
          <w:sz w:val="24"/>
        </w:rPr>
      </w:pPr>
      <w:r>
        <w:rPr>
          <w:sz w:val="24"/>
        </w:rPr>
        <w:t xml:space="preserve">Peter </w:t>
      </w:r>
      <w:r w:rsidR="00F47223">
        <w:rPr>
          <w:sz w:val="24"/>
        </w:rPr>
        <w:t xml:space="preserve">concluded by citing </w:t>
      </w:r>
      <w:r w:rsidR="00367CA1">
        <w:rPr>
          <w:sz w:val="24"/>
        </w:rPr>
        <w:t>several reasons</w:t>
      </w:r>
      <w:r w:rsidR="00486977">
        <w:rPr>
          <w:sz w:val="24"/>
        </w:rPr>
        <w:t xml:space="preserve"> </w:t>
      </w:r>
      <w:r>
        <w:rPr>
          <w:sz w:val="24"/>
        </w:rPr>
        <w:t>explain</w:t>
      </w:r>
      <w:r w:rsidR="00F47223">
        <w:rPr>
          <w:sz w:val="24"/>
        </w:rPr>
        <w:t>ing</w:t>
      </w:r>
      <w:r>
        <w:rPr>
          <w:sz w:val="24"/>
        </w:rPr>
        <w:t xml:space="preserve"> why </w:t>
      </w:r>
      <w:r w:rsidR="00F47223">
        <w:rPr>
          <w:sz w:val="24"/>
        </w:rPr>
        <w:t xml:space="preserve">the present time is especially good for </w:t>
      </w:r>
      <w:r>
        <w:rPr>
          <w:sz w:val="24"/>
        </w:rPr>
        <w:t>corporations to undergo conversion</w:t>
      </w:r>
      <w:r w:rsidR="00F47223">
        <w:rPr>
          <w:sz w:val="24"/>
        </w:rPr>
        <w:t>s</w:t>
      </w:r>
      <w:r>
        <w:rPr>
          <w:sz w:val="24"/>
        </w:rPr>
        <w:t xml:space="preserve">. </w:t>
      </w:r>
      <w:r w:rsidR="0091578C">
        <w:rPr>
          <w:sz w:val="24"/>
        </w:rPr>
        <w:t>I</w:t>
      </w:r>
      <w:r>
        <w:rPr>
          <w:sz w:val="24"/>
        </w:rPr>
        <w:t xml:space="preserve">nterest rates are historically low at the moment, which makes it feasible for many companies to take on a loan. Secondly, there </w:t>
      </w:r>
      <w:r w:rsidR="006558D9">
        <w:rPr>
          <w:sz w:val="24"/>
        </w:rPr>
        <w:t xml:space="preserve">is </w:t>
      </w:r>
      <w:r>
        <w:rPr>
          <w:sz w:val="24"/>
        </w:rPr>
        <w:t xml:space="preserve">a wide range of bilateral and multilateral funding opportunities available today. By undergoing the conversion, corporations could expand their capacities, modernize their production processes and adapt to new market realities. The payback time of a conversion undergone today is expected to range from about 5 years in lower-cost, more flexible environments to 15 years in higher-cost, more regulated environments. </w:t>
      </w:r>
    </w:p>
    <w:p w14:paraId="4BF85054" w14:textId="77777777" w:rsidR="007A7B5E" w:rsidRPr="002966FA" w:rsidRDefault="007A7B5E" w:rsidP="007A7B5E">
      <w:pPr>
        <w:ind w:firstLine="720"/>
        <w:rPr>
          <w:sz w:val="24"/>
          <w:u w:val="single"/>
        </w:rPr>
      </w:pPr>
      <w:r w:rsidRPr="002966FA">
        <w:rPr>
          <w:sz w:val="24"/>
          <w:u w:val="single"/>
        </w:rPr>
        <w:t>Group Discussion</w:t>
      </w:r>
      <w:r>
        <w:rPr>
          <w:sz w:val="24"/>
          <w:u w:val="single"/>
        </w:rPr>
        <w:t xml:space="preserve"> </w:t>
      </w:r>
    </w:p>
    <w:p w14:paraId="102E8D78" w14:textId="77777777" w:rsidR="007A7B5E" w:rsidRDefault="007A7B5E" w:rsidP="00EB4909">
      <w:pPr>
        <w:spacing w:line="300" w:lineRule="auto"/>
        <w:ind w:left="720"/>
        <w:jc w:val="both"/>
        <w:rPr>
          <w:sz w:val="24"/>
        </w:rPr>
      </w:pPr>
      <w:r>
        <w:rPr>
          <w:sz w:val="24"/>
        </w:rPr>
        <w:t xml:space="preserve">The group discussion on this agenda item focused on an analysis of the development of the demand for, and the price of, mercury. In this respect, it has been stated that, within the last 10 years, the price of mercury per flask has gone up first, and then decreased until today. </w:t>
      </w:r>
    </w:p>
    <w:p w14:paraId="64F5FE19" w14:textId="04EB25E3" w:rsidR="007A7B5E" w:rsidRDefault="007A7B5E" w:rsidP="00EB4909">
      <w:pPr>
        <w:spacing w:line="300" w:lineRule="auto"/>
        <w:ind w:left="720"/>
        <w:jc w:val="both"/>
        <w:rPr>
          <w:sz w:val="24"/>
        </w:rPr>
      </w:pPr>
      <w:r>
        <w:rPr>
          <w:sz w:val="24"/>
        </w:rPr>
        <w:t xml:space="preserve">The price increase which has happened in the past has been primarily attributed to the adoption of export bans on mercury. Most importantly, such bans have already </w:t>
      </w:r>
      <w:r w:rsidR="006558D9">
        <w:rPr>
          <w:sz w:val="24"/>
        </w:rPr>
        <w:t xml:space="preserve">come into place in the EU in 2011 and </w:t>
      </w:r>
      <w:r>
        <w:rPr>
          <w:sz w:val="24"/>
        </w:rPr>
        <w:t xml:space="preserve">in the USA </w:t>
      </w:r>
      <w:r w:rsidR="006558D9">
        <w:rPr>
          <w:sz w:val="24"/>
        </w:rPr>
        <w:t>in 2013</w:t>
      </w:r>
      <w:r>
        <w:rPr>
          <w:sz w:val="24"/>
        </w:rPr>
        <w:t xml:space="preserve">. The adoption of similar bans </w:t>
      </w:r>
      <w:r w:rsidR="00486977">
        <w:rPr>
          <w:sz w:val="24"/>
        </w:rPr>
        <w:t>are</w:t>
      </w:r>
      <w:r>
        <w:rPr>
          <w:sz w:val="24"/>
        </w:rPr>
        <w:t xml:space="preserve"> now </w:t>
      </w:r>
      <w:r w:rsidR="00486977">
        <w:rPr>
          <w:sz w:val="24"/>
        </w:rPr>
        <w:t xml:space="preserve">being </w:t>
      </w:r>
      <w:r>
        <w:rPr>
          <w:sz w:val="24"/>
        </w:rPr>
        <w:t xml:space="preserve">discussed in Canada, Switzerland and Japan. </w:t>
      </w:r>
      <w:r w:rsidR="0091578C">
        <w:rPr>
          <w:sz w:val="24"/>
        </w:rPr>
        <w:t>It was noted that in</w:t>
      </w:r>
      <w:r>
        <w:rPr>
          <w:sz w:val="24"/>
        </w:rPr>
        <w:t xml:space="preserve"> Japan </w:t>
      </w:r>
      <w:r w:rsidR="00486977">
        <w:rPr>
          <w:sz w:val="24"/>
        </w:rPr>
        <w:t xml:space="preserve">, </w:t>
      </w:r>
      <w:r>
        <w:rPr>
          <w:sz w:val="24"/>
        </w:rPr>
        <w:t xml:space="preserve"> companies</w:t>
      </w:r>
      <w:r w:rsidR="0091578C">
        <w:rPr>
          <w:sz w:val="24"/>
        </w:rPr>
        <w:t xml:space="preserve"> currently</w:t>
      </w:r>
      <w:r>
        <w:rPr>
          <w:sz w:val="24"/>
        </w:rPr>
        <w:t xml:space="preserve"> need a special permission to send mercury out of the country.   </w:t>
      </w:r>
    </w:p>
    <w:p w14:paraId="4C21E630" w14:textId="6B47700B" w:rsidR="009C203E" w:rsidRPr="009C203E" w:rsidRDefault="0091578C" w:rsidP="00601679">
      <w:pPr>
        <w:spacing w:line="300" w:lineRule="auto"/>
        <w:ind w:left="720"/>
        <w:jc w:val="both"/>
        <w:rPr>
          <w:sz w:val="24"/>
          <w:szCs w:val="24"/>
        </w:rPr>
      </w:pPr>
      <w:r>
        <w:rPr>
          <w:sz w:val="24"/>
        </w:rPr>
        <w:t xml:space="preserve">Different causal factors have been identified for the current mercury </w:t>
      </w:r>
      <w:r w:rsidR="007A7B5E">
        <w:rPr>
          <w:sz w:val="24"/>
        </w:rPr>
        <w:t>price decrease</w:t>
      </w:r>
      <w:r>
        <w:rPr>
          <w:sz w:val="24"/>
        </w:rPr>
        <w:t>s</w:t>
      </w:r>
      <w:r w:rsidR="007A7B5E">
        <w:rPr>
          <w:sz w:val="24"/>
        </w:rPr>
        <w:t xml:space="preserve">. </w:t>
      </w:r>
      <w:r>
        <w:rPr>
          <w:sz w:val="24"/>
        </w:rPr>
        <w:t xml:space="preserve">Increases in primary mercury </w:t>
      </w:r>
      <w:r w:rsidR="007A7B5E">
        <w:rPr>
          <w:sz w:val="24"/>
        </w:rPr>
        <w:t>mining (for example in Mexico</w:t>
      </w:r>
      <w:r w:rsidR="00486977">
        <w:rPr>
          <w:sz w:val="24"/>
        </w:rPr>
        <w:t xml:space="preserve">) </w:t>
      </w:r>
      <w:r w:rsidR="007A7B5E">
        <w:rPr>
          <w:sz w:val="24"/>
        </w:rPr>
        <w:t xml:space="preserve"> increase</w:t>
      </w:r>
      <w:r>
        <w:rPr>
          <w:sz w:val="24"/>
        </w:rPr>
        <w:t>s</w:t>
      </w:r>
      <w:r w:rsidR="007A7B5E">
        <w:rPr>
          <w:sz w:val="24"/>
        </w:rPr>
        <w:t xml:space="preserve"> the supply of mercury on the market. </w:t>
      </w:r>
      <w:r>
        <w:rPr>
          <w:sz w:val="24"/>
        </w:rPr>
        <w:t xml:space="preserve">It was noted that parties to the </w:t>
      </w:r>
      <w:proofErr w:type="spellStart"/>
      <w:r>
        <w:rPr>
          <w:sz w:val="24"/>
        </w:rPr>
        <w:t>Minamata</w:t>
      </w:r>
      <w:proofErr w:type="spellEnd"/>
      <w:r>
        <w:rPr>
          <w:sz w:val="24"/>
        </w:rPr>
        <w:t xml:space="preserve"> Convention will have 15 years after its coming into force to stop primary mining activities on their territory</w:t>
      </w:r>
      <w:r w:rsidR="007A7B5E">
        <w:rPr>
          <w:sz w:val="24"/>
        </w:rPr>
        <w:t xml:space="preserve">. </w:t>
      </w:r>
      <w:r w:rsidR="009C328F">
        <w:rPr>
          <w:sz w:val="24"/>
        </w:rPr>
        <w:t xml:space="preserve">In </w:t>
      </w:r>
      <w:r w:rsidR="009C328F">
        <w:rPr>
          <w:sz w:val="24"/>
        </w:rPr>
        <w:lastRenderedPageBreak/>
        <w:t>contrast</w:t>
      </w:r>
      <w:r w:rsidR="007A7B5E">
        <w:rPr>
          <w:sz w:val="24"/>
        </w:rPr>
        <w:t xml:space="preserve">, </w:t>
      </w:r>
      <w:r w:rsidR="009C328F">
        <w:rPr>
          <w:sz w:val="24"/>
        </w:rPr>
        <w:t xml:space="preserve">due to conversions to </w:t>
      </w:r>
      <w:proofErr w:type="spellStart"/>
      <w:r w:rsidR="009C328F">
        <w:rPr>
          <w:sz w:val="24"/>
        </w:rPr>
        <w:t>Chlor</w:t>
      </w:r>
      <w:proofErr w:type="spellEnd"/>
      <w:r w:rsidR="009C328F">
        <w:rPr>
          <w:sz w:val="24"/>
        </w:rPr>
        <w:t xml:space="preserve">-Alkali facilities in USA, Europe and the rest of the world there will be mercury surpluses in those markets, likely decreasing the price of mercury over time. These conversions, in addition to the Conventions prohibition against building new </w:t>
      </w:r>
      <w:proofErr w:type="spellStart"/>
      <w:r w:rsidR="004D1D04">
        <w:rPr>
          <w:sz w:val="24"/>
        </w:rPr>
        <w:t>Chlor</w:t>
      </w:r>
      <w:proofErr w:type="spellEnd"/>
      <w:r w:rsidR="004D1D04">
        <w:rPr>
          <w:sz w:val="24"/>
        </w:rPr>
        <w:t xml:space="preserve"> Alkali</w:t>
      </w:r>
      <w:r w:rsidR="007A7B5E">
        <w:rPr>
          <w:sz w:val="24"/>
        </w:rPr>
        <w:t xml:space="preserve"> facilities </w:t>
      </w:r>
      <w:r w:rsidR="009C328F">
        <w:rPr>
          <w:sz w:val="24"/>
        </w:rPr>
        <w:t xml:space="preserve">and </w:t>
      </w:r>
      <w:r w:rsidR="007A7B5E">
        <w:rPr>
          <w:sz w:val="24"/>
        </w:rPr>
        <w:t>other restrictions should further reduce the demand for price of mercury in the global market.</w:t>
      </w:r>
    </w:p>
    <w:p w14:paraId="4B88A8DC" w14:textId="77777777" w:rsidR="00B10C41" w:rsidRPr="009C203E" w:rsidRDefault="00B10C41" w:rsidP="003031CB">
      <w:pPr>
        <w:ind w:firstLine="720"/>
        <w:rPr>
          <w:sz w:val="24"/>
          <w:szCs w:val="24"/>
          <w:u w:val="single"/>
        </w:rPr>
      </w:pPr>
    </w:p>
    <w:p w14:paraId="54C2EF90" w14:textId="77777777" w:rsidR="00B10C41" w:rsidRPr="00036BAA" w:rsidRDefault="008B284A" w:rsidP="00036BAA">
      <w:pPr>
        <w:ind w:left="720"/>
        <w:rPr>
          <w:sz w:val="24"/>
          <w:szCs w:val="24"/>
          <w:u w:val="single"/>
        </w:rPr>
      </w:pPr>
      <w:r w:rsidRPr="009C203E">
        <w:rPr>
          <w:b/>
          <w:sz w:val="24"/>
          <w:szCs w:val="24"/>
          <w:u w:val="single"/>
        </w:rPr>
        <w:t xml:space="preserve">15:45 – 17:30: </w:t>
      </w:r>
      <w:r w:rsidR="00B10C41" w:rsidRPr="009C203E">
        <w:rPr>
          <w:b/>
          <w:sz w:val="24"/>
          <w:szCs w:val="24"/>
          <w:u w:val="single"/>
        </w:rPr>
        <w:t>Identifying the Financial Resources for Change</w:t>
      </w:r>
      <w:r w:rsidR="00036BAA">
        <w:rPr>
          <w:b/>
          <w:sz w:val="24"/>
          <w:szCs w:val="24"/>
          <w:u w:val="single"/>
        </w:rPr>
        <w:t xml:space="preserve"> </w:t>
      </w:r>
      <w:r w:rsidR="00036BAA">
        <w:rPr>
          <w:sz w:val="24"/>
          <w:szCs w:val="24"/>
          <w:u w:val="single"/>
        </w:rPr>
        <w:t xml:space="preserve">(Moderator: </w:t>
      </w:r>
      <w:r w:rsidR="00036BAA">
        <w:rPr>
          <w:sz w:val="24"/>
          <w:u w:val="single"/>
        </w:rPr>
        <w:t xml:space="preserve">Alex </w:t>
      </w:r>
      <w:proofErr w:type="spellStart"/>
      <w:r w:rsidR="00036BAA">
        <w:rPr>
          <w:sz w:val="24"/>
          <w:u w:val="single"/>
        </w:rPr>
        <w:t>Mourant</w:t>
      </w:r>
      <w:proofErr w:type="spellEnd"/>
      <w:r w:rsidR="00036BAA">
        <w:rPr>
          <w:sz w:val="24"/>
          <w:u w:val="single"/>
        </w:rPr>
        <w:t>, USEPA)</w:t>
      </w:r>
    </w:p>
    <w:p w14:paraId="556D59E0" w14:textId="77777777" w:rsidR="007A7B5E" w:rsidRDefault="007A7B5E" w:rsidP="007A7B5E">
      <w:pPr>
        <w:ind w:firstLine="720"/>
        <w:rPr>
          <w:sz w:val="24"/>
        </w:rPr>
      </w:pPr>
      <w:r>
        <w:rPr>
          <w:sz w:val="24"/>
          <w:u w:val="single"/>
        </w:rPr>
        <w:t>Goal and Proposed Discussion Points</w:t>
      </w:r>
    </w:p>
    <w:p w14:paraId="5F1DDC29" w14:textId="77777777" w:rsidR="007A7B5E" w:rsidRDefault="007A7B5E" w:rsidP="007A7B5E">
      <w:pPr>
        <w:spacing w:line="300" w:lineRule="auto"/>
        <w:ind w:left="720"/>
        <w:jc w:val="both"/>
        <w:rPr>
          <w:sz w:val="24"/>
        </w:rPr>
      </w:pPr>
      <w:r>
        <w:rPr>
          <w:sz w:val="24"/>
        </w:rPr>
        <w:t>The goal of this agenda item was to c</w:t>
      </w:r>
      <w:r w:rsidRPr="005E42A1">
        <w:rPr>
          <w:sz w:val="24"/>
        </w:rPr>
        <w:t>ompile information to help determine the viability of specific facilities</w:t>
      </w:r>
      <w:r w:rsidR="00577D1F">
        <w:rPr>
          <w:sz w:val="24"/>
        </w:rPr>
        <w:t>,</w:t>
      </w:r>
      <w:r w:rsidRPr="005E42A1">
        <w:rPr>
          <w:sz w:val="24"/>
        </w:rPr>
        <w:t xml:space="preserve"> weigh the options to decide between conversion and decommissioning</w:t>
      </w:r>
      <w:r w:rsidR="00577D1F">
        <w:rPr>
          <w:sz w:val="24"/>
        </w:rPr>
        <w:t>,</w:t>
      </w:r>
      <w:r w:rsidRPr="005E42A1">
        <w:rPr>
          <w:sz w:val="24"/>
        </w:rPr>
        <w:t xml:space="preserve"> identify preferred funding options for their specific conditions, and establish relationships directly, through government agencies, or through regional banks or other entities.</w:t>
      </w:r>
      <w:r>
        <w:rPr>
          <w:sz w:val="24"/>
        </w:rPr>
        <w:t xml:space="preserve"> The proposed discussion points for this agenda item included: </w:t>
      </w:r>
    </w:p>
    <w:p w14:paraId="1793FF6B" w14:textId="77777777" w:rsidR="007A7B5E" w:rsidRPr="00E01BC2" w:rsidRDefault="007A7B5E" w:rsidP="007A7B5E">
      <w:pPr>
        <w:pStyle w:val="Prrafodelista"/>
        <w:numPr>
          <w:ilvl w:val="0"/>
          <w:numId w:val="24"/>
        </w:numPr>
        <w:spacing w:after="14" w:line="259" w:lineRule="auto"/>
        <w:rPr>
          <w:sz w:val="24"/>
        </w:rPr>
      </w:pPr>
      <w:r w:rsidRPr="00E01BC2">
        <w:rPr>
          <w:sz w:val="24"/>
        </w:rPr>
        <w:t>Discussion of current financial practices</w:t>
      </w:r>
      <w:r w:rsidR="00945A85">
        <w:rPr>
          <w:sz w:val="24"/>
        </w:rPr>
        <w:t>;</w:t>
      </w:r>
    </w:p>
    <w:p w14:paraId="23BA5C47" w14:textId="77777777" w:rsidR="007A7B5E" w:rsidRPr="00E01BC2" w:rsidRDefault="007A7B5E" w:rsidP="007A7B5E">
      <w:pPr>
        <w:pStyle w:val="Prrafodelista"/>
        <w:numPr>
          <w:ilvl w:val="0"/>
          <w:numId w:val="24"/>
        </w:numPr>
        <w:spacing w:after="14" w:line="259" w:lineRule="auto"/>
        <w:rPr>
          <w:sz w:val="24"/>
        </w:rPr>
      </w:pPr>
      <w:r w:rsidRPr="00E01BC2">
        <w:rPr>
          <w:sz w:val="24"/>
        </w:rPr>
        <w:t>Financing Conversion vs Decommissioning</w:t>
      </w:r>
      <w:r w:rsidR="00945A85">
        <w:rPr>
          <w:sz w:val="24"/>
        </w:rPr>
        <w:t>;</w:t>
      </w:r>
    </w:p>
    <w:p w14:paraId="3F72D04E" w14:textId="77777777" w:rsidR="007A7B5E" w:rsidRPr="00E01BC2" w:rsidRDefault="007A7B5E" w:rsidP="007A7B5E">
      <w:pPr>
        <w:pStyle w:val="Prrafodelista"/>
        <w:numPr>
          <w:ilvl w:val="0"/>
          <w:numId w:val="24"/>
        </w:numPr>
        <w:spacing w:after="14" w:line="259" w:lineRule="auto"/>
        <w:rPr>
          <w:sz w:val="24"/>
        </w:rPr>
      </w:pPr>
      <w:r w:rsidRPr="00E01BC2">
        <w:rPr>
          <w:sz w:val="24"/>
        </w:rPr>
        <w:t>Discussion of potential sources of financing:</w:t>
      </w:r>
    </w:p>
    <w:p w14:paraId="32AE293D" w14:textId="77777777" w:rsidR="007A7B5E" w:rsidRPr="00E01BC2" w:rsidRDefault="007A7B5E" w:rsidP="007A7B5E">
      <w:pPr>
        <w:pStyle w:val="Prrafodelista"/>
        <w:numPr>
          <w:ilvl w:val="0"/>
          <w:numId w:val="25"/>
        </w:numPr>
        <w:spacing w:after="14" w:line="259" w:lineRule="auto"/>
        <w:ind w:left="1710"/>
        <w:rPr>
          <w:sz w:val="24"/>
        </w:rPr>
      </w:pPr>
      <w:r w:rsidRPr="00E01BC2">
        <w:rPr>
          <w:sz w:val="24"/>
        </w:rPr>
        <w:t>Private Banks</w:t>
      </w:r>
    </w:p>
    <w:p w14:paraId="5E70C806" w14:textId="77777777" w:rsidR="007A7B5E" w:rsidRPr="00E01BC2" w:rsidRDefault="007A7B5E" w:rsidP="007A7B5E">
      <w:pPr>
        <w:pStyle w:val="Prrafodelista"/>
        <w:numPr>
          <w:ilvl w:val="0"/>
          <w:numId w:val="25"/>
        </w:numPr>
        <w:spacing w:after="14" w:line="259" w:lineRule="auto"/>
        <w:ind w:left="1710"/>
        <w:rPr>
          <w:sz w:val="24"/>
        </w:rPr>
      </w:pPr>
      <w:r w:rsidRPr="00E01BC2">
        <w:rPr>
          <w:sz w:val="24"/>
        </w:rPr>
        <w:t>Regional Development Banks</w:t>
      </w:r>
    </w:p>
    <w:p w14:paraId="27B6773B" w14:textId="77777777" w:rsidR="007A7B5E" w:rsidRPr="00E01BC2" w:rsidRDefault="007A7B5E" w:rsidP="007A7B5E">
      <w:pPr>
        <w:pStyle w:val="Prrafodelista"/>
        <w:numPr>
          <w:ilvl w:val="0"/>
          <w:numId w:val="25"/>
        </w:numPr>
        <w:spacing w:after="14" w:line="259" w:lineRule="auto"/>
        <w:ind w:left="1710"/>
        <w:rPr>
          <w:sz w:val="24"/>
        </w:rPr>
      </w:pPr>
      <w:r w:rsidRPr="00E01BC2">
        <w:rPr>
          <w:sz w:val="24"/>
        </w:rPr>
        <w:t>Multilateral Development Banks</w:t>
      </w:r>
    </w:p>
    <w:p w14:paraId="1E08DF3D" w14:textId="77777777" w:rsidR="007A7B5E" w:rsidRPr="00E01BC2" w:rsidRDefault="007A7B5E" w:rsidP="007A7B5E">
      <w:pPr>
        <w:pStyle w:val="Prrafodelista"/>
        <w:numPr>
          <w:ilvl w:val="0"/>
          <w:numId w:val="25"/>
        </w:numPr>
        <w:spacing w:after="14" w:line="259" w:lineRule="auto"/>
        <w:ind w:left="1710"/>
        <w:rPr>
          <w:sz w:val="24"/>
        </w:rPr>
      </w:pPr>
      <w:r w:rsidRPr="00E01BC2">
        <w:rPr>
          <w:sz w:val="24"/>
        </w:rPr>
        <w:t>Bilateral Aid Agencies/ Export Credit Agencies</w:t>
      </w:r>
      <w:r w:rsidR="00945A85">
        <w:rPr>
          <w:sz w:val="24"/>
        </w:rPr>
        <w:t>;</w:t>
      </w:r>
    </w:p>
    <w:p w14:paraId="5568E19A" w14:textId="77777777" w:rsidR="007A7B5E" w:rsidRPr="00A8335C" w:rsidRDefault="007A7B5E" w:rsidP="007A7B5E">
      <w:pPr>
        <w:pStyle w:val="Prrafodelista"/>
        <w:numPr>
          <w:ilvl w:val="0"/>
          <w:numId w:val="26"/>
        </w:numPr>
        <w:spacing w:after="14" w:line="259" w:lineRule="auto"/>
        <w:rPr>
          <w:sz w:val="24"/>
        </w:rPr>
      </w:pPr>
      <w:r w:rsidRPr="00A8335C">
        <w:rPr>
          <w:sz w:val="24"/>
        </w:rPr>
        <w:t>Financial packaging – choosing from the range of funding options for specific facilities</w:t>
      </w:r>
      <w:r w:rsidR="00945A85">
        <w:rPr>
          <w:sz w:val="24"/>
        </w:rPr>
        <w:t>;</w:t>
      </w:r>
    </w:p>
    <w:p w14:paraId="33A3C4DC" w14:textId="77777777" w:rsidR="007A7B5E" w:rsidRPr="00A8335C" w:rsidRDefault="007A7B5E" w:rsidP="007A7B5E">
      <w:pPr>
        <w:pStyle w:val="Prrafodelista"/>
        <w:numPr>
          <w:ilvl w:val="0"/>
          <w:numId w:val="26"/>
        </w:numPr>
        <w:spacing w:after="14" w:line="259" w:lineRule="auto"/>
        <w:rPr>
          <w:sz w:val="24"/>
        </w:rPr>
      </w:pPr>
      <w:r w:rsidRPr="00A8335C">
        <w:rPr>
          <w:sz w:val="24"/>
        </w:rPr>
        <w:t>UNIDO Experience in collaborating with financial institutions (e.g. EBRD, local banks) in the Mediterranean region</w:t>
      </w:r>
      <w:r w:rsidR="00945A85">
        <w:rPr>
          <w:sz w:val="24"/>
        </w:rPr>
        <w:t>;</w:t>
      </w:r>
    </w:p>
    <w:p w14:paraId="2CC405B0" w14:textId="77777777" w:rsidR="007A7B5E" w:rsidRDefault="007A7B5E" w:rsidP="007A7B5E">
      <w:pPr>
        <w:pStyle w:val="Prrafodelista"/>
        <w:numPr>
          <w:ilvl w:val="0"/>
          <w:numId w:val="26"/>
        </w:numPr>
        <w:spacing w:after="14" w:line="259" w:lineRule="auto"/>
        <w:rPr>
          <w:sz w:val="24"/>
        </w:rPr>
      </w:pPr>
      <w:r w:rsidRPr="00A8335C">
        <w:rPr>
          <w:sz w:val="24"/>
        </w:rPr>
        <w:t>How to establish relationships between facilities and funding entities</w:t>
      </w:r>
      <w:r w:rsidR="00945A85">
        <w:rPr>
          <w:sz w:val="24"/>
        </w:rPr>
        <w:t>;</w:t>
      </w:r>
    </w:p>
    <w:p w14:paraId="771AFBA3" w14:textId="77777777" w:rsidR="007A7B5E" w:rsidRPr="00EF22BC" w:rsidRDefault="007A7B5E" w:rsidP="007A7B5E">
      <w:pPr>
        <w:spacing w:after="14" w:line="259" w:lineRule="auto"/>
        <w:rPr>
          <w:sz w:val="24"/>
        </w:rPr>
      </w:pPr>
    </w:p>
    <w:p w14:paraId="6134A016" w14:textId="77777777" w:rsidR="007A7B5E" w:rsidRDefault="007A7B5E" w:rsidP="007A7B5E">
      <w:pPr>
        <w:spacing w:after="14" w:line="259" w:lineRule="auto"/>
        <w:ind w:firstLine="720"/>
        <w:rPr>
          <w:sz w:val="24"/>
          <w:u w:val="single"/>
        </w:rPr>
      </w:pPr>
      <w:r w:rsidRPr="00D25533">
        <w:rPr>
          <w:sz w:val="24"/>
          <w:u w:val="single"/>
        </w:rPr>
        <w:t xml:space="preserve">Presentation by the Moderator </w:t>
      </w:r>
    </w:p>
    <w:p w14:paraId="3AEE6035" w14:textId="77777777" w:rsidR="007A7B5E" w:rsidRDefault="007A7B5E" w:rsidP="007A7B5E">
      <w:pPr>
        <w:spacing w:after="14" w:line="259" w:lineRule="auto"/>
        <w:ind w:firstLine="720"/>
        <w:rPr>
          <w:sz w:val="24"/>
          <w:u w:val="single"/>
        </w:rPr>
      </w:pPr>
    </w:p>
    <w:p w14:paraId="65EDA087" w14:textId="4C192E43" w:rsidR="007A7B5E" w:rsidRDefault="007A7B5E" w:rsidP="007A7B5E">
      <w:pPr>
        <w:spacing w:after="14" w:line="300" w:lineRule="auto"/>
        <w:ind w:left="720"/>
        <w:jc w:val="both"/>
        <w:rPr>
          <w:sz w:val="24"/>
        </w:rPr>
      </w:pPr>
      <w:r>
        <w:rPr>
          <w:sz w:val="24"/>
        </w:rPr>
        <w:t xml:space="preserve">The moderator of the session, Alex </w:t>
      </w:r>
      <w:proofErr w:type="spellStart"/>
      <w:r>
        <w:rPr>
          <w:sz w:val="24"/>
        </w:rPr>
        <w:t>Mourant</w:t>
      </w:r>
      <w:proofErr w:type="spellEnd"/>
      <w:r>
        <w:rPr>
          <w:sz w:val="24"/>
        </w:rPr>
        <w:t xml:space="preserve">, representing USEPA, started by pointing at barriers to financing, which </w:t>
      </w:r>
      <w:proofErr w:type="spellStart"/>
      <w:r w:rsidR="004D1D04">
        <w:rPr>
          <w:sz w:val="24"/>
        </w:rPr>
        <w:t>Chlor</w:t>
      </w:r>
      <w:proofErr w:type="spellEnd"/>
      <w:r w:rsidR="004D1D04">
        <w:rPr>
          <w:sz w:val="24"/>
        </w:rPr>
        <w:t xml:space="preserve"> Alkali</w:t>
      </w:r>
      <w:r>
        <w:rPr>
          <w:sz w:val="24"/>
        </w:rPr>
        <w:t xml:space="preserve"> facilities that intend to abstain from the use of mercury are faced with. Firstly, moving to a membrane cell-based production process involves upfront costs of tens of thousands of US$, which might render it difficult for corporations to make the respective move. Secondly, corporations might have to </w:t>
      </w:r>
      <w:r>
        <w:rPr>
          <w:sz w:val="24"/>
        </w:rPr>
        <w:lastRenderedPageBreak/>
        <w:t xml:space="preserve">consider market- or currency based risks, but also risks that are firm specific or relate to a politically </w:t>
      </w:r>
      <w:r w:rsidR="00486977">
        <w:rPr>
          <w:sz w:val="24"/>
        </w:rPr>
        <w:t>u</w:t>
      </w:r>
      <w:r>
        <w:rPr>
          <w:sz w:val="24"/>
        </w:rPr>
        <w:t xml:space="preserve">nstable environment. Finally, the sound management of the mercury that was previously used in mercury cells imposes further costs on the corporation that intends to move away from mercury.  </w:t>
      </w:r>
    </w:p>
    <w:p w14:paraId="68343BA0" w14:textId="77777777" w:rsidR="007A7B5E" w:rsidRDefault="007A7B5E" w:rsidP="007A7B5E">
      <w:pPr>
        <w:spacing w:after="14" w:line="300" w:lineRule="auto"/>
        <w:ind w:left="720"/>
        <w:jc w:val="both"/>
        <w:rPr>
          <w:sz w:val="24"/>
        </w:rPr>
      </w:pPr>
    </w:p>
    <w:p w14:paraId="36E04823" w14:textId="77777777" w:rsidR="007A7B5E" w:rsidRDefault="007A7B5E" w:rsidP="007A7B5E">
      <w:pPr>
        <w:spacing w:after="14" w:line="300" w:lineRule="auto"/>
        <w:ind w:left="720"/>
        <w:jc w:val="both"/>
        <w:rPr>
          <w:sz w:val="24"/>
        </w:rPr>
      </w:pPr>
      <w:r>
        <w:rPr>
          <w:sz w:val="24"/>
        </w:rPr>
        <w:t>As Alex explained, the preconditions for financing the move away from mercury do also depend on whether a plant is converted or decommissioned. In the case of a conversion, there are future cash flows to be expected to come in from the membrane cell-based plant, which makes it easier for corporations to pay back debt. The closure of a plant, on the other hand, is not connected to a revenue stream. Yet, the conversion of a plant incurs opportunity costs due to production downtime which leads to temporarily reduced revenues, which is why decommissioning might be the better choice, if the respective plant is already at the end of its useful life cycle.</w:t>
      </w:r>
    </w:p>
    <w:p w14:paraId="553C267A" w14:textId="77777777" w:rsidR="007A7B5E" w:rsidRPr="00EF22BC" w:rsidRDefault="007A7B5E" w:rsidP="007A7B5E">
      <w:pPr>
        <w:spacing w:after="14" w:line="300" w:lineRule="auto"/>
        <w:ind w:left="720"/>
        <w:jc w:val="both"/>
        <w:rPr>
          <w:sz w:val="24"/>
        </w:rPr>
      </w:pPr>
    </w:p>
    <w:p w14:paraId="7F9D0642" w14:textId="734D9347" w:rsidR="007A7B5E" w:rsidRPr="00A21DFD" w:rsidRDefault="007A7B5E" w:rsidP="007A7B5E">
      <w:pPr>
        <w:spacing w:after="14" w:line="300" w:lineRule="auto"/>
        <w:ind w:left="720"/>
        <w:jc w:val="both"/>
        <w:rPr>
          <w:sz w:val="24"/>
          <w:u w:val="single"/>
        </w:rPr>
      </w:pPr>
      <w:r>
        <w:rPr>
          <w:sz w:val="24"/>
        </w:rPr>
        <w:t xml:space="preserve">Given the significant costs that the conversion or the decommissioning of a facility incur, financing from third parties might help corporations to create mercury-free production processes. Third-party-financing might take on different forms, including loans, equity, mezzanine financing, credit guarantees and grants. Potential sources of those various forms of third-party-financing include private capital markets, multilateral development banks or regional development banks, bilateral aid organizations and export credit agencies such as the German </w:t>
      </w:r>
      <w:proofErr w:type="spellStart"/>
      <w:r>
        <w:rPr>
          <w:sz w:val="24"/>
        </w:rPr>
        <w:t>Kreditanstalt</w:t>
      </w:r>
      <w:proofErr w:type="spellEnd"/>
      <w:r>
        <w:rPr>
          <w:sz w:val="24"/>
        </w:rPr>
        <w:t xml:space="preserve"> </w:t>
      </w:r>
      <w:proofErr w:type="spellStart"/>
      <w:r>
        <w:rPr>
          <w:sz w:val="24"/>
        </w:rPr>
        <w:t>für</w:t>
      </w:r>
      <w:proofErr w:type="spellEnd"/>
      <w:r>
        <w:rPr>
          <w:sz w:val="24"/>
        </w:rPr>
        <w:t xml:space="preserve"> </w:t>
      </w:r>
      <w:proofErr w:type="spellStart"/>
      <w:r>
        <w:rPr>
          <w:sz w:val="24"/>
        </w:rPr>
        <w:t>Wiederaufbau</w:t>
      </w:r>
      <w:proofErr w:type="spellEnd"/>
      <w:r>
        <w:rPr>
          <w:sz w:val="24"/>
        </w:rPr>
        <w:t xml:space="preserve"> (</w:t>
      </w:r>
      <w:proofErr w:type="spellStart"/>
      <w:r>
        <w:rPr>
          <w:sz w:val="24"/>
        </w:rPr>
        <w:t>KfW</w:t>
      </w:r>
      <w:proofErr w:type="spellEnd"/>
      <w:r>
        <w:rPr>
          <w:sz w:val="24"/>
        </w:rPr>
        <w:t>) or the US American Overseas Private Investment Corporation (OPIC), and global funds such as the Global Environment Fund (GEF) or the Green Climate Fund (GCF). In this regard, Alex finally clarified that there might be differences between private and public sources of financing. While private banks, for instance, should offer shorter tenor loans at market rates and act risk averse, multilateral or bilateral institution</w:t>
      </w:r>
      <w:r w:rsidR="002461A4">
        <w:rPr>
          <w:sz w:val="24"/>
        </w:rPr>
        <w:t>s</w:t>
      </w:r>
      <w:r>
        <w:rPr>
          <w:sz w:val="24"/>
        </w:rPr>
        <w:t xml:space="preserve"> can be expected to take on higher risks and to issue longer tenor credits at more </w:t>
      </w:r>
      <w:r w:rsidR="002461A4">
        <w:rPr>
          <w:sz w:val="24"/>
        </w:rPr>
        <w:t>favorable</w:t>
      </w:r>
      <w:r>
        <w:rPr>
          <w:sz w:val="24"/>
        </w:rPr>
        <w:t xml:space="preserve"> rates. </w:t>
      </w:r>
    </w:p>
    <w:p w14:paraId="4606206A" w14:textId="77777777" w:rsidR="007A7B5E" w:rsidRPr="00644395" w:rsidRDefault="007A7B5E" w:rsidP="007A7B5E">
      <w:pPr>
        <w:spacing w:after="14" w:line="259" w:lineRule="auto"/>
        <w:ind w:firstLine="720"/>
        <w:rPr>
          <w:sz w:val="24"/>
        </w:rPr>
      </w:pPr>
    </w:p>
    <w:p w14:paraId="741667E2" w14:textId="77777777" w:rsidR="007A7B5E" w:rsidRPr="00D25533" w:rsidRDefault="007A7B5E" w:rsidP="007A7B5E">
      <w:pPr>
        <w:spacing w:after="14" w:line="259" w:lineRule="auto"/>
        <w:ind w:firstLine="720"/>
        <w:rPr>
          <w:sz w:val="24"/>
          <w:u w:val="single"/>
        </w:rPr>
      </w:pPr>
      <w:r>
        <w:rPr>
          <w:sz w:val="24"/>
          <w:u w:val="single"/>
        </w:rPr>
        <w:t>Group Discussion (including a presentation by Carolina Gonz</w:t>
      </w:r>
      <w:r w:rsidR="00CF11EC">
        <w:rPr>
          <w:sz w:val="24"/>
          <w:u w:val="single"/>
        </w:rPr>
        <w:t>á</w:t>
      </w:r>
      <w:r>
        <w:rPr>
          <w:sz w:val="24"/>
          <w:u w:val="single"/>
        </w:rPr>
        <w:t>lez</w:t>
      </w:r>
      <w:r w:rsidR="00CF11EC">
        <w:rPr>
          <w:sz w:val="24"/>
          <w:u w:val="single"/>
        </w:rPr>
        <w:t>-Mueller</w:t>
      </w:r>
      <w:r>
        <w:rPr>
          <w:sz w:val="24"/>
          <w:u w:val="single"/>
        </w:rPr>
        <w:t>, UNIDO)</w:t>
      </w:r>
    </w:p>
    <w:p w14:paraId="1A9C4017" w14:textId="77777777" w:rsidR="007A7B5E" w:rsidRDefault="007A7B5E" w:rsidP="007A7B5E">
      <w:pPr>
        <w:spacing w:after="0"/>
        <w:rPr>
          <w:sz w:val="24"/>
        </w:rPr>
      </w:pPr>
      <w:r>
        <w:rPr>
          <w:sz w:val="24"/>
        </w:rPr>
        <w:tab/>
      </w:r>
    </w:p>
    <w:p w14:paraId="775376E9" w14:textId="5E538220" w:rsidR="007A7B5E" w:rsidRDefault="007A7B5E" w:rsidP="007A7B5E">
      <w:pPr>
        <w:spacing w:after="0" w:line="300" w:lineRule="auto"/>
        <w:ind w:left="720"/>
        <w:jc w:val="both"/>
        <w:rPr>
          <w:sz w:val="24"/>
        </w:rPr>
      </w:pPr>
      <w:r>
        <w:rPr>
          <w:sz w:val="24"/>
        </w:rPr>
        <w:t xml:space="preserve">The group discussion on this agenda item started with a presentation by Carolina Gonzalez, representing the Industrial Resource Efficiency Division within UNIDO’s Department of Environment. Carolina talked about UNIDO’s </w:t>
      </w:r>
      <w:proofErr w:type="spellStart"/>
      <w:r>
        <w:rPr>
          <w:sz w:val="24"/>
        </w:rPr>
        <w:t>SwitchMed</w:t>
      </w:r>
      <w:proofErr w:type="spellEnd"/>
      <w:r>
        <w:rPr>
          <w:sz w:val="24"/>
        </w:rPr>
        <w:t xml:space="preserve"> </w:t>
      </w:r>
      <w:proofErr w:type="spellStart"/>
      <w:r>
        <w:rPr>
          <w:sz w:val="24"/>
        </w:rPr>
        <w:t>programme</w:t>
      </w:r>
      <w:proofErr w:type="spellEnd"/>
      <w:r>
        <w:rPr>
          <w:sz w:val="24"/>
        </w:rPr>
        <w:t xml:space="preserve">, which was created to facilitate the shift towards Sustainable Consumption and Production (SCP) in the Mediterranean Region </w:t>
      </w:r>
      <w:r w:rsidR="00282BD2">
        <w:rPr>
          <w:sz w:val="24"/>
        </w:rPr>
        <w:t>and is</w:t>
      </w:r>
      <w:r>
        <w:rPr>
          <w:sz w:val="24"/>
        </w:rPr>
        <w:t xml:space="preserve"> an example for how UNIDO has </w:t>
      </w:r>
      <w:r>
        <w:rPr>
          <w:sz w:val="24"/>
        </w:rPr>
        <w:lastRenderedPageBreak/>
        <w:t xml:space="preserve">been successfully working with financial institutions such as the European Bank for Reconstruction and Development. In addition, for instance, it has been shown how UNIDO has provided industries with technical assistance to target financing by the Morocco Sustainable Energy Financing Facility (MORSEFF). </w:t>
      </w:r>
    </w:p>
    <w:p w14:paraId="5805D090" w14:textId="77777777" w:rsidR="007A7B5E" w:rsidRDefault="007A7B5E" w:rsidP="007A7B5E">
      <w:pPr>
        <w:spacing w:after="0" w:line="300" w:lineRule="auto"/>
        <w:ind w:left="720"/>
        <w:jc w:val="both"/>
        <w:rPr>
          <w:sz w:val="24"/>
        </w:rPr>
      </w:pPr>
    </w:p>
    <w:p w14:paraId="721F1155" w14:textId="77777777" w:rsidR="007A7B5E" w:rsidRDefault="007A7B5E" w:rsidP="007A7B5E">
      <w:pPr>
        <w:spacing w:after="0" w:line="300" w:lineRule="auto"/>
        <w:ind w:left="720"/>
        <w:jc w:val="both"/>
        <w:rPr>
          <w:sz w:val="24"/>
        </w:rPr>
      </w:pPr>
      <w:r>
        <w:rPr>
          <w:sz w:val="24"/>
        </w:rPr>
        <w:t xml:space="preserve">Following onto Carolina’s presentation, the group discussed UNIDO’s experience of working with financial institutions. It has been clarified that, while relations with those institutions used to be on a project-by-project basis, UNIDO has recently started to build longer term relationships with institutions such as the World Bank. However, it has been stressed that </w:t>
      </w:r>
      <w:r w:rsidR="003B5348">
        <w:rPr>
          <w:sz w:val="24"/>
        </w:rPr>
        <w:t xml:space="preserve">it is not sufficient for </w:t>
      </w:r>
      <w:proofErr w:type="spellStart"/>
      <w:r w:rsidR="003B5348">
        <w:rPr>
          <w:sz w:val="24"/>
        </w:rPr>
        <w:t>Chlor</w:t>
      </w:r>
      <w:proofErr w:type="spellEnd"/>
      <w:r w:rsidR="003B5348">
        <w:rPr>
          <w:sz w:val="24"/>
        </w:rPr>
        <w:t xml:space="preserve"> Alkali facilities to target </w:t>
      </w:r>
      <w:r>
        <w:rPr>
          <w:sz w:val="24"/>
        </w:rPr>
        <w:t xml:space="preserve">public institutions when looking for funding. Rather, it should be tried to create a clear commitment of the private sector to the financing of a project, as private sector interest usually signals the integrity of the project to public financial actors. </w:t>
      </w:r>
    </w:p>
    <w:p w14:paraId="2CE8CEBC" w14:textId="77777777" w:rsidR="007A7B5E" w:rsidRDefault="007A7B5E" w:rsidP="007A7B5E">
      <w:pPr>
        <w:spacing w:after="0" w:line="300" w:lineRule="auto"/>
        <w:ind w:left="720"/>
        <w:jc w:val="both"/>
        <w:rPr>
          <w:sz w:val="24"/>
        </w:rPr>
      </w:pPr>
      <w:r>
        <w:rPr>
          <w:sz w:val="24"/>
        </w:rPr>
        <w:t xml:space="preserve"> </w:t>
      </w:r>
    </w:p>
    <w:p w14:paraId="7A4FC8A7" w14:textId="77777777" w:rsidR="007A7B5E" w:rsidRDefault="007A7B5E" w:rsidP="007A7B5E">
      <w:pPr>
        <w:spacing w:line="300" w:lineRule="auto"/>
        <w:ind w:left="720"/>
        <w:jc w:val="both"/>
        <w:rPr>
          <w:sz w:val="24"/>
        </w:rPr>
      </w:pPr>
      <w:r>
        <w:rPr>
          <w:sz w:val="24"/>
        </w:rPr>
        <w:t xml:space="preserve">Last but not least, going back to the specific issue of the conversion or decommissioning of </w:t>
      </w:r>
      <w:proofErr w:type="spellStart"/>
      <w:r w:rsidR="004D1D04">
        <w:rPr>
          <w:sz w:val="24"/>
        </w:rPr>
        <w:t>Chlor</w:t>
      </w:r>
      <w:proofErr w:type="spellEnd"/>
      <w:r w:rsidR="004D1D04">
        <w:rPr>
          <w:sz w:val="24"/>
        </w:rPr>
        <w:t xml:space="preserve"> Alkali</w:t>
      </w:r>
      <w:r>
        <w:rPr>
          <w:sz w:val="24"/>
        </w:rPr>
        <w:t xml:space="preserve"> facilities, it has been stressed that, as specified in Article 13 of the </w:t>
      </w:r>
      <w:proofErr w:type="spellStart"/>
      <w:r w:rsidR="006A4662">
        <w:rPr>
          <w:sz w:val="24"/>
        </w:rPr>
        <w:t>Minamata</w:t>
      </w:r>
      <w:proofErr w:type="spellEnd"/>
      <w:r w:rsidR="006A4662">
        <w:rPr>
          <w:sz w:val="24"/>
        </w:rPr>
        <w:t xml:space="preserve"> </w:t>
      </w:r>
      <w:r>
        <w:rPr>
          <w:sz w:val="24"/>
        </w:rPr>
        <w:t xml:space="preserve">Convention, it is not only the Global Environment Facility Trust Fund that is part of the foreseen financing mechanism to support developing country Parties and Parties with economies in transition. Rather, there is also a “specific international </w:t>
      </w:r>
      <w:proofErr w:type="spellStart"/>
      <w:r>
        <w:rPr>
          <w:sz w:val="24"/>
        </w:rPr>
        <w:t>Programme</w:t>
      </w:r>
      <w:proofErr w:type="spellEnd"/>
      <w:r>
        <w:rPr>
          <w:sz w:val="24"/>
        </w:rPr>
        <w:t xml:space="preserve">” to be created which shall help those countries to fulfill their obligations under the Convention. However, it is not yet clear how exactly the specific international </w:t>
      </w:r>
      <w:proofErr w:type="spellStart"/>
      <w:r>
        <w:rPr>
          <w:sz w:val="24"/>
        </w:rPr>
        <w:t>Programme</w:t>
      </w:r>
      <w:proofErr w:type="spellEnd"/>
      <w:r>
        <w:rPr>
          <w:sz w:val="24"/>
        </w:rPr>
        <w:t xml:space="preserve"> will be designed. </w:t>
      </w:r>
    </w:p>
    <w:p w14:paraId="41A7AFEF" w14:textId="77777777" w:rsidR="00B10C41" w:rsidRPr="009C203E" w:rsidRDefault="008B284A" w:rsidP="00EB3884">
      <w:pPr>
        <w:ind w:firstLine="720"/>
        <w:rPr>
          <w:b/>
          <w:sz w:val="24"/>
          <w:szCs w:val="24"/>
        </w:rPr>
      </w:pPr>
      <w:r w:rsidRPr="009C203E">
        <w:rPr>
          <w:b/>
          <w:sz w:val="24"/>
          <w:szCs w:val="24"/>
          <w:u w:val="single"/>
        </w:rPr>
        <w:t xml:space="preserve">17:30 – 18:00: </w:t>
      </w:r>
      <w:r w:rsidR="00B10C41" w:rsidRPr="009C203E">
        <w:rPr>
          <w:b/>
          <w:sz w:val="24"/>
          <w:szCs w:val="24"/>
          <w:u w:val="single"/>
        </w:rPr>
        <w:t>Review/Summary of Proceedings</w:t>
      </w:r>
    </w:p>
    <w:p w14:paraId="59152B4E" w14:textId="77777777" w:rsidR="007A7B5E" w:rsidRDefault="007A7B5E" w:rsidP="007A7B5E">
      <w:pPr>
        <w:spacing w:line="300" w:lineRule="auto"/>
        <w:ind w:left="720"/>
        <w:jc w:val="both"/>
        <w:rPr>
          <w:sz w:val="24"/>
        </w:rPr>
      </w:pPr>
      <w:r>
        <w:rPr>
          <w:sz w:val="24"/>
        </w:rPr>
        <w:t>During this session, the main findings of the first day of the EGM were summarized, and the meeting was formally adjourned.</w:t>
      </w:r>
    </w:p>
    <w:p w14:paraId="1C2B341E" w14:textId="77777777" w:rsidR="009C203E" w:rsidRPr="009C203E" w:rsidRDefault="009C203E">
      <w:pPr>
        <w:rPr>
          <w:b/>
          <w:sz w:val="24"/>
          <w:szCs w:val="24"/>
          <w:u w:val="single"/>
        </w:rPr>
      </w:pPr>
      <w:r w:rsidRPr="009C203E">
        <w:rPr>
          <w:b/>
          <w:sz w:val="24"/>
          <w:szCs w:val="24"/>
          <w:u w:val="single"/>
        </w:rPr>
        <w:br w:type="page"/>
      </w:r>
    </w:p>
    <w:p w14:paraId="407B2223" w14:textId="77777777" w:rsidR="00EB3884" w:rsidRPr="009C203E" w:rsidRDefault="00EB3884" w:rsidP="00EB3884">
      <w:pPr>
        <w:ind w:left="720" w:hanging="720"/>
        <w:rPr>
          <w:b/>
          <w:sz w:val="24"/>
          <w:szCs w:val="24"/>
          <w:u w:val="single"/>
        </w:rPr>
      </w:pPr>
      <w:r w:rsidRPr="009C203E">
        <w:rPr>
          <w:b/>
          <w:sz w:val="24"/>
          <w:szCs w:val="24"/>
          <w:u w:val="single"/>
        </w:rPr>
        <w:lastRenderedPageBreak/>
        <w:t xml:space="preserve">Day 2: </w:t>
      </w:r>
      <w:r w:rsidRPr="009C203E">
        <w:rPr>
          <w:b/>
          <w:sz w:val="24"/>
          <w:szCs w:val="24"/>
          <w:u w:val="single"/>
        </w:rPr>
        <w:tab/>
        <w:t>29 June 2016 (Meeting Room: D1231)</w:t>
      </w:r>
    </w:p>
    <w:p w14:paraId="4ED97E3E" w14:textId="77777777" w:rsidR="002C7ABA" w:rsidRPr="009C203E" w:rsidRDefault="002C7ABA" w:rsidP="009E65D7">
      <w:pPr>
        <w:rPr>
          <w:b/>
          <w:sz w:val="24"/>
          <w:szCs w:val="24"/>
          <w:u w:val="single"/>
        </w:rPr>
      </w:pPr>
    </w:p>
    <w:p w14:paraId="08CCEF16" w14:textId="77777777" w:rsidR="00EB3884" w:rsidRPr="009C203E" w:rsidRDefault="009E65D7" w:rsidP="009E65D7">
      <w:pPr>
        <w:rPr>
          <w:sz w:val="24"/>
          <w:szCs w:val="24"/>
        </w:rPr>
      </w:pPr>
      <w:r w:rsidRPr="009C203E">
        <w:rPr>
          <w:b/>
          <w:sz w:val="24"/>
          <w:szCs w:val="24"/>
          <w:u w:val="single"/>
        </w:rPr>
        <w:t>Participants (Day 2)</w:t>
      </w:r>
    </w:p>
    <w:tbl>
      <w:tblPr>
        <w:tblStyle w:val="Tablaconcuadrcula"/>
        <w:tblpPr w:leftFromText="180" w:rightFromText="180" w:vertAnchor="text" w:horzAnchor="margin" w:tblpXSpec="center" w:tblpY="91"/>
        <w:tblW w:w="0" w:type="auto"/>
        <w:tblLook w:val="04A0" w:firstRow="1" w:lastRow="0" w:firstColumn="1" w:lastColumn="0" w:noHBand="0" w:noVBand="1"/>
      </w:tblPr>
      <w:tblGrid>
        <w:gridCol w:w="4037"/>
        <w:gridCol w:w="4099"/>
      </w:tblGrid>
      <w:tr w:rsidR="009E65D7" w:rsidRPr="009C203E" w14:paraId="6FB53430" w14:textId="77777777" w:rsidTr="00BB1E42">
        <w:tc>
          <w:tcPr>
            <w:tcW w:w="4037" w:type="dxa"/>
          </w:tcPr>
          <w:p w14:paraId="38FCDB4F" w14:textId="77777777" w:rsidR="009E65D7" w:rsidRPr="009C203E" w:rsidRDefault="009E65D7" w:rsidP="00BB1E42">
            <w:pPr>
              <w:rPr>
                <w:sz w:val="24"/>
                <w:szCs w:val="24"/>
              </w:rPr>
            </w:pPr>
            <w:r w:rsidRPr="009C203E">
              <w:rPr>
                <w:sz w:val="24"/>
                <w:szCs w:val="24"/>
              </w:rPr>
              <w:t>Name of the Participant</w:t>
            </w:r>
          </w:p>
        </w:tc>
        <w:tc>
          <w:tcPr>
            <w:tcW w:w="4099" w:type="dxa"/>
          </w:tcPr>
          <w:p w14:paraId="57764801" w14:textId="77777777" w:rsidR="009E65D7" w:rsidRPr="009C203E" w:rsidRDefault="009E65D7" w:rsidP="00BB1E42">
            <w:pPr>
              <w:rPr>
                <w:sz w:val="24"/>
                <w:szCs w:val="24"/>
              </w:rPr>
            </w:pPr>
            <w:r w:rsidRPr="009C203E">
              <w:rPr>
                <w:sz w:val="24"/>
                <w:szCs w:val="24"/>
              </w:rPr>
              <w:t>Affiliated Organization</w:t>
            </w:r>
          </w:p>
        </w:tc>
      </w:tr>
      <w:tr w:rsidR="009E65D7" w:rsidRPr="009C203E" w14:paraId="2EB384CD" w14:textId="77777777" w:rsidTr="00BB1E42">
        <w:tc>
          <w:tcPr>
            <w:tcW w:w="4037" w:type="dxa"/>
          </w:tcPr>
          <w:p w14:paraId="15A00FE0" w14:textId="77777777" w:rsidR="009E65D7" w:rsidRPr="009C203E" w:rsidRDefault="009E65D7" w:rsidP="00BB1E42">
            <w:pPr>
              <w:rPr>
                <w:sz w:val="24"/>
                <w:szCs w:val="24"/>
              </w:rPr>
            </w:pPr>
          </w:p>
        </w:tc>
        <w:tc>
          <w:tcPr>
            <w:tcW w:w="4099" w:type="dxa"/>
          </w:tcPr>
          <w:p w14:paraId="388DB05C" w14:textId="77777777" w:rsidR="009E65D7" w:rsidRPr="009C203E" w:rsidRDefault="009E65D7" w:rsidP="00BB1E42">
            <w:pPr>
              <w:rPr>
                <w:sz w:val="24"/>
                <w:szCs w:val="24"/>
              </w:rPr>
            </w:pPr>
          </w:p>
        </w:tc>
      </w:tr>
      <w:tr w:rsidR="009E65D7" w:rsidRPr="009C203E" w14:paraId="126BFCC7" w14:textId="77777777" w:rsidTr="00BB1E42">
        <w:tc>
          <w:tcPr>
            <w:tcW w:w="4037" w:type="dxa"/>
          </w:tcPr>
          <w:p w14:paraId="37FA7BF9" w14:textId="7798FF1A" w:rsidR="009E65D7" w:rsidRPr="009C203E" w:rsidRDefault="00261F45" w:rsidP="00BB1E42">
            <w:pPr>
              <w:rPr>
                <w:sz w:val="24"/>
                <w:szCs w:val="24"/>
              </w:rPr>
            </w:pPr>
            <w:r>
              <w:rPr>
                <w:sz w:val="24"/>
                <w:szCs w:val="24"/>
              </w:rPr>
              <w:t>Ms.</w:t>
            </w:r>
            <w:r w:rsidR="009E65D7" w:rsidRPr="009C203E">
              <w:rPr>
                <w:sz w:val="24"/>
                <w:szCs w:val="24"/>
              </w:rPr>
              <w:t xml:space="preserve"> Ana Garcia </w:t>
            </w:r>
            <w:proofErr w:type="spellStart"/>
            <w:r w:rsidR="009E65D7" w:rsidRPr="009C203E">
              <w:rPr>
                <w:sz w:val="24"/>
                <w:szCs w:val="24"/>
              </w:rPr>
              <w:t>Gonzale</w:t>
            </w:r>
            <w:proofErr w:type="spellEnd"/>
            <w:r w:rsidR="009E65D7" w:rsidRPr="009C203E">
              <w:rPr>
                <w:sz w:val="24"/>
                <w:szCs w:val="24"/>
                <w:lang w:val="fr-FR"/>
              </w:rPr>
              <w:t>z</w:t>
            </w:r>
          </w:p>
        </w:tc>
        <w:tc>
          <w:tcPr>
            <w:tcW w:w="4099" w:type="dxa"/>
          </w:tcPr>
          <w:p w14:paraId="1F72CE95" w14:textId="77777777" w:rsidR="009E65D7" w:rsidRPr="009C203E" w:rsidRDefault="009E65D7" w:rsidP="00BB1E42">
            <w:pPr>
              <w:rPr>
                <w:sz w:val="24"/>
                <w:szCs w:val="24"/>
              </w:rPr>
            </w:pPr>
            <w:proofErr w:type="spellStart"/>
            <w:r w:rsidRPr="009C203E">
              <w:rPr>
                <w:sz w:val="24"/>
                <w:szCs w:val="24"/>
              </w:rPr>
              <w:t>MinAmbiente</w:t>
            </w:r>
            <w:proofErr w:type="spellEnd"/>
            <w:r w:rsidRPr="009C203E">
              <w:rPr>
                <w:sz w:val="24"/>
                <w:szCs w:val="24"/>
              </w:rPr>
              <w:t xml:space="preserve"> </w:t>
            </w:r>
            <w:r w:rsidR="002E69F2" w:rsidRPr="009C203E">
              <w:rPr>
                <w:sz w:val="24"/>
                <w:szCs w:val="24"/>
              </w:rPr>
              <w:t xml:space="preserve">– </w:t>
            </w:r>
            <w:r w:rsidRPr="009C203E">
              <w:rPr>
                <w:sz w:val="24"/>
                <w:szCs w:val="24"/>
              </w:rPr>
              <w:t>Spain</w:t>
            </w:r>
          </w:p>
        </w:tc>
      </w:tr>
      <w:tr w:rsidR="009E65D7" w:rsidRPr="009C203E" w14:paraId="3E2CFBFB" w14:textId="77777777" w:rsidTr="00BB1E42">
        <w:tc>
          <w:tcPr>
            <w:tcW w:w="4037" w:type="dxa"/>
          </w:tcPr>
          <w:p w14:paraId="53CD1F2E" w14:textId="6DA695CF" w:rsidR="009E65D7" w:rsidRPr="00EE21F2" w:rsidRDefault="006E72DC" w:rsidP="00BB1E42">
            <w:pPr>
              <w:rPr>
                <w:sz w:val="24"/>
                <w:szCs w:val="24"/>
                <w:lang w:val="es-ES_tradnl"/>
              </w:rPr>
            </w:pPr>
            <w:r>
              <w:rPr>
                <w:sz w:val="24"/>
                <w:szCs w:val="24"/>
                <w:lang w:val="es-ES_tradnl"/>
              </w:rPr>
              <w:t>Mr.</w:t>
            </w:r>
            <w:r w:rsidR="009E65D7" w:rsidRPr="00EE21F2">
              <w:rPr>
                <w:sz w:val="24"/>
                <w:szCs w:val="24"/>
                <w:lang w:val="es-ES_tradnl"/>
              </w:rPr>
              <w:t xml:space="preserve"> Francisco Javier Carrasco </w:t>
            </w:r>
            <w:proofErr w:type="spellStart"/>
            <w:r w:rsidR="009E65D7" w:rsidRPr="00EE21F2">
              <w:rPr>
                <w:sz w:val="24"/>
                <w:szCs w:val="24"/>
                <w:lang w:val="es-ES_tradnl"/>
              </w:rPr>
              <w:t>Milara</w:t>
            </w:r>
            <w:proofErr w:type="spellEnd"/>
          </w:p>
        </w:tc>
        <w:tc>
          <w:tcPr>
            <w:tcW w:w="4099" w:type="dxa"/>
          </w:tcPr>
          <w:p w14:paraId="7F320D16" w14:textId="77777777" w:rsidR="009E65D7" w:rsidRPr="009C203E" w:rsidRDefault="009E65D7" w:rsidP="00BB1E42">
            <w:pPr>
              <w:rPr>
                <w:sz w:val="24"/>
                <w:szCs w:val="24"/>
              </w:rPr>
            </w:pPr>
            <w:r w:rsidRPr="009C203E">
              <w:rPr>
                <w:sz w:val="24"/>
                <w:szCs w:val="24"/>
              </w:rPr>
              <w:t>MAYASA (</w:t>
            </w:r>
            <w:proofErr w:type="spellStart"/>
            <w:r w:rsidRPr="009C203E">
              <w:rPr>
                <w:sz w:val="24"/>
                <w:szCs w:val="24"/>
              </w:rPr>
              <w:t>Grupo</w:t>
            </w:r>
            <w:proofErr w:type="spellEnd"/>
            <w:r w:rsidRPr="009C203E">
              <w:rPr>
                <w:sz w:val="24"/>
                <w:szCs w:val="24"/>
              </w:rPr>
              <w:t xml:space="preserve"> SEPI) – Spain</w:t>
            </w:r>
          </w:p>
        </w:tc>
      </w:tr>
      <w:tr w:rsidR="009E65D7" w:rsidRPr="009C203E" w14:paraId="43A8DCA3" w14:textId="77777777" w:rsidTr="00BB1E42">
        <w:tc>
          <w:tcPr>
            <w:tcW w:w="4037" w:type="dxa"/>
          </w:tcPr>
          <w:p w14:paraId="5ECB90BE" w14:textId="61A635E5" w:rsidR="009E65D7" w:rsidRPr="009C203E" w:rsidRDefault="006E72DC" w:rsidP="00BB1E42">
            <w:pPr>
              <w:rPr>
                <w:sz w:val="24"/>
                <w:szCs w:val="24"/>
              </w:rPr>
            </w:pPr>
            <w:r>
              <w:rPr>
                <w:sz w:val="24"/>
                <w:szCs w:val="24"/>
              </w:rPr>
              <w:t>Mr.</w:t>
            </w:r>
            <w:r w:rsidR="009E65D7" w:rsidRPr="009C203E">
              <w:rPr>
                <w:sz w:val="24"/>
                <w:szCs w:val="24"/>
              </w:rPr>
              <w:t xml:space="preserve"> </w:t>
            </w:r>
            <w:proofErr w:type="spellStart"/>
            <w:r w:rsidR="009E65D7" w:rsidRPr="009C203E">
              <w:rPr>
                <w:sz w:val="24"/>
                <w:szCs w:val="24"/>
              </w:rPr>
              <w:t>Martim</w:t>
            </w:r>
            <w:proofErr w:type="spellEnd"/>
            <w:r w:rsidR="009E65D7" w:rsidRPr="009C203E">
              <w:rPr>
                <w:sz w:val="24"/>
                <w:szCs w:val="24"/>
              </w:rPr>
              <w:t xml:space="preserve"> </w:t>
            </w:r>
            <w:proofErr w:type="spellStart"/>
            <w:r w:rsidR="009E65D7" w:rsidRPr="009C203E">
              <w:rPr>
                <w:sz w:val="24"/>
                <w:szCs w:val="24"/>
              </w:rPr>
              <w:t>Afonso</w:t>
            </w:r>
            <w:proofErr w:type="spellEnd"/>
            <w:r w:rsidR="009E65D7" w:rsidRPr="009C203E">
              <w:rPr>
                <w:sz w:val="24"/>
                <w:szCs w:val="24"/>
              </w:rPr>
              <w:t xml:space="preserve"> </w:t>
            </w:r>
            <w:proofErr w:type="spellStart"/>
            <w:r w:rsidR="009E65D7" w:rsidRPr="009C203E">
              <w:rPr>
                <w:sz w:val="24"/>
                <w:szCs w:val="24"/>
              </w:rPr>
              <w:t>Penna</w:t>
            </w:r>
            <w:proofErr w:type="spellEnd"/>
          </w:p>
        </w:tc>
        <w:tc>
          <w:tcPr>
            <w:tcW w:w="4099" w:type="dxa"/>
          </w:tcPr>
          <w:p w14:paraId="427CAA95" w14:textId="77777777" w:rsidR="009E65D7" w:rsidRPr="009C203E" w:rsidRDefault="009E65D7" w:rsidP="00BB1E42">
            <w:pPr>
              <w:rPr>
                <w:sz w:val="24"/>
                <w:szCs w:val="24"/>
              </w:rPr>
            </w:pPr>
            <w:r w:rsidRPr="009C203E">
              <w:rPr>
                <w:sz w:val="24"/>
                <w:szCs w:val="24"/>
              </w:rPr>
              <w:t>WCC, CLOROSUR</w:t>
            </w:r>
            <w:r w:rsidR="002E69F2">
              <w:rPr>
                <w:sz w:val="24"/>
                <w:szCs w:val="24"/>
              </w:rPr>
              <w:t xml:space="preserve"> </w:t>
            </w:r>
            <w:r w:rsidR="002E69F2" w:rsidRPr="009C203E">
              <w:rPr>
                <w:sz w:val="24"/>
                <w:szCs w:val="24"/>
              </w:rPr>
              <w:t>–</w:t>
            </w:r>
            <w:r w:rsidR="002E69F2">
              <w:rPr>
                <w:sz w:val="24"/>
                <w:szCs w:val="24"/>
              </w:rPr>
              <w:t xml:space="preserve"> Brazil</w:t>
            </w:r>
          </w:p>
        </w:tc>
      </w:tr>
      <w:tr w:rsidR="009E65D7" w:rsidRPr="009C203E" w14:paraId="3A72D721" w14:textId="77777777" w:rsidTr="00BB1E42">
        <w:tc>
          <w:tcPr>
            <w:tcW w:w="4037" w:type="dxa"/>
          </w:tcPr>
          <w:p w14:paraId="40253022" w14:textId="2E10268A" w:rsidR="009E65D7" w:rsidRPr="009C203E" w:rsidRDefault="006E72DC" w:rsidP="00BB1E42">
            <w:pPr>
              <w:rPr>
                <w:sz w:val="24"/>
                <w:szCs w:val="24"/>
              </w:rPr>
            </w:pPr>
            <w:r>
              <w:rPr>
                <w:sz w:val="24"/>
                <w:szCs w:val="24"/>
              </w:rPr>
              <w:t>Mr.</w:t>
            </w:r>
            <w:r w:rsidR="009E65D7" w:rsidRPr="009C203E">
              <w:rPr>
                <w:sz w:val="24"/>
                <w:szCs w:val="24"/>
              </w:rPr>
              <w:t xml:space="preserve"> Satish Sinha</w:t>
            </w:r>
          </w:p>
        </w:tc>
        <w:tc>
          <w:tcPr>
            <w:tcW w:w="4099" w:type="dxa"/>
          </w:tcPr>
          <w:p w14:paraId="6DB456CD" w14:textId="77777777" w:rsidR="009E65D7" w:rsidRPr="009C203E" w:rsidRDefault="009E65D7" w:rsidP="00BB1E42">
            <w:pPr>
              <w:rPr>
                <w:sz w:val="24"/>
                <w:szCs w:val="24"/>
              </w:rPr>
            </w:pPr>
            <w:r w:rsidRPr="009C203E">
              <w:rPr>
                <w:sz w:val="24"/>
                <w:szCs w:val="24"/>
              </w:rPr>
              <w:t xml:space="preserve">Toxics Link </w:t>
            </w:r>
            <w:r w:rsidR="002E69F2" w:rsidRPr="009C203E">
              <w:rPr>
                <w:sz w:val="24"/>
                <w:szCs w:val="24"/>
              </w:rPr>
              <w:t xml:space="preserve">– </w:t>
            </w:r>
            <w:r w:rsidRPr="009C203E">
              <w:rPr>
                <w:sz w:val="24"/>
                <w:szCs w:val="24"/>
              </w:rPr>
              <w:t>India</w:t>
            </w:r>
          </w:p>
        </w:tc>
      </w:tr>
      <w:tr w:rsidR="009E65D7" w:rsidRPr="009C203E" w14:paraId="27C72366" w14:textId="77777777" w:rsidTr="00BB1E42">
        <w:tc>
          <w:tcPr>
            <w:tcW w:w="4037" w:type="dxa"/>
          </w:tcPr>
          <w:p w14:paraId="62B3F31D" w14:textId="0D139231" w:rsidR="009E65D7" w:rsidRPr="009C203E" w:rsidRDefault="006E72DC" w:rsidP="00BB1E42">
            <w:pPr>
              <w:rPr>
                <w:sz w:val="24"/>
                <w:szCs w:val="24"/>
              </w:rPr>
            </w:pPr>
            <w:r>
              <w:rPr>
                <w:sz w:val="24"/>
                <w:szCs w:val="24"/>
              </w:rPr>
              <w:t>Mr.</w:t>
            </w:r>
            <w:r w:rsidR="009E65D7" w:rsidRPr="009C203E">
              <w:rPr>
                <w:sz w:val="24"/>
                <w:szCs w:val="24"/>
              </w:rPr>
              <w:t xml:space="preserve"> Michael Bender</w:t>
            </w:r>
          </w:p>
        </w:tc>
        <w:tc>
          <w:tcPr>
            <w:tcW w:w="4099" w:type="dxa"/>
          </w:tcPr>
          <w:p w14:paraId="2C828F7B" w14:textId="77777777" w:rsidR="009E65D7" w:rsidRPr="009C203E" w:rsidRDefault="009E65D7" w:rsidP="00BB1E42">
            <w:pPr>
              <w:rPr>
                <w:sz w:val="24"/>
                <w:szCs w:val="24"/>
              </w:rPr>
            </w:pPr>
            <w:r w:rsidRPr="009C203E">
              <w:rPr>
                <w:sz w:val="24"/>
                <w:szCs w:val="24"/>
              </w:rPr>
              <w:t>Mercury Policy Project</w:t>
            </w:r>
            <w:r w:rsidR="002E69F2">
              <w:rPr>
                <w:sz w:val="24"/>
                <w:szCs w:val="24"/>
              </w:rPr>
              <w:t xml:space="preserve"> – USA</w:t>
            </w:r>
          </w:p>
        </w:tc>
      </w:tr>
      <w:tr w:rsidR="009E65D7" w:rsidRPr="009C203E" w14:paraId="750733EC" w14:textId="77777777" w:rsidTr="00BB1E42">
        <w:tc>
          <w:tcPr>
            <w:tcW w:w="4037" w:type="dxa"/>
          </w:tcPr>
          <w:p w14:paraId="1DA5BEFF" w14:textId="1C93E6BA" w:rsidR="009E65D7" w:rsidRPr="009C203E" w:rsidRDefault="006E72DC" w:rsidP="00BB1E42">
            <w:pPr>
              <w:rPr>
                <w:sz w:val="24"/>
                <w:szCs w:val="24"/>
              </w:rPr>
            </w:pPr>
            <w:r>
              <w:rPr>
                <w:sz w:val="24"/>
                <w:szCs w:val="24"/>
              </w:rPr>
              <w:t>Mr.</w:t>
            </w:r>
            <w:r w:rsidR="009E65D7" w:rsidRPr="009C203E">
              <w:rPr>
                <w:sz w:val="24"/>
                <w:szCs w:val="24"/>
              </w:rPr>
              <w:t xml:space="preserve"> Peter </w:t>
            </w:r>
            <w:proofErr w:type="spellStart"/>
            <w:r w:rsidR="009E65D7" w:rsidRPr="009C203E">
              <w:rPr>
                <w:sz w:val="24"/>
                <w:szCs w:val="24"/>
              </w:rPr>
              <w:t>Maxson</w:t>
            </w:r>
            <w:proofErr w:type="spellEnd"/>
          </w:p>
        </w:tc>
        <w:tc>
          <w:tcPr>
            <w:tcW w:w="4099" w:type="dxa"/>
          </w:tcPr>
          <w:p w14:paraId="7A9D064A" w14:textId="77777777" w:rsidR="009E65D7" w:rsidRPr="009C203E" w:rsidRDefault="009E65D7" w:rsidP="00BB1E42">
            <w:pPr>
              <w:rPr>
                <w:sz w:val="24"/>
                <w:szCs w:val="24"/>
              </w:rPr>
            </w:pPr>
            <w:r w:rsidRPr="009C203E">
              <w:rPr>
                <w:sz w:val="24"/>
                <w:szCs w:val="24"/>
              </w:rPr>
              <w:t xml:space="preserve">Concorde East/West </w:t>
            </w:r>
            <w:proofErr w:type="spellStart"/>
            <w:r w:rsidRPr="009C203E">
              <w:rPr>
                <w:sz w:val="24"/>
                <w:szCs w:val="24"/>
              </w:rPr>
              <w:t>Sprl</w:t>
            </w:r>
            <w:proofErr w:type="spellEnd"/>
            <w:r w:rsidR="002E69F2">
              <w:rPr>
                <w:sz w:val="24"/>
                <w:szCs w:val="24"/>
              </w:rPr>
              <w:t xml:space="preserve"> – Belgium</w:t>
            </w:r>
          </w:p>
        </w:tc>
      </w:tr>
      <w:tr w:rsidR="009E65D7" w:rsidRPr="009C203E" w14:paraId="2FB8BA40" w14:textId="77777777" w:rsidTr="00BB1E42">
        <w:tc>
          <w:tcPr>
            <w:tcW w:w="4037" w:type="dxa"/>
          </w:tcPr>
          <w:p w14:paraId="305FEC6E" w14:textId="0BD2D0CF" w:rsidR="009E65D7" w:rsidRPr="009C203E" w:rsidRDefault="006E72DC" w:rsidP="00BB1E42">
            <w:pPr>
              <w:rPr>
                <w:sz w:val="24"/>
                <w:szCs w:val="24"/>
              </w:rPr>
            </w:pPr>
            <w:r>
              <w:rPr>
                <w:sz w:val="24"/>
                <w:szCs w:val="24"/>
              </w:rPr>
              <w:t>Mr.</w:t>
            </w:r>
            <w:r w:rsidR="009E65D7" w:rsidRPr="009C203E">
              <w:rPr>
                <w:sz w:val="24"/>
                <w:szCs w:val="24"/>
              </w:rPr>
              <w:t xml:space="preserve"> Octavio Valdivia</w:t>
            </w:r>
          </w:p>
        </w:tc>
        <w:tc>
          <w:tcPr>
            <w:tcW w:w="4099" w:type="dxa"/>
          </w:tcPr>
          <w:p w14:paraId="6AFE1000" w14:textId="77777777" w:rsidR="009E65D7" w:rsidRPr="009C203E" w:rsidRDefault="009E65D7" w:rsidP="00BB1E42">
            <w:pPr>
              <w:rPr>
                <w:sz w:val="24"/>
                <w:szCs w:val="24"/>
              </w:rPr>
            </w:pPr>
            <w:proofErr w:type="spellStart"/>
            <w:r w:rsidRPr="009C203E">
              <w:rPr>
                <w:sz w:val="24"/>
                <w:szCs w:val="24"/>
              </w:rPr>
              <w:t>Cydsa</w:t>
            </w:r>
            <w:proofErr w:type="spellEnd"/>
            <w:r w:rsidRPr="009C203E">
              <w:rPr>
                <w:sz w:val="24"/>
                <w:szCs w:val="24"/>
              </w:rPr>
              <w:t xml:space="preserve"> </w:t>
            </w:r>
            <w:proofErr w:type="spellStart"/>
            <w:r w:rsidRPr="009C203E">
              <w:rPr>
                <w:sz w:val="24"/>
                <w:szCs w:val="24"/>
              </w:rPr>
              <w:t>Corporativo</w:t>
            </w:r>
            <w:proofErr w:type="spellEnd"/>
            <w:r w:rsidR="002E69F2">
              <w:rPr>
                <w:sz w:val="24"/>
                <w:szCs w:val="24"/>
              </w:rPr>
              <w:t xml:space="preserve"> – Mexico </w:t>
            </w:r>
          </w:p>
        </w:tc>
      </w:tr>
      <w:tr w:rsidR="009E65D7" w:rsidRPr="009C203E" w14:paraId="4882F4FD" w14:textId="77777777" w:rsidTr="00BB1E42">
        <w:tc>
          <w:tcPr>
            <w:tcW w:w="4037" w:type="dxa"/>
          </w:tcPr>
          <w:p w14:paraId="5CCDF29A" w14:textId="2EE1A39C" w:rsidR="009E65D7" w:rsidRPr="007A7B5E" w:rsidRDefault="006E72DC" w:rsidP="00BB1E42">
            <w:pPr>
              <w:rPr>
                <w:sz w:val="24"/>
                <w:szCs w:val="24"/>
                <w:lang w:val="fr-FR"/>
              </w:rPr>
            </w:pPr>
            <w:r>
              <w:rPr>
                <w:sz w:val="24"/>
                <w:szCs w:val="24"/>
                <w:lang w:val="fr-FR"/>
              </w:rPr>
              <w:t>Mr.</w:t>
            </w:r>
            <w:r w:rsidR="009E65D7" w:rsidRPr="007A7B5E">
              <w:rPr>
                <w:sz w:val="24"/>
                <w:szCs w:val="24"/>
                <w:lang w:val="fr-FR"/>
              </w:rPr>
              <w:t xml:space="preserve"> Jose de </w:t>
            </w:r>
            <w:proofErr w:type="spellStart"/>
            <w:r w:rsidR="009E65D7" w:rsidRPr="007A7B5E">
              <w:rPr>
                <w:sz w:val="24"/>
                <w:szCs w:val="24"/>
                <w:lang w:val="fr-FR"/>
              </w:rPr>
              <w:t>Jesus</w:t>
            </w:r>
            <w:proofErr w:type="spellEnd"/>
            <w:r w:rsidR="009E65D7" w:rsidRPr="007A7B5E">
              <w:rPr>
                <w:sz w:val="24"/>
                <w:szCs w:val="24"/>
                <w:lang w:val="fr-FR"/>
              </w:rPr>
              <w:t xml:space="preserve"> Garcia </w:t>
            </w:r>
            <w:proofErr w:type="spellStart"/>
            <w:r w:rsidR="009E65D7" w:rsidRPr="007A7B5E">
              <w:rPr>
                <w:sz w:val="24"/>
                <w:szCs w:val="24"/>
                <w:lang w:val="fr-FR"/>
              </w:rPr>
              <w:t>Said</w:t>
            </w:r>
            <w:proofErr w:type="spellEnd"/>
          </w:p>
        </w:tc>
        <w:tc>
          <w:tcPr>
            <w:tcW w:w="4099" w:type="dxa"/>
          </w:tcPr>
          <w:p w14:paraId="63E0F77A" w14:textId="77777777" w:rsidR="009E65D7" w:rsidRPr="009C203E" w:rsidRDefault="009E65D7" w:rsidP="00BB1E42">
            <w:pPr>
              <w:rPr>
                <w:sz w:val="24"/>
                <w:szCs w:val="24"/>
              </w:rPr>
            </w:pPr>
            <w:proofErr w:type="spellStart"/>
            <w:r w:rsidRPr="009C203E">
              <w:rPr>
                <w:sz w:val="24"/>
                <w:szCs w:val="24"/>
              </w:rPr>
              <w:t>Cydsa</w:t>
            </w:r>
            <w:proofErr w:type="spellEnd"/>
            <w:r w:rsidRPr="009C203E">
              <w:rPr>
                <w:sz w:val="24"/>
                <w:szCs w:val="24"/>
              </w:rPr>
              <w:t xml:space="preserve"> </w:t>
            </w:r>
            <w:proofErr w:type="spellStart"/>
            <w:r w:rsidRPr="009C203E">
              <w:rPr>
                <w:sz w:val="24"/>
                <w:szCs w:val="24"/>
              </w:rPr>
              <w:t>Corporativo</w:t>
            </w:r>
            <w:proofErr w:type="spellEnd"/>
            <w:r w:rsidR="002E69F2">
              <w:rPr>
                <w:sz w:val="24"/>
                <w:szCs w:val="24"/>
              </w:rPr>
              <w:t xml:space="preserve"> – Mexico</w:t>
            </w:r>
          </w:p>
        </w:tc>
      </w:tr>
      <w:tr w:rsidR="009E65D7" w:rsidRPr="009C203E" w14:paraId="4B1A35E1" w14:textId="77777777" w:rsidTr="00BB1E42">
        <w:tc>
          <w:tcPr>
            <w:tcW w:w="4037" w:type="dxa"/>
          </w:tcPr>
          <w:p w14:paraId="62FD5670" w14:textId="424A741F" w:rsidR="009E65D7" w:rsidRPr="009C203E" w:rsidRDefault="006E72DC" w:rsidP="00BB1E42">
            <w:pPr>
              <w:rPr>
                <w:sz w:val="24"/>
                <w:szCs w:val="24"/>
              </w:rPr>
            </w:pPr>
            <w:r>
              <w:rPr>
                <w:sz w:val="24"/>
                <w:szCs w:val="24"/>
              </w:rPr>
              <w:t>Mr.</w:t>
            </w:r>
            <w:r w:rsidR="009E65D7" w:rsidRPr="009C203E">
              <w:rPr>
                <w:sz w:val="24"/>
                <w:szCs w:val="24"/>
              </w:rPr>
              <w:t xml:space="preserve"> Masaaki Okabe</w:t>
            </w:r>
          </w:p>
        </w:tc>
        <w:tc>
          <w:tcPr>
            <w:tcW w:w="4099" w:type="dxa"/>
          </w:tcPr>
          <w:p w14:paraId="2BEA004C" w14:textId="77777777" w:rsidR="009E65D7" w:rsidRPr="009C203E" w:rsidRDefault="009E65D7" w:rsidP="00BB1E42">
            <w:pPr>
              <w:rPr>
                <w:sz w:val="24"/>
                <w:szCs w:val="24"/>
              </w:rPr>
            </w:pPr>
            <w:r w:rsidRPr="009C203E">
              <w:rPr>
                <w:sz w:val="24"/>
                <w:szCs w:val="24"/>
              </w:rPr>
              <w:t>Asahi Glass</w:t>
            </w:r>
            <w:r w:rsidR="002E69F2">
              <w:rPr>
                <w:sz w:val="24"/>
                <w:szCs w:val="24"/>
              </w:rPr>
              <w:t xml:space="preserve"> – Japan </w:t>
            </w:r>
          </w:p>
        </w:tc>
      </w:tr>
      <w:tr w:rsidR="009E65D7" w:rsidRPr="009C203E" w14:paraId="0A5FA25F" w14:textId="77777777" w:rsidTr="00BB1E42">
        <w:tc>
          <w:tcPr>
            <w:tcW w:w="4037" w:type="dxa"/>
          </w:tcPr>
          <w:p w14:paraId="4791E383" w14:textId="66332344" w:rsidR="009E65D7" w:rsidRPr="009C203E" w:rsidRDefault="006E72DC" w:rsidP="00BB1E42">
            <w:pPr>
              <w:tabs>
                <w:tab w:val="left" w:pos="2775"/>
              </w:tabs>
              <w:rPr>
                <w:sz w:val="24"/>
                <w:szCs w:val="24"/>
              </w:rPr>
            </w:pPr>
            <w:r>
              <w:rPr>
                <w:sz w:val="24"/>
                <w:szCs w:val="24"/>
              </w:rPr>
              <w:t>Mr.</w:t>
            </w:r>
            <w:r w:rsidR="009E65D7" w:rsidRPr="009C203E">
              <w:rPr>
                <w:sz w:val="24"/>
                <w:szCs w:val="24"/>
              </w:rPr>
              <w:t xml:space="preserve"> Hiroki Iwase</w:t>
            </w:r>
          </w:p>
        </w:tc>
        <w:tc>
          <w:tcPr>
            <w:tcW w:w="4099" w:type="dxa"/>
          </w:tcPr>
          <w:p w14:paraId="42D1EC36" w14:textId="77777777" w:rsidR="009E65D7" w:rsidRPr="009C203E" w:rsidRDefault="009E65D7" w:rsidP="00BB1E42">
            <w:pPr>
              <w:rPr>
                <w:sz w:val="24"/>
                <w:szCs w:val="24"/>
              </w:rPr>
            </w:pPr>
            <w:r w:rsidRPr="009C203E">
              <w:rPr>
                <w:sz w:val="24"/>
                <w:szCs w:val="24"/>
              </w:rPr>
              <w:t xml:space="preserve">Nomura </w:t>
            </w:r>
            <w:proofErr w:type="spellStart"/>
            <w:r w:rsidRPr="009C203E">
              <w:rPr>
                <w:sz w:val="24"/>
                <w:szCs w:val="24"/>
              </w:rPr>
              <w:t>Kohsan</w:t>
            </w:r>
            <w:proofErr w:type="spellEnd"/>
            <w:r w:rsidRPr="009C203E">
              <w:rPr>
                <w:sz w:val="24"/>
                <w:szCs w:val="24"/>
              </w:rPr>
              <w:t xml:space="preserve"> Co., Ltd</w:t>
            </w:r>
            <w:r w:rsidR="002E69F2">
              <w:rPr>
                <w:sz w:val="24"/>
                <w:szCs w:val="24"/>
              </w:rPr>
              <w:t xml:space="preserve"> – Japan</w:t>
            </w:r>
          </w:p>
        </w:tc>
      </w:tr>
      <w:tr w:rsidR="009E65D7" w:rsidRPr="009C203E" w14:paraId="54DFA8E0" w14:textId="77777777" w:rsidTr="00BB1E42">
        <w:tc>
          <w:tcPr>
            <w:tcW w:w="4037" w:type="dxa"/>
          </w:tcPr>
          <w:p w14:paraId="11E4C652" w14:textId="405D3DE5" w:rsidR="009E65D7" w:rsidRPr="009C203E" w:rsidRDefault="00261F45" w:rsidP="00BB1E42">
            <w:pPr>
              <w:rPr>
                <w:sz w:val="24"/>
                <w:szCs w:val="24"/>
              </w:rPr>
            </w:pPr>
            <w:r>
              <w:rPr>
                <w:sz w:val="24"/>
                <w:szCs w:val="24"/>
              </w:rPr>
              <w:t>Ms.</w:t>
            </w:r>
            <w:r w:rsidR="009E65D7" w:rsidRPr="009C203E">
              <w:rPr>
                <w:sz w:val="24"/>
                <w:szCs w:val="24"/>
              </w:rPr>
              <w:t xml:space="preserve"> </w:t>
            </w:r>
            <w:proofErr w:type="spellStart"/>
            <w:r w:rsidR="009E65D7" w:rsidRPr="009C203E">
              <w:rPr>
                <w:sz w:val="24"/>
                <w:szCs w:val="24"/>
              </w:rPr>
              <w:t>Natsumi</w:t>
            </w:r>
            <w:proofErr w:type="spellEnd"/>
            <w:r w:rsidR="009E65D7" w:rsidRPr="009C203E">
              <w:rPr>
                <w:sz w:val="24"/>
                <w:szCs w:val="24"/>
              </w:rPr>
              <w:t xml:space="preserve"> Oka </w:t>
            </w:r>
            <w:proofErr w:type="spellStart"/>
            <w:r w:rsidR="009E65D7" w:rsidRPr="009C203E">
              <w:rPr>
                <w:sz w:val="24"/>
                <w:szCs w:val="24"/>
              </w:rPr>
              <w:t>Antweiler</w:t>
            </w:r>
            <w:proofErr w:type="spellEnd"/>
          </w:p>
        </w:tc>
        <w:tc>
          <w:tcPr>
            <w:tcW w:w="4099" w:type="dxa"/>
          </w:tcPr>
          <w:p w14:paraId="1098E6EC" w14:textId="77777777" w:rsidR="009E65D7" w:rsidRPr="009C203E" w:rsidRDefault="009E65D7" w:rsidP="00BB1E42">
            <w:pPr>
              <w:rPr>
                <w:sz w:val="24"/>
                <w:szCs w:val="24"/>
              </w:rPr>
            </w:pPr>
            <w:r w:rsidRPr="009C203E">
              <w:rPr>
                <w:sz w:val="24"/>
                <w:szCs w:val="24"/>
              </w:rPr>
              <w:t xml:space="preserve">Nomura </w:t>
            </w:r>
            <w:proofErr w:type="spellStart"/>
            <w:r w:rsidRPr="009C203E">
              <w:rPr>
                <w:sz w:val="24"/>
                <w:szCs w:val="24"/>
              </w:rPr>
              <w:t>Kohsan</w:t>
            </w:r>
            <w:proofErr w:type="spellEnd"/>
            <w:r w:rsidRPr="009C203E">
              <w:rPr>
                <w:sz w:val="24"/>
                <w:szCs w:val="24"/>
              </w:rPr>
              <w:t xml:space="preserve"> Co., Ltd</w:t>
            </w:r>
            <w:r w:rsidR="002E69F2">
              <w:rPr>
                <w:sz w:val="24"/>
                <w:szCs w:val="24"/>
              </w:rPr>
              <w:t xml:space="preserve"> – Japan</w:t>
            </w:r>
          </w:p>
        </w:tc>
      </w:tr>
      <w:tr w:rsidR="009E65D7" w:rsidRPr="009C203E" w14:paraId="1DE3F1D0" w14:textId="77777777" w:rsidTr="00BB1E42">
        <w:tc>
          <w:tcPr>
            <w:tcW w:w="4037" w:type="dxa"/>
          </w:tcPr>
          <w:p w14:paraId="235E7B9C" w14:textId="011DB75E" w:rsidR="009E65D7" w:rsidRPr="009C203E" w:rsidRDefault="006E72DC" w:rsidP="00BB1E42">
            <w:pPr>
              <w:rPr>
                <w:sz w:val="24"/>
                <w:szCs w:val="24"/>
              </w:rPr>
            </w:pPr>
            <w:r>
              <w:rPr>
                <w:sz w:val="24"/>
                <w:szCs w:val="24"/>
              </w:rPr>
              <w:t>Mr.</w:t>
            </w:r>
            <w:r w:rsidR="009E65D7" w:rsidRPr="009C203E">
              <w:rPr>
                <w:sz w:val="24"/>
                <w:szCs w:val="24"/>
              </w:rPr>
              <w:t xml:space="preserve">  </w:t>
            </w:r>
            <w:proofErr w:type="spellStart"/>
            <w:r w:rsidR="009E65D7" w:rsidRPr="009C203E">
              <w:rPr>
                <w:sz w:val="24"/>
                <w:szCs w:val="24"/>
              </w:rPr>
              <w:t>Rodges</w:t>
            </w:r>
            <w:proofErr w:type="spellEnd"/>
            <w:r w:rsidR="009E65D7" w:rsidRPr="009C203E">
              <w:rPr>
                <w:sz w:val="24"/>
                <w:szCs w:val="24"/>
              </w:rPr>
              <w:t xml:space="preserve"> </w:t>
            </w:r>
            <w:proofErr w:type="spellStart"/>
            <w:r w:rsidR="009E65D7" w:rsidRPr="009C203E">
              <w:rPr>
                <w:sz w:val="24"/>
                <w:szCs w:val="24"/>
              </w:rPr>
              <w:t>Ankrah</w:t>
            </w:r>
            <w:proofErr w:type="spellEnd"/>
          </w:p>
        </w:tc>
        <w:tc>
          <w:tcPr>
            <w:tcW w:w="4099" w:type="dxa"/>
          </w:tcPr>
          <w:p w14:paraId="7AB8C82A" w14:textId="77777777" w:rsidR="009E65D7" w:rsidRPr="009C203E" w:rsidRDefault="009E65D7" w:rsidP="002E69F2">
            <w:pPr>
              <w:tabs>
                <w:tab w:val="left" w:pos="1365"/>
              </w:tabs>
              <w:rPr>
                <w:sz w:val="24"/>
                <w:szCs w:val="24"/>
              </w:rPr>
            </w:pPr>
            <w:r w:rsidRPr="009C203E">
              <w:rPr>
                <w:sz w:val="24"/>
                <w:szCs w:val="24"/>
              </w:rPr>
              <w:t>USEPA</w:t>
            </w:r>
          </w:p>
        </w:tc>
      </w:tr>
      <w:tr w:rsidR="009E65D7" w:rsidRPr="009C203E" w14:paraId="59CEB255" w14:textId="77777777" w:rsidTr="00BB1E42">
        <w:tc>
          <w:tcPr>
            <w:tcW w:w="4037" w:type="dxa"/>
          </w:tcPr>
          <w:p w14:paraId="4CC08A75" w14:textId="37AC3E2A" w:rsidR="009E65D7" w:rsidRPr="009C203E" w:rsidRDefault="006E72DC" w:rsidP="00BB1E42">
            <w:pPr>
              <w:rPr>
                <w:sz w:val="24"/>
                <w:szCs w:val="24"/>
              </w:rPr>
            </w:pPr>
            <w:r>
              <w:rPr>
                <w:sz w:val="24"/>
                <w:szCs w:val="24"/>
              </w:rPr>
              <w:t>Mr.</w:t>
            </w:r>
            <w:r w:rsidR="009E65D7" w:rsidRPr="009C203E">
              <w:rPr>
                <w:sz w:val="24"/>
                <w:szCs w:val="24"/>
              </w:rPr>
              <w:t xml:space="preserve">  Alex </w:t>
            </w:r>
            <w:proofErr w:type="spellStart"/>
            <w:r w:rsidR="009E65D7" w:rsidRPr="009C203E">
              <w:rPr>
                <w:sz w:val="24"/>
                <w:szCs w:val="24"/>
              </w:rPr>
              <w:t>Mourant</w:t>
            </w:r>
            <w:proofErr w:type="spellEnd"/>
          </w:p>
        </w:tc>
        <w:tc>
          <w:tcPr>
            <w:tcW w:w="4099" w:type="dxa"/>
          </w:tcPr>
          <w:p w14:paraId="118C98CD" w14:textId="77777777" w:rsidR="009E65D7" w:rsidRPr="009C203E" w:rsidRDefault="009E65D7" w:rsidP="00BB1E42">
            <w:pPr>
              <w:rPr>
                <w:sz w:val="24"/>
                <w:szCs w:val="24"/>
              </w:rPr>
            </w:pPr>
            <w:r w:rsidRPr="009C203E">
              <w:rPr>
                <w:sz w:val="24"/>
                <w:szCs w:val="24"/>
              </w:rPr>
              <w:t>USEPA</w:t>
            </w:r>
          </w:p>
        </w:tc>
      </w:tr>
      <w:tr w:rsidR="00D15ECB" w:rsidRPr="009C203E" w14:paraId="05D16E48" w14:textId="77777777" w:rsidTr="002E69F2">
        <w:tc>
          <w:tcPr>
            <w:tcW w:w="4037" w:type="dxa"/>
          </w:tcPr>
          <w:p w14:paraId="699C5A1E" w14:textId="5B1F550B" w:rsidR="00D15ECB" w:rsidRPr="009C203E" w:rsidRDefault="00261F45" w:rsidP="00D15ECB">
            <w:pPr>
              <w:rPr>
                <w:sz w:val="24"/>
                <w:szCs w:val="24"/>
              </w:rPr>
            </w:pPr>
            <w:r>
              <w:rPr>
                <w:sz w:val="24"/>
                <w:szCs w:val="24"/>
              </w:rPr>
              <w:t>Ms.</w:t>
            </w:r>
            <w:r w:rsidR="00D15ECB" w:rsidRPr="009C203E">
              <w:rPr>
                <w:sz w:val="24"/>
                <w:szCs w:val="24"/>
              </w:rPr>
              <w:t xml:space="preserve"> </w:t>
            </w:r>
            <w:proofErr w:type="spellStart"/>
            <w:r w:rsidR="00D15ECB" w:rsidRPr="009C203E">
              <w:rPr>
                <w:sz w:val="24"/>
                <w:szCs w:val="24"/>
              </w:rPr>
              <w:t>Desirée</w:t>
            </w:r>
            <w:proofErr w:type="spellEnd"/>
            <w:r w:rsidR="00D15ECB" w:rsidRPr="009C203E">
              <w:rPr>
                <w:sz w:val="24"/>
                <w:szCs w:val="24"/>
              </w:rPr>
              <w:t xml:space="preserve"> </w:t>
            </w:r>
            <w:proofErr w:type="spellStart"/>
            <w:r w:rsidR="00D15ECB" w:rsidRPr="009C203E">
              <w:rPr>
                <w:sz w:val="24"/>
                <w:szCs w:val="24"/>
              </w:rPr>
              <w:t>Montecillo</w:t>
            </w:r>
            <w:proofErr w:type="spellEnd"/>
            <w:r w:rsidR="00D15ECB" w:rsidRPr="009C203E">
              <w:rPr>
                <w:sz w:val="24"/>
                <w:szCs w:val="24"/>
              </w:rPr>
              <w:t xml:space="preserve"> Narvaez</w:t>
            </w:r>
          </w:p>
        </w:tc>
        <w:tc>
          <w:tcPr>
            <w:tcW w:w="4099" w:type="dxa"/>
          </w:tcPr>
          <w:p w14:paraId="2E3A18AD" w14:textId="77777777" w:rsidR="00D15ECB" w:rsidRPr="009C203E" w:rsidRDefault="00D15ECB" w:rsidP="00D15ECB">
            <w:pPr>
              <w:rPr>
                <w:sz w:val="24"/>
                <w:szCs w:val="24"/>
              </w:rPr>
            </w:pPr>
            <w:r w:rsidRPr="009C203E">
              <w:rPr>
                <w:sz w:val="24"/>
                <w:szCs w:val="24"/>
              </w:rPr>
              <w:t xml:space="preserve">UNEP </w:t>
            </w:r>
            <w:r w:rsidR="002E69F2">
              <w:rPr>
                <w:sz w:val="24"/>
                <w:szCs w:val="24"/>
              </w:rPr>
              <w:t xml:space="preserve">– </w:t>
            </w:r>
            <w:r w:rsidRPr="009C203E">
              <w:rPr>
                <w:sz w:val="24"/>
                <w:szCs w:val="24"/>
              </w:rPr>
              <w:t>Chemicals and Waste Branch</w:t>
            </w:r>
          </w:p>
        </w:tc>
      </w:tr>
      <w:tr w:rsidR="00D15ECB" w:rsidRPr="009C203E" w14:paraId="770598A1" w14:textId="77777777" w:rsidTr="002E69F2">
        <w:tc>
          <w:tcPr>
            <w:tcW w:w="4037" w:type="dxa"/>
          </w:tcPr>
          <w:p w14:paraId="4E8073EE" w14:textId="0862F499" w:rsidR="00D15ECB" w:rsidRPr="009C203E" w:rsidRDefault="006E72DC" w:rsidP="00D15ECB">
            <w:pPr>
              <w:rPr>
                <w:sz w:val="24"/>
                <w:szCs w:val="24"/>
              </w:rPr>
            </w:pPr>
            <w:r>
              <w:rPr>
                <w:sz w:val="24"/>
                <w:szCs w:val="24"/>
              </w:rPr>
              <w:t>Mr.</w:t>
            </w:r>
            <w:r w:rsidR="00D15ECB" w:rsidRPr="009C203E">
              <w:rPr>
                <w:sz w:val="24"/>
                <w:szCs w:val="24"/>
              </w:rPr>
              <w:t xml:space="preserve"> Guillermo </w:t>
            </w:r>
            <w:proofErr w:type="spellStart"/>
            <w:r w:rsidR="00D15ECB" w:rsidRPr="009C203E">
              <w:rPr>
                <w:sz w:val="24"/>
                <w:szCs w:val="24"/>
              </w:rPr>
              <w:t>Castella</w:t>
            </w:r>
            <w:proofErr w:type="spellEnd"/>
          </w:p>
        </w:tc>
        <w:tc>
          <w:tcPr>
            <w:tcW w:w="4099" w:type="dxa"/>
          </w:tcPr>
          <w:p w14:paraId="30EC5F02" w14:textId="77777777" w:rsidR="00D15ECB" w:rsidRPr="009C203E" w:rsidRDefault="00D15ECB" w:rsidP="00D15ECB">
            <w:pPr>
              <w:rPr>
                <w:sz w:val="24"/>
                <w:szCs w:val="24"/>
              </w:rPr>
            </w:pPr>
            <w:r w:rsidRPr="009C203E">
              <w:rPr>
                <w:color w:val="000000"/>
                <w:sz w:val="24"/>
                <w:szCs w:val="24"/>
              </w:rPr>
              <w:t>UNIDO –  Department of Environment</w:t>
            </w:r>
          </w:p>
        </w:tc>
      </w:tr>
      <w:tr w:rsidR="00D15ECB" w:rsidRPr="009C203E" w14:paraId="3AE7059C" w14:textId="77777777" w:rsidTr="002E69F2">
        <w:tc>
          <w:tcPr>
            <w:tcW w:w="4037" w:type="dxa"/>
          </w:tcPr>
          <w:p w14:paraId="2CBD4E94" w14:textId="7EBA1408" w:rsidR="00D15ECB" w:rsidRPr="009C203E" w:rsidRDefault="006E72DC" w:rsidP="00D15ECB">
            <w:pPr>
              <w:rPr>
                <w:sz w:val="24"/>
                <w:szCs w:val="24"/>
              </w:rPr>
            </w:pPr>
            <w:r>
              <w:rPr>
                <w:sz w:val="24"/>
                <w:szCs w:val="24"/>
              </w:rPr>
              <w:t>Mr.</w:t>
            </w:r>
            <w:r w:rsidR="00D15ECB" w:rsidRPr="009C203E">
              <w:rPr>
                <w:sz w:val="24"/>
                <w:szCs w:val="24"/>
              </w:rPr>
              <w:t xml:space="preserve"> Riccardo </w:t>
            </w:r>
            <w:proofErr w:type="spellStart"/>
            <w:r w:rsidR="00D15ECB" w:rsidRPr="009C203E">
              <w:rPr>
                <w:sz w:val="24"/>
                <w:szCs w:val="24"/>
              </w:rPr>
              <w:t>Savigliano</w:t>
            </w:r>
            <w:proofErr w:type="spellEnd"/>
          </w:p>
        </w:tc>
        <w:tc>
          <w:tcPr>
            <w:tcW w:w="4099" w:type="dxa"/>
          </w:tcPr>
          <w:p w14:paraId="757C416E" w14:textId="77777777" w:rsidR="00D15ECB" w:rsidRPr="009C203E" w:rsidRDefault="00D15ECB" w:rsidP="00D15ECB">
            <w:pPr>
              <w:rPr>
                <w:sz w:val="24"/>
                <w:szCs w:val="24"/>
              </w:rPr>
            </w:pPr>
            <w:r w:rsidRPr="009C203E">
              <w:rPr>
                <w:color w:val="000000"/>
                <w:sz w:val="24"/>
                <w:szCs w:val="24"/>
              </w:rPr>
              <w:t>UNIDO –  Department of Environment</w:t>
            </w:r>
          </w:p>
        </w:tc>
      </w:tr>
      <w:tr w:rsidR="009E65D7" w:rsidRPr="009C203E" w14:paraId="3DB69848" w14:textId="77777777" w:rsidTr="00BB1E42">
        <w:tc>
          <w:tcPr>
            <w:tcW w:w="4037" w:type="dxa"/>
          </w:tcPr>
          <w:p w14:paraId="4BCEF3D5" w14:textId="77777777" w:rsidR="009E65D7" w:rsidRPr="009C203E" w:rsidRDefault="00D15ECB" w:rsidP="00D15ECB">
            <w:pPr>
              <w:rPr>
                <w:sz w:val="24"/>
                <w:szCs w:val="24"/>
              </w:rPr>
            </w:pPr>
            <w:r w:rsidRPr="009C203E">
              <w:rPr>
                <w:sz w:val="24"/>
                <w:szCs w:val="24"/>
              </w:rPr>
              <w:t xml:space="preserve">Other </w:t>
            </w:r>
            <w:r w:rsidR="009E65D7" w:rsidRPr="009C203E">
              <w:rPr>
                <w:sz w:val="24"/>
                <w:szCs w:val="24"/>
              </w:rPr>
              <w:t>Participants</w:t>
            </w:r>
          </w:p>
        </w:tc>
        <w:tc>
          <w:tcPr>
            <w:tcW w:w="4099" w:type="dxa"/>
          </w:tcPr>
          <w:p w14:paraId="5D6D1B21" w14:textId="77777777" w:rsidR="009E65D7" w:rsidRPr="009C203E" w:rsidRDefault="009E65D7" w:rsidP="00D15ECB">
            <w:pPr>
              <w:rPr>
                <w:sz w:val="24"/>
                <w:szCs w:val="24"/>
              </w:rPr>
            </w:pPr>
            <w:r w:rsidRPr="009C203E">
              <w:rPr>
                <w:sz w:val="24"/>
                <w:szCs w:val="24"/>
              </w:rPr>
              <w:t>UNIDO</w:t>
            </w:r>
            <w:r w:rsidR="002E69F2">
              <w:rPr>
                <w:sz w:val="24"/>
                <w:szCs w:val="24"/>
              </w:rPr>
              <w:t xml:space="preserve"> </w:t>
            </w:r>
            <w:r w:rsidR="002E69F2" w:rsidRPr="009C203E">
              <w:rPr>
                <w:color w:val="000000"/>
                <w:sz w:val="24"/>
                <w:szCs w:val="24"/>
              </w:rPr>
              <w:t>–  Department of Environment</w:t>
            </w:r>
          </w:p>
        </w:tc>
      </w:tr>
    </w:tbl>
    <w:p w14:paraId="20FCCD16" w14:textId="77777777" w:rsidR="009B0E66" w:rsidRPr="009C203E" w:rsidRDefault="009B0E66" w:rsidP="009E65D7">
      <w:pPr>
        <w:rPr>
          <w:sz w:val="24"/>
          <w:szCs w:val="24"/>
        </w:rPr>
      </w:pPr>
    </w:p>
    <w:p w14:paraId="1D54910C" w14:textId="77777777" w:rsidR="002C7ABA" w:rsidRPr="009C203E" w:rsidRDefault="002C7ABA" w:rsidP="0063039D">
      <w:pPr>
        <w:rPr>
          <w:sz w:val="24"/>
          <w:szCs w:val="24"/>
        </w:rPr>
      </w:pPr>
    </w:p>
    <w:p w14:paraId="504D3AD9" w14:textId="77777777" w:rsidR="00E356E6" w:rsidRPr="009C203E" w:rsidRDefault="00E356E6" w:rsidP="0063039D">
      <w:pPr>
        <w:rPr>
          <w:b/>
          <w:sz w:val="24"/>
          <w:szCs w:val="24"/>
          <w:u w:val="single"/>
        </w:rPr>
      </w:pPr>
    </w:p>
    <w:p w14:paraId="3DD7673B" w14:textId="77777777" w:rsidR="00E356E6" w:rsidRPr="009C203E" w:rsidRDefault="00E356E6" w:rsidP="0063039D">
      <w:pPr>
        <w:rPr>
          <w:b/>
          <w:sz w:val="24"/>
          <w:szCs w:val="24"/>
          <w:u w:val="single"/>
        </w:rPr>
      </w:pPr>
    </w:p>
    <w:p w14:paraId="0BA01874" w14:textId="77777777" w:rsidR="00E356E6" w:rsidRPr="009C203E" w:rsidRDefault="00E356E6" w:rsidP="0063039D">
      <w:pPr>
        <w:rPr>
          <w:b/>
          <w:sz w:val="24"/>
          <w:szCs w:val="24"/>
          <w:u w:val="single"/>
        </w:rPr>
      </w:pPr>
    </w:p>
    <w:p w14:paraId="17D6E1B3" w14:textId="77777777" w:rsidR="00E356E6" w:rsidRPr="009C203E" w:rsidRDefault="00E356E6" w:rsidP="0063039D">
      <w:pPr>
        <w:rPr>
          <w:b/>
          <w:sz w:val="24"/>
          <w:szCs w:val="24"/>
          <w:u w:val="single"/>
        </w:rPr>
      </w:pPr>
    </w:p>
    <w:p w14:paraId="299D556A" w14:textId="77777777" w:rsidR="00E356E6" w:rsidRPr="009C203E" w:rsidRDefault="00E356E6" w:rsidP="0063039D">
      <w:pPr>
        <w:rPr>
          <w:b/>
          <w:sz w:val="24"/>
          <w:szCs w:val="24"/>
          <w:u w:val="single"/>
        </w:rPr>
      </w:pPr>
    </w:p>
    <w:p w14:paraId="13E27EA1" w14:textId="77777777" w:rsidR="00D02EC4" w:rsidRPr="009C203E" w:rsidRDefault="00D02EC4" w:rsidP="0063039D">
      <w:pPr>
        <w:rPr>
          <w:b/>
          <w:sz w:val="24"/>
          <w:szCs w:val="24"/>
          <w:u w:val="single"/>
        </w:rPr>
      </w:pPr>
    </w:p>
    <w:p w14:paraId="7320A606" w14:textId="77777777" w:rsidR="00D02EC4" w:rsidRPr="009C203E" w:rsidRDefault="00D02EC4" w:rsidP="0063039D">
      <w:pPr>
        <w:rPr>
          <w:b/>
          <w:sz w:val="24"/>
          <w:szCs w:val="24"/>
          <w:u w:val="single"/>
        </w:rPr>
      </w:pPr>
    </w:p>
    <w:p w14:paraId="468E3595" w14:textId="77777777" w:rsidR="009B0E66" w:rsidRPr="009C203E" w:rsidRDefault="009B0E66" w:rsidP="0063039D">
      <w:pPr>
        <w:rPr>
          <w:sz w:val="24"/>
          <w:szCs w:val="24"/>
        </w:rPr>
      </w:pPr>
      <w:r w:rsidRPr="009C203E">
        <w:rPr>
          <w:b/>
          <w:sz w:val="24"/>
          <w:szCs w:val="24"/>
          <w:u w:val="single"/>
        </w:rPr>
        <w:t xml:space="preserve">Agenda </w:t>
      </w:r>
      <w:r w:rsidR="00150E0F" w:rsidRPr="009C203E">
        <w:rPr>
          <w:b/>
          <w:sz w:val="24"/>
          <w:szCs w:val="24"/>
          <w:u w:val="single"/>
        </w:rPr>
        <w:t>(Day 2</w:t>
      </w:r>
      <w:r w:rsidRPr="009C203E">
        <w:rPr>
          <w:b/>
          <w:sz w:val="24"/>
          <w:szCs w:val="24"/>
          <w:u w:val="single"/>
        </w:rPr>
        <w:t>)</w:t>
      </w:r>
    </w:p>
    <w:tbl>
      <w:tblPr>
        <w:tblStyle w:val="Tablaconcuadrcula"/>
        <w:tblpPr w:leftFromText="180" w:rightFromText="180" w:vertAnchor="text" w:horzAnchor="margin" w:tblpXSpec="center" w:tblpY="91"/>
        <w:tblW w:w="0" w:type="auto"/>
        <w:tblLook w:val="04A0" w:firstRow="1" w:lastRow="0" w:firstColumn="1" w:lastColumn="0" w:noHBand="0" w:noVBand="1"/>
      </w:tblPr>
      <w:tblGrid>
        <w:gridCol w:w="1818"/>
        <w:gridCol w:w="6318"/>
      </w:tblGrid>
      <w:tr w:rsidR="009B0E66" w:rsidRPr="009C203E" w14:paraId="37B23EA6" w14:textId="77777777" w:rsidTr="00160A2A">
        <w:tc>
          <w:tcPr>
            <w:tcW w:w="1818" w:type="dxa"/>
          </w:tcPr>
          <w:p w14:paraId="58AA6347" w14:textId="77777777" w:rsidR="009B0E66" w:rsidRPr="009C203E" w:rsidRDefault="009B0E66" w:rsidP="00BB1E42">
            <w:pPr>
              <w:rPr>
                <w:sz w:val="24"/>
                <w:szCs w:val="24"/>
              </w:rPr>
            </w:pPr>
            <w:r w:rsidRPr="009C203E">
              <w:rPr>
                <w:sz w:val="24"/>
                <w:szCs w:val="24"/>
              </w:rPr>
              <w:t>Time</w:t>
            </w:r>
          </w:p>
        </w:tc>
        <w:tc>
          <w:tcPr>
            <w:tcW w:w="6318" w:type="dxa"/>
          </w:tcPr>
          <w:p w14:paraId="1BAF85F1" w14:textId="77777777" w:rsidR="009B0E66" w:rsidRPr="009C203E" w:rsidRDefault="009B0E66" w:rsidP="00BB1E42">
            <w:pPr>
              <w:rPr>
                <w:sz w:val="24"/>
                <w:szCs w:val="24"/>
              </w:rPr>
            </w:pPr>
            <w:r w:rsidRPr="009C203E">
              <w:rPr>
                <w:sz w:val="24"/>
                <w:szCs w:val="24"/>
              </w:rPr>
              <w:t>Agenda Item</w:t>
            </w:r>
          </w:p>
        </w:tc>
      </w:tr>
      <w:tr w:rsidR="009B0E66" w:rsidRPr="009C203E" w14:paraId="62E20B31" w14:textId="77777777" w:rsidTr="00160A2A">
        <w:tc>
          <w:tcPr>
            <w:tcW w:w="1818" w:type="dxa"/>
          </w:tcPr>
          <w:p w14:paraId="4C1A46D0" w14:textId="77777777" w:rsidR="009B0E66" w:rsidRPr="009C203E" w:rsidRDefault="004F77D9" w:rsidP="00305335">
            <w:pPr>
              <w:rPr>
                <w:sz w:val="24"/>
                <w:szCs w:val="24"/>
              </w:rPr>
            </w:pPr>
            <w:r w:rsidRPr="009C203E">
              <w:rPr>
                <w:sz w:val="24"/>
                <w:szCs w:val="24"/>
              </w:rPr>
              <w:t xml:space="preserve">  </w:t>
            </w:r>
            <w:r w:rsidR="00150E0F" w:rsidRPr="009C203E">
              <w:rPr>
                <w:sz w:val="24"/>
                <w:szCs w:val="24"/>
              </w:rPr>
              <w:t>9:00</w:t>
            </w:r>
            <w:r w:rsidRPr="009C203E">
              <w:rPr>
                <w:sz w:val="24"/>
                <w:szCs w:val="24"/>
              </w:rPr>
              <w:t xml:space="preserve">  </w:t>
            </w:r>
            <w:r w:rsidR="00150E0F" w:rsidRPr="009C203E">
              <w:rPr>
                <w:sz w:val="24"/>
                <w:szCs w:val="24"/>
              </w:rPr>
              <w:t>–</w:t>
            </w:r>
            <w:r w:rsidR="00305335" w:rsidRPr="009C203E">
              <w:rPr>
                <w:sz w:val="24"/>
                <w:szCs w:val="24"/>
              </w:rPr>
              <w:t xml:space="preserve">  </w:t>
            </w:r>
            <w:r w:rsidR="00150E0F" w:rsidRPr="009C203E">
              <w:rPr>
                <w:sz w:val="24"/>
                <w:szCs w:val="24"/>
              </w:rPr>
              <w:t>10:00</w:t>
            </w:r>
          </w:p>
        </w:tc>
        <w:tc>
          <w:tcPr>
            <w:tcW w:w="6318" w:type="dxa"/>
          </w:tcPr>
          <w:p w14:paraId="271B719B" w14:textId="77777777" w:rsidR="009B0E66" w:rsidRPr="009C203E" w:rsidRDefault="00150E0F" w:rsidP="00BB1E42">
            <w:pPr>
              <w:rPr>
                <w:sz w:val="24"/>
                <w:szCs w:val="24"/>
              </w:rPr>
            </w:pPr>
            <w:r w:rsidRPr="009C203E">
              <w:rPr>
                <w:sz w:val="24"/>
                <w:szCs w:val="24"/>
              </w:rPr>
              <w:t>Identifying Environmental Challenges during conversion</w:t>
            </w:r>
          </w:p>
        </w:tc>
      </w:tr>
      <w:tr w:rsidR="009B0E66" w:rsidRPr="009C203E" w14:paraId="4277C5EF" w14:textId="77777777" w:rsidTr="00160A2A">
        <w:tc>
          <w:tcPr>
            <w:tcW w:w="1818" w:type="dxa"/>
          </w:tcPr>
          <w:p w14:paraId="14D4465F" w14:textId="77777777" w:rsidR="009B0E66" w:rsidRPr="009C203E" w:rsidRDefault="00160A2A" w:rsidP="00305335">
            <w:pPr>
              <w:rPr>
                <w:sz w:val="24"/>
                <w:szCs w:val="24"/>
              </w:rPr>
            </w:pPr>
            <w:r w:rsidRPr="009C203E">
              <w:rPr>
                <w:sz w:val="24"/>
                <w:szCs w:val="24"/>
              </w:rPr>
              <w:t>10:00  –</w:t>
            </w:r>
            <w:r w:rsidR="00305335" w:rsidRPr="009C203E">
              <w:rPr>
                <w:sz w:val="24"/>
                <w:szCs w:val="24"/>
              </w:rPr>
              <w:t xml:space="preserve">  </w:t>
            </w:r>
            <w:r w:rsidRPr="009C203E">
              <w:rPr>
                <w:sz w:val="24"/>
                <w:szCs w:val="24"/>
              </w:rPr>
              <w:t>11:00</w:t>
            </w:r>
          </w:p>
        </w:tc>
        <w:tc>
          <w:tcPr>
            <w:tcW w:w="6318" w:type="dxa"/>
          </w:tcPr>
          <w:p w14:paraId="2E9C6FBF" w14:textId="77777777" w:rsidR="009B0E66" w:rsidRPr="009C203E" w:rsidRDefault="00160A2A" w:rsidP="00BB1E42">
            <w:pPr>
              <w:rPr>
                <w:sz w:val="24"/>
                <w:szCs w:val="24"/>
              </w:rPr>
            </w:pPr>
            <w:r w:rsidRPr="009C203E">
              <w:rPr>
                <w:sz w:val="24"/>
                <w:szCs w:val="24"/>
              </w:rPr>
              <w:t>Conversion</w:t>
            </w:r>
          </w:p>
        </w:tc>
      </w:tr>
      <w:tr w:rsidR="009B0E66" w:rsidRPr="009C203E" w14:paraId="30D537B4" w14:textId="77777777" w:rsidTr="00160A2A">
        <w:tc>
          <w:tcPr>
            <w:tcW w:w="1818" w:type="dxa"/>
          </w:tcPr>
          <w:p w14:paraId="07F1299C" w14:textId="77777777" w:rsidR="009B0E66" w:rsidRPr="009C203E" w:rsidRDefault="00160A2A" w:rsidP="00305335">
            <w:pPr>
              <w:rPr>
                <w:sz w:val="24"/>
                <w:szCs w:val="24"/>
              </w:rPr>
            </w:pPr>
            <w:r w:rsidRPr="009C203E">
              <w:rPr>
                <w:sz w:val="24"/>
                <w:szCs w:val="24"/>
              </w:rPr>
              <w:t xml:space="preserve">11:00  – </w:t>
            </w:r>
            <w:r w:rsidR="00305335" w:rsidRPr="009C203E">
              <w:rPr>
                <w:sz w:val="24"/>
                <w:szCs w:val="24"/>
              </w:rPr>
              <w:t xml:space="preserve"> </w:t>
            </w:r>
            <w:r w:rsidRPr="009C203E">
              <w:rPr>
                <w:sz w:val="24"/>
                <w:szCs w:val="24"/>
              </w:rPr>
              <w:t>11:20</w:t>
            </w:r>
          </w:p>
        </w:tc>
        <w:tc>
          <w:tcPr>
            <w:tcW w:w="6318" w:type="dxa"/>
          </w:tcPr>
          <w:p w14:paraId="49D5F999" w14:textId="77777777" w:rsidR="009B0E66" w:rsidRPr="009C203E" w:rsidRDefault="00160A2A" w:rsidP="00BB1E42">
            <w:pPr>
              <w:rPr>
                <w:sz w:val="24"/>
                <w:szCs w:val="24"/>
              </w:rPr>
            </w:pPr>
            <w:r w:rsidRPr="009C203E">
              <w:rPr>
                <w:sz w:val="24"/>
                <w:szCs w:val="24"/>
              </w:rPr>
              <w:t>Coffee Break</w:t>
            </w:r>
          </w:p>
        </w:tc>
      </w:tr>
      <w:tr w:rsidR="009B0E66" w:rsidRPr="009C203E" w14:paraId="6EC80D15" w14:textId="77777777" w:rsidTr="00160A2A">
        <w:tc>
          <w:tcPr>
            <w:tcW w:w="1818" w:type="dxa"/>
          </w:tcPr>
          <w:p w14:paraId="7EC6B50D" w14:textId="77777777" w:rsidR="009B0E66" w:rsidRPr="009C203E" w:rsidRDefault="00160A2A" w:rsidP="00305335">
            <w:pPr>
              <w:rPr>
                <w:sz w:val="24"/>
                <w:szCs w:val="24"/>
              </w:rPr>
            </w:pPr>
            <w:r w:rsidRPr="009C203E">
              <w:rPr>
                <w:sz w:val="24"/>
                <w:szCs w:val="24"/>
              </w:rPr>
              <w:t xml:space="preserve">11:20  – </w:t>
            </w:r>
            <w:r w:rsidR="00305335" w:rsidRPr="009C203E">
              <w:rPr>
                <w:sz w:val="24"/>
                <w:szCs w:val="24"/>
              </w:rPr>
              <w:t xml:space="preserve"> </w:t>
            </w:r>
            <w:r w:rsidRPr="009C203E">
              <w:rPr>
                <w:sz w:val="24"/>
                <w:szCs w:val="24"/>
              </w:rPr>
              <w:t>12:10</w:t>
            </w:r>
          </w:p>
        </w:tc>
        <w:tc>
          <w:tcPr>
            <w:tcW w:w="6318" w:type="dxa"/>
          </w:tcPr>
          <w:p w14:paraId="281CAA90" w14:textId="77777777" w:rsidR="009B0E66" w:rsidRPr="009C203E" w:rsidRDefault="00160A2A" w:rsidP="00BB1E42">
            <w:pPr>
              <w:rPr>
                <w:sz w:val="24"/>
                <w:szCs w:val="24"/>
              </w:rPr>
            </w:pPr>
            <w:r w:rsidRPr="009C203E">
              <w:rPr>
                <w:sz w:val="24"/>
                <w:szCs w:val="24"/>
              </w:rPr>
              <w:t>Decommissioning</w:t>
            </w:r>
          </w:p>
        </w:tc>
      </w:tr>
      <w:tr w:rsidR="009B0E66" w:rsidRPr="009C203E" w14:paraId="625CC535" w14:textId="77777777" w:rsidTr="00160A2A">
        <w:tc>
          <w:tcPr>
            <w:tcW w:w="1818" w:type="dxa"/>
          </w:tcPr>
          <w:p w14:paraId="0BAAD65E" w14:textId="77777777" w:rsidR="009B0E66" w:rsidRPr="009C203E" w:rsidRDefault="00160A2A" w:rsidP="00305335">
            <w:pPr>
              <w:rPr>
                <w:sz w:val="24"/>
                <w:szCs w:val="24"/>
              </w:rPr>
            </w:pPr>
            <w:r w:rsidRPr="009C203E">
              <w:rPr>
                <w:sz w:val="24"/>
                <w:szCs w:val="24"/>
              </w:rPr>
              <w:t xml:space="preserve">12:10 </w:t>
            </w:r>
            <w:r w:rsidR="00305335" w:rsidRPr="009C203E">
              <w:rPr>
                <w:sz w:val="24"/>
                <w:szCs w:val="24"/>
              </w:rPr>
              <w:t xml:space="preserve"> </w:t>
            </w:r>
            <w:r w:rsidRPr="009C203E">
              <w:rPr>
                <w:sz w:val="24"/>
                <w:szCs w:val="24"/>
              </w:rPr>
              <w:t xml:space="preserve">– </w:t>
            </w:r>
            <w:r w:rsidR="00305335" w:rsidRPr="009C203E">
              <w:rPr>
                <w:sz w:val="24"/>
                <w:szCs w:val="24"/>
              </w:rPr>
              <w:t xml:space="preserve"> </w:t>
            </w:r>
            <w:r w:rsidRPr="009C203E">
              <w:rPr>
                <w:sz w:val="24"/>
                <w:szCs w:val="24"/>
              </w:rPr>
              <w:t>13:00</w:t>
            </w:r>
          </w:p>
        </w:tc>
        <w:tc>
          <w:tcPr>
            <w:tcW w:w="6318" w:type="dxa"/>
          </w:tcPr>
          <w:p w14:paraId="33EE91D1" w14:textId="77777777" w:rsidR="009B0E66" w:rsidRPr="009C203E" w:rsidRDefault="00160A2A" w:rsidP="00BB1E42">
            <w:pPr>
              <w:rPr>
                <w:sz w:val="24"/>
                <w:szCs w:val="24"/>
              </w:rPr>
            </w:pPr>
            <w:r w:rsidRPr="009C203E">
              <w:rPr>
                <w:sz w:val="24"/>
                <w:szCs w:val="24"/>
              </w:rPr>
              <w:t>Ensuring responsible management of mercury stocks</w:t>
            </w:r>
          </w:p>
        </w:tc>
      </w:tr>
      <w:tr w:rsidR="009B0E66" w:rsidRPr="009C203E" w14:paraId="4814D282" w14:textId="77777777" w:rsidTr="00160A2A">
        <w:tc>
          <w:tcPr>
            <w:tcW w:w="1818" w:type="dxa"/>
          </w:tcPr>
          <w:p w14:paraId="1C066AA2" w14:textId="77777777" w:rsidR="009B0E66" w:rsidRPr="009C203E" w:rsidRDefault="00160A2A" w:rsidP="00305335">
            <w:pPr>
              <w:rPr>
                <w:sz w:val="24"/>
                <w:szCs w:val="24"/>
              </w:rPr>
            </w:pPr>
            <w:r w:rsidRPr="009C203E">
              <w:rPr>
                <w:sz w:val="24"/>
                <w:szCs w:val="24"/>
              </w:rPr>
              <w:t xml:space="preserve">13:00 </w:t>
            </w:r>
            <w:r w:rsidR="00305335" w:rsidRPr="009C203E">
              <w:rPr>
                <w:sz w:val="24"/>
                <w:szCs w:val="24"/>
              </w:rPr>
              <w:t xml:space="preserve"> </w:t>
            </w:r>
            <w:r w:rsidRPr="009C203E">
              <w:rPr>
                <w:sz w:val="24"/>
                <w:szCs w:val="24"/>
              </w:rPr>
              <w:t xml:space="preserve">– </w:t>
            </w:r>
            <w:r w:rsidR="00305335" w:rsidRPr="009C203E">
              <w:rPr>
                <w:sz w:val="24"/>
                <w:szCs w:val="24"/>
              </w:rPr>
              <w:t xml:space="preserve"> </w:t>
            </w:r>
            <w:r w:rsidRPr="009C203E">
              <w:rPr>
                <w:sz w:val="24"/>
                <w:szCs w:val="24"/>
              </w:rPr>
              <w:t>14:15</w:t>
            </w:r>
          </w:p>
        </w:tc>
        <w:tc>
          <w:tcPr>
            <w:tcW w:w="6318" w:type="dxa"/>
          </w:tcPr>
          <w:p w14:paraId="3D357D4D" w14:textId="77777777" w:rsidR="009B0E66" w:rsidRPr="009C203E" w:rsidRDefault="00160A2A" w:rsidP="00BB1E42">
            <w:pPr>
              <w:rPr>
                <w:sz w:val="24"/>
                <w:szCs w:val="24"/>
              </w:rPr>
            </w:pPr>
            <w:r w:rsidRPr="009C203E">
              <w:rPr>
                <w:sz w:val="24"/>
                <w:szCs w:val="24"/>
              </w:rPr>
              <w:t>Lunch Break</w:t>
            </w:r>
          </w:p>
        </w:tc>
      </w:tr>
      <w:tr w:rsidR="009B0E66" w:rsidRPr="009C203E" w14:paraId="08AF8B14" w14:textId="77777777" w:rsidTr="00160A2A">
        <w:tc>
          <w:tcPr>
            <w:tcW w:w="1818" w:type="dxa"/>
          </w:tcPr>
          <w:p w14:paraId="61DC8F67" w14:textId="77777777" w:rsidR="009B0E66" w:rsidRPr="009C203E" w:rsidRDefault="00160A2A" w:rsidP="00305335">
            <w:pPr>
              <w:rPr>
                <w:sz w:val="24"/>
                <w:szCs w:val="24"/>
              </w:rPr>
            </w:pPr>
            <w:r w:rsidRPr="009C203E">
              <w:rPr>
                <w:sz w:val="24"/>
                <w:szCs w:val="24"/>
              </w:rPr>
              <w:t xml:space="preserve">14:15 </w:t>
            </w:r>
            <w:r w:rsidR="00305335" w:rsidRPr="009C203E">
              <w:rPr>
                <w:sz w:val="24"/>
                <w:szCs w:val="24"/>
              </w:rPr>
              <w:t xml:space="preserve"> </w:t>
            </w:r>
            <w:r w:rsidRPr="009C203E">
              <w:rPr>
                <w:sz w:val="24"/>
                <w:szCs w:val="24"/>
              </w:rPr>
              <w:t xml:space="preserve">– </w:t>
            </w:r>
            <w:r w:rsidR="00305335" w:rsidRPr="009C203E">
              <w:rPr>
                <w:sz w:val="24"/>
                <w:szCs w:val="24"/>
              </w:rPr>
              <w:t xml:space="preserve"> </w:t>
            </w:r>
            <w:r w:rsidRPr="009C203E">
              <w:rPr>
                <w:sz w:val="24"/>
                <w:szCs w:val="24"/>
              </w:rPr>
              <w:t>15:30</w:t>
            </w:r>
          </w:p>
        </w:tc>
        <w:tc>
          <w:tcPr>
            <w:tcW w:w="6318" w:type="dxa"/>
          </w:tcPr>
          <w:p w14:paraId="65765BE0" w14:textId="77777777" w:rsidR="009B0E66" w:rsidRPr="009C203E" w:rsidRDefault="00160A2A" w:rsidP="00BB1E42">
            <w:pPr>
              <w:rPr>
                <w:sz w:val="24"/>
                <w:szCs w:val="24"/>
              </w:rPr>
            </w:pPr>
            <w:r w:rsidRPr="009C203E">
              <w:rPr>
                <w:sz w:val="24"/>
                <w:szCs w:val="24"/>
              </w:rPr>
              <w:t>Developing Recommendations for Next Steps: Institutional Assistance</w:t>
            </w:r>
          </w:p>
        </w:tc>
      </w:tr>
      <w:tr w:rsidR="009B0E66" w:rsidRPr="009C203E" w14:paraId="4E7D144C" w14:textId="77777777" w:rsidTr="00160A2A">
        <w:tc>
          <w:tcPr>
            <w:tcW w:w="1818" w:type="dxa"/>
          </w:tcPr>
          <w:p w14:paraId="5177248E" w14:textId="77777777" w:rsidR="009B0E66" w:rsidRPr="009C203E" w:rsidRDefault="00160A2A" w:rsidP="00305335">
            <w:pPr>
              <w:rPr>
                <w:sz w:val="24"/>
                <w:szCs w:val="24"/>
              </w:rPr>
            </w:pPr>
            <w:r w:rsidRPr="009C203E">
              <w:rPr>
                <w:sz w:val="24"/>
                <w:szCs w:val="24"/>
              </w:rPr>
              <w:t xml:space="preserve">15:30 </w:t>
            </w:r>
            <w:r w:rsidR="00305335" w:rsidRPr="009C203E">
              <w:rPr>
                <w:sz w:val="24"/>
                <w:szCs w:val="24"/>
              </w:rPr>
              <w:t xml:space="preserve"> </w:t>
            </w:r>
            <w:r w:rsidRPr="009C203E">
              <w:rPr>
                <w:sz w:val="24"/>
                <w:szCs w:val="24"/>
              </w:rPr>
              <w:t xml:space="preserve">– </w:t>
            </w:r>
            <w:r w:rsidR="00305335" w:rsidRPr="009C203E">
              <w:rPr>
                <w:sz w:val="24"/>
                <w:szCs w:val="24"/>
              </w:rPr>
              <w:t xml:space="preserve"> </w:t>
            </w:r>
            <w:r w:rsidRPr="009C203E">
              <w:rPr>
                <w:sz w:val="24"/>
                <w:szCs w:val="24"/>
              </w:rPr>
              <w:t>17:00</w:t>
            </w:r>
          </w:p>
        </w:tc>
        <w:tc>
          <w:tcPr>
            <w:tcW w:w="6318" w:type="dxa"/>
          </w:tcPr>
          <w:p w14:paraId="62C22E74" w14:textId="77777777" w:rsidR="009B0E66" w:rsidRPr="009C203E" w:rsidRDefault="00160A2A" w:rsidP="00BB1E42">
            <w:pPr>
              <w:rPr>
                <w:sz w:val="24"/>
                <w:szCs w:val="24"/>
              </w:rPr>
            </w:pPr>
            <w:r w:rsidRPr="009C203E">
              <w:rPr>
                <w:sz w:val="24"/>
                <w:szCs w:val="24"/>
              </w:rPr>
              <w:t>Developing Recommendations for Next Steps: Facilities</w:t>
            </w:r>
          </w:p>
        </w:tc>
      </w:tr>
      <w:tr w:rsidR="009B0E66" w:rsidRPr="009C203E" w14:paraId="18128A5F" w14:textId="77777777" w:rsidTr="00160A2A">
        <w:tc>
          <w:tcPr>
            <w:tcW w:w="1818" w:type="dxa"/>
          </w:tcPr>
          <w:p w14:paraId="2F8080A0" w14:textId="77777777" w:rsidR="009B0E66" w:rsidRPr="009C203E" w:rsidRDefault="00305335" w:rsidP="00BB1E42">
            <w:pPr>
              <w:rPr>
                <w:sz w:val="24"/>
                <w:szCs w:val="24"/>
              </w:rPr>
            </w:pPr>
            <w:r w:rsidRPr="009C203E">
              <w:rPr>
                <w:sz w:val="24"/>
                <w:szCs w:val="24"/>
              </w:rPr>
              <w:t>17:00  –  17:30</w:t>
            </w:r>
          </w:p>
        </w:tc>
        <w:tc>
          <w:tcPr>
            <w:tcW w:w="6318" w:type="dxa"/>
          </w:tcPr>
          <w:p w14:paraId="6FD34BDF" w14:textId="77777777" w:rsidR="009B0E66" w:rsidRPr="009C203E" w:rsidRDefault="00305335" w:rsidP="00BB1E42">
            <w:pPr>
              <w:rPr>
                <w:sz w:val="24"/>
                <w:szCs w:val="24"/>
              </w:rPr>
            </w:pPr>
            <w:r w:rsidRPr="009C203E">
              <w:rPr>
                <w:sz w:val="24"/>
                <w:szCs w:val="24"/>
              </w:rPr>
              <w:t>Closing Remarks</w:t>
            </w:r>
          </w:p>
        </w:tc>
      </w:tr>
    </w:tbl>
    <w:p w14:paraId="1A5328C5" w14:textId="77777777" w:rsidR="00305335" w:rsidRPr="009C203E" w:rsidRDefault="00305335" w:rsidP="009B0E66">
      <w:pPr>
        <w:tabs>
          <w:tab w:val="left" w:pos="1065"/>
        </w:tabs>
        <w:rPr>
          <w:sz w:val="24"/>
          <w:szCs w:val="24"/>
        </w:rPr>
      </w:pPr>
    </w:p>
    <w:p w14:paraId="034FC145" w14:textId="77777777" w:rsidR="00305335" w:rsidRPr="009C203E" w:rsidRDefault="00305335" w:rsidP="00305335">
      <w:pPr>
        <w:rPr>
          <w:sz w:val="24"/>
          <w:szCs w:val="24"/>
        </w:rPr>
      </w:pPr>
    </w:p>
    <w:p w14:paraId="25B63448" w14:textId="77777777" w:rsidR="00305335" w:rsidRPr="009C203E" w:rsidRDefault="00305335" w:rsidP="00305335">
      <w:pPr>
        <w:rPr>
          <w:sz w:val="24"/>
          <w:szCs w:val="24"/>
        </w:rPr>
      </w:pPr>
    </w:p>
    <w:p w14:paraId="5A007B2F" w14:textId="77777777" w:rsidR="00305335" w:rsidRPr="009C203E" w:rsidRDefault="00305335" w:rsidP="00305335">
      <w:pPr>
        <w:rPr>
          <w:sz w:val="24"/>
          <w:szCs w:val="24"/>
        </w:rPr>
      </w:pPr>
    </w:p>
    <w:p w14:paraId="5F82A06D" w14:textId="77777777" w:rsidR="00305335" w:rsidRPr="009C203E" w:rsidRDefault="00305335" w:rsidP="00305335">
      <w:pPr>
        <w:rPr>
          <w:sz w:val="24"/>
          <w:szCs w:val="24"/>
        </w:rPr>
      </w:pPr>
    </w:p>
    <w:p w14:paraId="31515415" w14:textId="77777777" w:rsidR="00305335" w:rsidRPr="009C203E" w:rsidRDefault="00305335" w:rsidP="00305335">
      <w:pPr>
        <w:rPr>
          <w:sz w:val="24"/>
          <w:szCs w:val="24"/>
        </w:rPr>
      </w:pPr>
    </w:p>
    <w:p w14:paraId="18138558" w14:textId="77777777" w:rsidR="00BF7000" w:rsidRPr="009C203E" w:rsidRDefault="00BF7000" w:rsidP="00305335">
      <w:pPr>
        <w:ind w:firstLine="720"/>
        <w:rPr>
          <w:b/>
          <w:sz w:val="24"/>
          <w:szCs w:val="24"/>
          <w:u w:val="single"/>
        </w:rPr>
      </w:pPr>
    </w:p>
    <w:p w14:paraId="3FEF4108" w14:textId="77777777" w:rsidR="009E65D7" w:rsidRPr="009C203E" w:rsidRDefault="00305335" w:rsidP="0063039D">
      <w:pPr>
        <w:rPr>
          <w:b/>
          <w:sz w:val="24"/>
          <w:szCs w:val="24"/>
          <w:u w:val="single"/>
        </w:rPr>
      </w:pPr>
      <w:r w:rsidRPr="009C203E">
        <w:rPr>
          <w:b/>
          <w:sz w:val="24"/>
          <w:szCs w:val="24"/>
          <w:u w:val="single"/>
        </w:rPr>
        <w:t>Minutes (Day 2)</w:t>
      </w:r>
    </w:p>
    <w:p w14:paraId="589EB55C" w14:textId="77777777" w:rsidR="007D48FD" w:rsidRDefault="007D48FD" w:rsidP="00305335">
      <w:pPr>
        <w:ind w:firstLine="720"/>
        <w:rPr>
          <w:b/>
          <w:sz w:val="24"/>
          <w:szCs w:val="24"/>
          <w:u w:val="single"/>
        </w:rPr>
      </w:pPr>
    </w:p>
    <w:p w14:paraId="5BA06203" w14:textId="77777777" w:rsidR="007D48FD" w:rsidRPr="009C203E" w:rsidRDefault="007D48FD" w:rsidP="00874056">
      <w:pPr>
        <w:ind w:left="720"/>
        <w:rPr>
          <w:b/>
          <w:sz w:val="24"/>
          <w:szCs w:val="24"/>
        </w:rPr>
      </w:pPr>
      <w:bookmarkStart w:id="0" w:name="Matthias"/>
      <w:r w:rsidRPr="009C203E">
        <w:rPr>
          <w:b/>
          <w:sz w:val="24"/>
          <w:szCs w:val="24"/>
          <w:u w:val="single"/>
        </w:rPr>
        <w:lastRenderedPageBreak/>
        <w:t xml:space="preserve">09:00 – 10:00: Identifying Environmental Challenges during </w:t>
      </w:r>
      <w:r w:rsidR="00775113">
        <w:rPr>
          <w:b/>
          <w:sz w:val="24"/>
          <w:szCs w:val="24"/>
          <w:u w:val="single"/>
        </w:rPr>
        <w:t>C</w:t>
      </w:r>
      <w:r w:rsidRPr="009C203E">
        <w:rPr>
          <w:b/>
          <w:sz w:val="24"/>
          <w:szCs w:val="24"/>
          <w:u w:val="single"/>
        </w:rPr>
        <w:t xml:space="preserve">onversion </w:t>
      </w:r>
      <w:r w:rsidRPr="009C203E">
        <w:rPr>
          <w:sz w:val="24"/>
          <w:szCs w:val="24"/>
          <w:u w:val="single"/>
        </w:rPr>
        <w:t xml:space="preserve">(Moderator: </w:t>
      </w:r>
      <w:proofErr w:type="spellStart"/>
      <w:r w:rsidRPr="009C203E">
        <w:rPr>
          <w:sz w:val="24"/>
          <w:szCs w:val="24"/>
          <w:u w:val="single"/>
        </w:rPr>
        <w:t>Desirée</w:t>
      </w:r>
      <w:proofErr w:type="spellEnd"/>
      <w:r w:rsidRPr="009C203E">
        <w:rPr>
          <w:sz w:val="24"/>
          <w:szCs w:val="24"/>
          <w:u w:val="single"/>
        </w:rPr>
        <w:t xml:space="preserve"> </w:t>
      </w:r>
      <w:proofErr w:type="spellStart"/>
      <w:r w:rsidRPr="009C203E">
        <w:rPr>
          <w:sz w:val="24"/>
          <w:szCs w:val="24"/>
          <w:u w:val="single"/>
        </w:rPr>
        <w:t>Montecillo</w:t>
      </w:r>
      <w:proofErr w:type="spellEnd"/>
      <w:r w:rsidRPr="009C203E">
        <w:rPr>
          <w:sz w:val="24"/>
          <w:szCs w:val="24"/>
          <w:u w:val="single"/>
        </w:rPr>
        <w:t xml:space="preserve"> Narvaez, UNEP)</w:t>
      </w:r>
    </w:p>
    <w:p w14:paraId="32DCF3E5" w14:textId="77777777" w:rsidR="007D48FD" w:rsidRPr="009C203E" w:rsidRDefault="007D48FD" w:rsidP="007D48FD">
      <w:pPr>
        <w:spacing w:line="300" w:lineRule="auto"/>
        <w:ind w:left="720"/>
        <w:jc w:val="both"/>
        <w:rPr>
          <w:sz w:val="24"/>
          <w:szCs w:val="24"/>
          <w:u w:val="single"/>
        </w:rPr>
      </w:pPr>
      <w:r w:rsidRPr="009C203E">
        <w:rPr>
          <w:sz w:val="24"/>
          <w:szCs w:val="24"/>
          <w:u w:val="single"/>
        </w:rPr>
        <w:t>Goal and Proposed Discussion Points</w:t>
      </w:r>
    </w:p>
    <w:p w14:paraId="618553C2" w14:textId="7AD4F243" w:rsidR="007D48FD" w:rsidRPr="009C203E" w:rsidRDefault="007D48FD" w:rsidP="007D48FD">
      <w:pPr>
        <w:spacing w:line="300" w:lineRule="auto"/>
        <w:ind w:left="720"/>
        <w:jc w:val="both"/>
        <w:rPr>
          <w:sz w:val="24"/>
          <w:szCs w:val="24"/>
        </w:rPr>
      </w:pPr>
      <w:r w:rsidRPr="009C203E">
        <w:rPr>
          <w:sz w:val="24"/>
          <w:szCs w:val="24"/>
        </w:rPr>
        <w:t>The second day of the meetin</w:t>
      </w:r>
      <w:r w:rsidR="00050C11">
        <w:rPr>
          <w:sz w:val="24"/>
          <w:szCs w:val="24"/>
        </w:rPr>
        <w:t>g</w:t>
      </w:r>
      <w:r w:rsidR="00282BD2">
        <w:rPr>
          <w:sz w:val="24"/>
          <w:szCs w:val="24"/>
        </w:rPr>
        <w:t xml:space="preserve"> was</w:t>
      </w:r>
      <w:r w:rsidR="00050C11">
        <w:rPr>
          <w:sz w:val="24"/>
          <w:szCs w:val="24"/>
        </w:rPr>
        <w:t xml:space="preserve"> </w:t>
      </w:r>
      <w:r w:rsidRPr="009C203E">
        <w:rPr>
          <w:sz w:val="24"/>
          <w:szCs w:val="24"/>
        </w:rPr>
        <w:t>dedicated to clean-up issues</w:t>
      </w:r>
      <w:r w:rsidR="00282BD2">
        <w:rPr>
          <w:sz w:val="24"/>
          <w:szCs w:val="24"/>
        </w:rPr>
        <w:t>. It</w:t>
      </w:r>
      <w:r w:rsidRPr="009C203E">
        <w:rPr>
          <w:sz w:val="24"/>
          <w:szCs w:val="24"/>
        </w:rPr>
        <w:t xml:space="preserve"> started with this session whose goal was to identify the range and magnitude of environmental concerns related to the conversion away from mercury in the </w:t>
      </w:r>
      <w:proofErr w:type="spellStart"/>
      <w:r w:rsidR="00874056">
        <w:rPr>
          <w:sz w:val="24"/>
          <w:szCs w:val="24"/>
        </w:rPr>
        <w:t>Chlor</w:t>
      </w:r>
      <w:proofErr w:type="spellEnd"/>
      <w:r w:rsidR="00874056">
        <w:rPr>
          <w:sz w:val="24"/>
          <w:szCs w:val="24"/>
        </w:rPr>
        <w:t xml:space="preserve"> Alkali</w:t>
      </w:r>
      <w:r w:rsidRPr="009C203E">
        <w:rPr>
          <w:sz w:val="24"/>
          <w:szCs w:val="24"/>
        </w:rPr>
        <w:t xml:space="preserve"> industry (stock management, dealing with contaminated machinery, addressing site contamination issues, among others). The proposed discussion points in this session included: </w:t>
      </w:r>
    </w:p>
    <w:p w14:paraId="52EB22D3" w14:textId="77777777" w:rsidR="007D48FD" w:rsidRPr="009C203E" w:rsidRDefault="007D48FD" w:rsidP="007D48FD">
      <w:pPr>
        <w:pStyle w:val="Prrafodelista"/>
        <w:numPr>
          <w:ilvl w:val="0"/>
          <w:numId w:val="8"/>
        </w:numPr>
        <w:spacing w:line="300" w:lineRule="auto"/>
        <w:ind w:left="1440"/>
        <w:jc w:val="both"/>
        <w:rPr>
          <w:sz w:val="24"/>
          <w:szCs w:val="24"/>
        </w:rPr>
      </w:pPr>
      <w:r w:rsidRPr="009C203E">
        <w:rPr>
          <w:sz w:val="24"/>
          <w:szCs w:val="24"/>
        </w:rPr>
        <w:t>Site contamination</w:t>
      </w:r>
      <w:r>
        <w:rPr>
          <w:sz w:val="24"/>
          <w:szCs w:val="24"/>
        </w:rPr>
        <w:t>;</w:t>
      </w:r>
    </w:p>
    <w:p w14:paraId="21A3E154" w14:textId="77777777" w:rsidR="007D48FD" w:rsidRPr="009C203E" w:rsidRDefault="007D48FD" w:rsidP="007D48FD">
      <w:pPr>
        <w:pStyle w:val="Prrafodelista"/>
        <w:numPr>
          <w:ilvl w:val="0"/>
          <w:numId w:val="8"/>
        </w:numPr>
        <w:spacing w:line="300" w:lineRule="auto"/>
        <w:ind w:left="1440"/>
        <w:jc w:val="both"/>
        <w:rPr>
          <w:sz w:val="24"/>
          <w:szCs w:val="24"/>
        </w:rPr>
      </w:pPr>
      <w:r w:rsidRPr="009C203E">
        <w:rPr>
          <w:sz w:val="24"/>
          <w:szCs w:val="24"/>
        </w:rPr>
        <w:t>Remediation challenges and available technologies</w:t>
      </w:r>
      <w:r>
        <w:rPr>
          <w:sz w:val="24"/>
          <w:szCs w:val="24"/>
        </w:rPr>
        <w:t>;</w:t>
      </w:r>
    </w:p>
    <w:p w14:paraId="270823D7" w14:textId="7D7D96B5" w:rsidR="007D48FD" w:rsidRPr="009C203E" w:rsidRDefault="007D48FD" w:rsidP="007D48FD">
      <w:pPr>
        <w:pStyle w:val="Prrafodelista"/>
        <w:numPr>
          <w:ilvl w:val="0"/>
          <w:numId w:val="8"/>
        </w:numPr>
        <w:spacing w:line="300" w:lineRule="auto"/>
        <w:ind w:left="1440"/>
        <w:jc w:val="both"/>
        <w:rPr>
          <w:sz w:val="24"/>
          <w:szCs w:val="24"/>
        </w:rPr>
      </w:pPr>
      <w:r w:rsidRPr="009C203E">
        <w:rPr>
          <w:sz w:val="24"/>
          <w:szCs w:val="24"/>
        </w:rPr>
        <w:t>Worker health risks related to mercury exposure</w:t>
      </w:r>
      <w:r w:rsidR="00284661">
        <w:rPr>
          <w:sz w:val="24"/>
          <w:szCs w:val="24"/>
        </w:rPr>
        <w:t>s</w:t>
      </w:r>
      <w:r>
        <w:rPr>
          <w:sz w:val="24"/>
          <w:szCs w:val="24"/>
        </w:rPr>
        <w:t>;</w:t>
      </w:r>
    </w:p>
    <w:p w14:paraId="7E53BE27" w14:textId="77777777" w:rsidR="007D48FD" w:rsidRPr="009C203E" w:rsidRDefault="007D48FD" w:rsidP="007D48FD">
      <w:pPr>
        <w:pStyle w:val="Prrafodelista"/>
        <w:numPr>
          <w:ilvl w:val="0"/>
          <w:numId w:val="8"/>
        </w:numPr>
        <w:spacing w:line="300" w:lineRule="auto"/>
        <w:ind w:left="1440"/>
        <w:jc w:val="both"/>
        <w:rPr>
          <w:sz w:val="24"/>
          <w:szCs w:val="24"/>
        </w:rPr>
      </w:pPr>
      <w:r w:rsidRPr="009C203E">
        <w:rPr>
          <w:sz w:val="24"/>
          <w:szCs w:val="24"/>
        </w:rPr>
        <w:t>Environmental risks</w:t>
      </w:r>
      <w:r>
        <w:rPr>
          <w:sz w:val="24"/>
          <w:szCs w:val="24"/>
        </w:rPr>
        <w:t>;</w:t>
      </w:r>
    </w:p>
    <w:p w14:paraId="6DB2D035" w14:textId="77777777" w:rsidR="007D48FD" w:rsidRPr="009C203E" w:rsidRDefault="007D48FD" w:rsidP="007D48FD">
      <w:pPr>
        <w:pStyle w:val="Prrafodelista"/>
        <w:numPr>
          <w:ilvl w:val="0"/>
          <w:numId w:val="8"/>
        </w:numPr>
        <w:spacing w:line="300" w:lineRule="auto"/>
        <w:ind w:left="1440"/>
        <w:jc w:val="both"/>
        <w:rPr>
          <w:sz w:val="24"/>
          <w:szCs w:val="24"/>
        </w:rPr>
      </w:pPr>
      <w:r w:rsidRPr="009C203E">
        <w:rPr>
          <w:sz w:val="24"/>
          <w:szCs w:val="24"/>
        </w:rPr>
        <w:t>Mercury stock management</w:t>
      </w:r>
      <w:r>
        <w:rPr>
          <w:sz w:val="24"/>
          <w:szCs w:val="24"/>
        </w:rPr>
        <w:t>;</w:t>
      </w:r>
    </w:p>
    <w:p w14:paraId="7FEA6CC6" w14:textId="77777777" w:rsidR="007D48FD" w:rsidRPr="009C203E" w:rsidRDefault="007D48FD" w:rsidP="007D48FD">
      <w:pPr>
        <w:pStyle w:val="Prrafodelista"/>
        <w:numPr>
          <w:ilvl w:val="0"/>
          <w:numId w:val="8"/>
        </w:numPr>
        <w:spacing w:line="300" w:lineRule="auto"/>
        <w:ind w:left="1440"/>
        <w:jc w:val="both"/>
        <w:rPr>
          <w:sz w:val="24"/>
          <w:szCs w:val="24"/>
        </w:rPr>
      </w:pPr>
      <w:r w:rsidRPr="009C203E">
        <w:rPr>
          <w:sz w:val="24"/>
          <w:szCs w:val="24"/>
        </w:rPr>
        <w:t>Integrating oversight</w:t>
      </w:r>
      <w:r>
        <w:rPr>
          <w:sz w:val="24"/>
          <w:szCs w:val="24"/>
        </w:rPr>
        <w:t>.</w:t>
      </w:r>
    </w:p>
    <w:p w14:paraId="5F5BDAF1" w14:textId="77777777" w:rsidR="007D48FD" w:rsidRPr="009C203E" w:rsidRDefault="007D48FD" w:rsidP="007D48FD">
      <w:pPr>
        <w:spacing w:line="300" w:lineRule="auto"/>
        <w:ind w:left="720"/>
        <w:jc w:val="both"/>
        <w:rPr>
          <w:sz w:val="24"/>
          <w:szCs w:val="24"/>
          <w:u w:val="single"/>
        </w:rPr>
      </w:pPr>
      <w:r w:rsidRPr="009C203E">
        <w:rPr>
          <w:sz w:val="24"/>
          <w:szCs w:val="24"/>
          <w:u w:val="single"/>
        </w:rPr>
        <w:t xml:space="preserve">Presentation by the Moderator </w:t>
      </w:r>
    </w:p>
    <w:p w14:paraId="61EB48DC" w14:textId="49C2EA3E" w:rsidR="00861D0D" w:rsidRDefault="008B13F7" w:rsidP="00861D0D">
      <w:pPr>
        <w:spacing w:line="300" w:lineRule="auto"/>
        <w:ind w:left="720"/>
        <w:jc w:val="both"/>
        <w:rPr>
          <w:sz w:val="24"/>
          <w:szCs w:val="24"/>
        </w:rPr>
      </w:pPr>
      <w:r>
        <w:rPr>
          <w:sz w:val="24"/>
          <w:szCs w:val="24"/>
        </w:rPr>
        <w:t xml:space="preserve">The moderator of the session, </w:t>
      </w:r>
      <w:proofErr w:type="spellStart"/>
      <w:r>
        <w:rPr>
          <w:sz w:val="24"/>
          <w:szCs w:val="24"/>
        </w:rPr>
        <w:t>Desirée</w:t>
      </w:r>
      <w:proofErr w:type="spellEnd"/>
      <w:r>
        <w:rPr>
          <w:sz w:val="24"/>
          <w:szCs w:val="24"/>
        </w:rPr>
        <w:t xml:space="preserve">, started by making reference to the </w:t>
      </w:r>
      <w:proofErr w:type="spellStart"/>
      <w:r>
        <w:rPr>
          <w:sz w:val="24"/>
          <w:szCs w:val="24"/>
        </w:rPr>
        <w:t>Minamata</w:t>
      </w:r>
      <w:proofErr w:type="spellEnd"/>
      <w:r>
        <w:rPr>
          <w:sz w:val="24"/>
          <w:szCs w:val="24"/>
        </w:rPr>
        <w:t xml:space="preserve"> Convention. </w:t>
      </w:r>
      <w:r w:rsidR="00861D0D">
        <w:rPr>
          <w:sz w:val="24"/>
          <w:szCs w:val="24"/>
        </w:rPr>
        <w:t>Desiree stated that a</w:t>
      </w:r>
      <w:r w:rsidR="00861D0D" w:rsidRPr="009C203E">
        <w:rPr>
          <w:sz w:val="24"/>
          <w:szCs w:val="24"/>
        </w:rPr>
        <w:t xml:space="preserve">ccording to </w:t>
      </w:r>
      <w:r w:rsidR="00861D0D">
        <w:rPr>
          <w:sz w:val="24"/>
          <w:szCs w:val="24"/>
        </w:rPr>
        <w:t>A</w:t>
      </w:r>
      <w:r w:rsidR="00861D0D" w:rsidRPr="009C203E">
        <w:rPr>
          <w:sz w:val="24"/>
          <w:szCs w:val="24"/>
        </w:rPr>
        <w:t xml:space="preserve">rticle 12, the management of sites contaminated </w:t>
      </w:r>
      <w:r w:rsidR="00861D0D">
        <w:rPr>
          <w:sz w:val="24"/>
          <w:szCs w:val="24"/>
        </w:rPr>
        <w:t xml:space="preserve">by </w:t>
      </w:r>
      <w:r w:rsidR="00861D0D" w:rsidRPr="009C203E">
        <w:rPr>
          <w:sz w:val="24"/>
          <w:szCs w:val="24"/>
        </w:rPr>
        <w:t xml:space="preserve">mercury </w:t>
      </w:r>
      <w:r w:rsidR="00861D0D">
        <w:rPr>
          <w:sz w:val="24"/>
          <w:szCs w:val="24"/>
        </w:rPr>
        <w:t xml:space="preserve">or mercury compounds should follow an appropriate strategy developed by each Party to the Convention. Guidance should be adopted by the Parties on methods and approaches to conduct </w:t>
      </w:r>
      <w:r w:rsidR="00861D0D" w:rsidRPr="009C203E">
        <w:rPr>
          <w:sz w:val="24"/>
          <w:szCs w:val="24"/>
        </w:rPr>
        <w:t>preliminary assessment</w:t>
      </w:r>
      <w:r w:rsidR="00861D0D">
        <w:rPr>
          <w:sz w:val="24"/>
          <w:szCs w:val="24"/>
        </w:rPr>
        <w:t>s</w:t>
      </w:r>
      <w:r w:rsidR="00861D0D" w:rsidRPr="009C203E">
        <w:rPr>
          <w:sz w:val="24"/>
          <w:szCs w:val="24"/>
        </w:rPr>
        <w:t xml:space="preserve"> to identify the nature and scope of contamination, </w:t>
      </w:r>
      <w:r w:rsidR="00861D0D">
        <w:rPr>
          <w:sz w:val="24"/>
          <w:szCs w:val="24"/>
        </w:rPr>
        <w:t>risks to human health and environment.  S</w:t>
      </w:r>
      <w:r w:rsidR="00861D0D" w:rsidRPr="009C203E">
        <w:rPr>
          <w:sz w:val="24"/>
          <w:szCs w:val="24"/>
        </w:rPr>
        <w:t>ite investigation</w:t>
      </w:r>
      <w:r w:rsidR="00861D0D">
        <w:rPr>
          <w:sz w:val="24"/>
          <w:szCs w:val="24"/>
        </w:rPr>
        <w:t xml:space="preserve"> should </w:t>
      </w:r>
      <w:r w:rsidR="00861D0D" w:rsidRPr="009C203E">
        <w:rPr>
          <w:sz w:val="24"/>
          <w:szCs w:val="24"/>
        </w:rPr>
        <w:t xml:space="preserve">identify the </w:t>
      </w:r>
      <w:r w:rsidR="00861D0D">
        <w:rPr>
          <w:sz w:val="24"/>
          <w:szCs w:val="24"/>
        </w:rPr>
        <w:t xml:space="preserve">nature </w:t>
      </w:r>
      <w:r w:rsidR="00861D0D" w:rsidRPr="009C203E">
        <w:rPr>
          <w:sz w:val="24"/>
          <w:szCs w:val="24"/>
        </w:rPr>
        <w:t>of contamination</w:t>
      </w:r>
      <w:r w:rsidR="00282BD2">
        <w:rPr>
          <w:sz w:val="24"/>
          <w:szCs w:val="24"/>
        </w:rPr>
        <w:t>,</w:t>
      </w:r>
      <w:r w:rsidR="00861D0D">
        <w:rPr>
          <w:sz w:val="24"/>
          <w:szCs w:val="24"/>
        </w:rPr>
        <w:t xml:space="preserve"> and </w:t>
      </w:r>
      <w:r w:rsidR="00861D0D" w:rsidRPr="009C203E">
        <w:rPr>
          <w:sz w:val="24"/>
          <w:szCs w:val="24"/>
        </w:rPr>
        <w:t>feasibility studies</w:t>
      </w:r>
      <w:r w:rsidR="00861D0D">
        <w:rPr>
          <w:sz w:val="24"/>
          <w:szCs w:val="24"/>
        </w:rPr>
        <w:t xml:space="preserve"> can be used to</w:t>
      </w:r>
      <w:r w:rsidR="00861D0D" w:rsidRPr="009C203E">
        <w:rPr>
          <w:sz w:val="24"/>
          <w:szCs w:val="24"/>
        </w:rPr>
        <w:t xml:space="preserve"> determine what technical options are available to manage or remediate the site and </w:t>
      </w:r>
      <w:r w:rsidR="00861D0D">
        <w:rPr>
          <w:sz w:val="24"/>
          <w:szCs w:val="24"/>
        </w:rPr>
        <w:t xml:space="preserve">make </w:t>
      </w:r>
      <w:r w:rsidR="00861D0D" w:rsidRPr="009C203E">
        <w:rPr>
          <w:sz w:val="24"/>
          <w:szCs w:val="24"/>
        </w:rPr>
        <w:t>final decision</w:t>
      </w:r>
      <w:r w:rsidR="00861D0D">
        <w:rPr>
          <w:sz w:val="24"/>
          <w:szCs w:val="24"/>
        </w:rPr>
        <w:t>s</w:t>
      </w:r>
      <w:r w:rsidR="00861D0D" w:rsidRPr="009C203E">
        <w:rPr>
          <w:sz w:val="24"/>
          <w:szCs w:val="24"/>
        </w:rPr>
        <w:t xml:space="preserve"> </w:t>
      </w:r>
      <w:r w:rsidR="00861D0D">
        <w:rPr>
          <w:sz w:val="24"/>
          <w:szCs w:val="24"/>
        </w:rPr>
        <w:t xml:space="preserve">on </w:t>
      </w:r>
      <w:r w:rsidR="00861D0D" w:rsidRPr="009C203E">
        <w:rPr>
          <w:sz w:val="24"/>
          <w:szCs w:val="24"/>
        </w:rPr>
        <w:t xml:space="preserve">the best approach to </w:t>
      </w:r>
      <w:r w:rsidR="00861D0D">
        <w:rPr>
          <w:sz w:val="24"/>
          <w:szCs w:val="24"/>
        </w:rPr>
        <w:t>site management</w:t>
      </w:r>
      <w:r w:rsidR="00861D0D" w:rsidRPr="009C203E">
        <w:rPr>
          <w:sz w:val="24"/>
          <w:szCs w:val="24"/>
        </w:rPr>
        <w:t xml:space="preserve">. After inventorying contaminated sites, governments </w:t>
      </w:r>
      <w:r w:rsidR="00861D0D">
        <w:rPr>
          <w:sz w:val="24"/>
          <w:szCs w:val="24"/>
        </w:rPr>
        <w:t>should make sure</w:t>
      </w:r>
      <w:r w:rsidR="00861D0D" w:rsidRPr="009C203E">
        <w:rPr>
          <w:sz w:val="24"/>
          <w:szCs w:val="24"/>
        </w:rPr>
        <w:t xml:space="preserve"> that the source of the contamination is contained to prevent any further contamination</w:t>
      </w:r>
      <w:r w:rsidR="00861D0D">
        <w:rPr>
          <w:sz w:val="24"/>
          <w:szCs w:val="24"/>
        </w:rPr>
        <w:t>, and that</w:t>
      </w:r>
      <w:r w:rsidR="00861D0D" w:rsidRPr="009C203E">
        <w:rPr>
          <w:sz w:val="24"/>
          <w:szCs w:val="24"/>
        </w:rPr>
        <w:t xml:space="preserve"> site </w:t>
      </w:r>
      <w:r w:rsidR="00861D0D">
        <w:rPr>
          <w:sz w:val="24"/>
          <w:szCs w:val="24"/>
        </w:rPr>
        <w:t xml:space="preserve">remediation </w:t>
      </w:r>
      <w:r w:rsidR="0019420B">
        <w:rPr>
          <w:sz w:val="24"/>
          <w:szCs w:val="24"/>
        </w:rPr>
        <w:t>is</w:t>
      </w:r>
      <w:r w:rsidR="00861D0D">
        <w:rPr>
          <w:sz w:val="24"/>
          <w:szCs w:val="24"/>
        </w:rPr>
        <w:t xml:space="preserve"> done</w:t>
      </w:r>
      <w:r w:rsidR="00861D0D" w:rsidRPr="009C203E">
        <w:rPr>
          <w:sz w:val="24"/>
          <w:szCs w:val="24"/>
        </w:rPr>
        <w:t xml:space="preserve"> as soon as feasible to reduce exposure</w:t>
      </w:r>
      <w:r w:rsidR="00861D0D">
        <w:rPr>
          <w:sz w:val="24"/>
          <w:szCs w:val="24"/>
        </w:rPr>
        <w:t>.</w:t>
      </w:r>
    </w:p>
    <w:p w14:paraId="1A56FCB0" w14:textId="77777777" w:rsidR="00861D0D" w:rsidRPr="009C203E" w:rsidRDefault="00861D0D" w:rsidP="00861D0D">
      <w:pPr>
        <w:spacing w:line="300" w:lineRule="auto"/>
        <w:ind w:left="720"/>
        <w:jc w:val="both"/>
        <w:rPr>
          <w:sz w:val="24"/>
          <w:szCs w:val="24"/>
        </w:rPr>
      </w:pPr>
      <w:r>
        <w:rPr>
          <w:sz w:val="24"/>
          <w:szCs w:val="24"/>
        </w:rPr>
        <w:t>A</w:t>
      </w:r>
      <w:r w:rsidRPr="009C203E">
        <w:rPr>
          <w:sz w:val="24"/>
          <w:szCs w:val="24"/>
        </w:rPr>
        <w:t xml:space="preserve"> number of </w:t>
      </w:r>
      <w:r>
        <w:rPr>
          <w:sz w:val="24"/>
          <w:szCs w:val="24"/>
        </w:rPr>
        <w:t xml:space="preserve">methodologies </w:t>
      </w:r>
      <w:r w:rsidRPr="009C203E">
        <w:rPr>
          <w:sz w:val="24"/>
          <w:szCs w:val="24"/>
        </w:rPr>
        <w:t>are available for on</w:t>
      </w:r>
      <w:r>
        <w:rPr>
          <w:sz w:val="24"/>
          <w:szCs w:val="24"/>
        </w:rPr>
        <w:t>-</w:t>
      </w:r>
      <w:r w:rsidRPr="009C203E">
        <w:rPr>
          <w:sz w:val="24"/>
          <w:szCs w:val="24"/>
        </w:rPr>
        <w:t xml:space="preserve"> and off-site treatment, </w:t>
      </w:r>
      <w:r>
        <w:rPr>
          <w:sz w:val="24"/>
          <w:szCs w:val="24"/>
        </w:rPr>
        <w:t>including</w:t>
      </w:r>
      <w:r w:rsidRPr="009C203E">
        <w:rPr>
          <w:sz w:val="24"/>
          <w:szCs w:val="24"/>
        </w:rPr>
        <w:t xml:space="preserve"> the EU‘s relevant Best Available Techniques Refer</w:t>
      </w:r>
      <w:r w:rsidR="00EB32D1">
        <w:rPr>
          <w:sz w:val="24"/>
          <w:szCs w:val="24"/>
        </w:rPr>
        <w:t>ence Document (BREFs) or the US</w:t>
      </w:r>
      <w:r w:rsidRPr="009C203E">
        <w:rPr>
          <w:sz w:val="24"/>
          <w:szCs w:val="24"/>
        </w:rPr>
        <w:t xml:space="preserve">EPA‘s ‘Treatment Technologies for Mercury in Soil, Waste and Water’. Further guidelines can </w:t>
      </w:r>
      <w:r>
        <w:rPr>
          <w:sz w:val="24"/>
          <w:szCs w:val="24"/>
        </w:rPr>
        <w:t xml:space="preserve">also </w:t>
      </w:r>
      <w:r w:rsidRPr="009C203E">
        <w:rPr>
          <w:sz w:val="24"/>
          <w:szCs w:val="24"/>
        </w:rPr>
        <w:t xml:space="preserve">be found in the Basel Convention on the Control of </w:t>
      </w:r>
      <w:proofErr w:type="spellStart"/>
      <w:r w:rsidRPr="009C203E">
        <w:rPr>
          <w:sz w:val="24"/>
          <w:szCs w:val="24"/>
        </w:rPr>
        <w:t>Transboundary</w:t>
      </w:r>
      <w:proofErr w:type="spellEnd"/>
      <w:r w:rsidRPr="009C203E">
        <w:rPr>
          <w:sz w:val="24"/>
          <w:szCs w:val="24"/>
        </w:rPr>
        <w:t xml:space="preserve"> Movements of Hazardous Wastes and Their Disposal. </w:t>
      </w:r>
    </w:p>
    <w:p w14:paraId="16289A79" w14:textId="77777777" w:rsidR="00007807" w:rsidRPr="009C203E" w:rsidRDefault="00007807" w:rsidP="00007807">
      <w:pPr>
        <w:spacing w:line="300" w:lineRule="auto"/>
        <w:ind w:firstLine="720"/>
        <w:jc w:val="both"/>
        <w:rPr>
          <w:sz w:val="24"/>
          <w:szCs w:val="24"/>
          <w:u w:val="single"/>
        </w:rPr>
      </w:pPr>
      <w:r w:rsidRPr="009C203E">
        <w:rPr>
          <w:sz w:val="24"/>
          <w:szCs w:val="24"/>
          <w:u w:val="single"/>
        </w:rPr>
        <w:lastRenderedPageBreak/>
        <w:t xml:space="preserve">Group </w:t>
      </w:r>
      <w:r>
        <w:rPr>
          <w:sz w:val="24"/>
          <w:szCs w:val="24"/>
          <w:u w:val="single"/>
        </w:rPr>
        <w:t>D</w:t>
      </w:r>
      <w:r w:rsidRPr="009C203E">
        <w:rPr>
          <w:sz w:val="24"/>
          <w:szCs w:val="24"/>
          <w:u w:val="single"/>
        </w:rPr>
        <w:t>iscussion</w:t>
      </w:r>
      <w:r>
        <w:rPr>
          <w:sz w:val="24"/>
          <w:szCs w:val="24"/>
          <w:u w:val="single"/>
        </w:rPr>
        <w:t xml:space="preserve"> (including a presentation by Javier Carrasco, MAYASA)</w:t>
      </w:r>
    </w:p>
    <w:p w14:paraId="2EBABFB7" w14:textId="77777777" w:rsidR="007D48FD" w:rsidRPr="00486A4C" w:rsidRDefault="00861D0D" w:rsidP="00861D0D">
      <w:pPr>
        <w:spacing w:line="300" w:lineRule="auto"/>
        <w:ind w:left="720"/>
        <w:jc w:val="both"/>
        <w:rPr>
          <w:sz w:val="24"/>
          <w:szCs w:val="24"/>
        </w:rPr>
      </w:pPr>
      <w:r w:rsidRPr="00486A4C">
        <w:rPr>
          <w:sz w:val="24"/>
          <w:szCs w:val="24"/>
        </w:rPr>
        <w:t xml:space="preserve">Javier Carrasco </w:t>
      </w:r>
      <w:r>
        <w:rPr>
          <w:sz w:val="24"/>
          <w:szCs w:val="24"/>
        </w:rPr>
        <w:t xml:space="preserve">with </w:t>
      </w:r>
      <w:r w:rsidRPr="00486A4C">
        <w:rPr>
          <w:sz w:val="24"/>
          <w:szCs w:val="24"/>
        </w:rPr>
        <w:t xml:space="preserve">Minas de </w:t>
      </w:r>
      <w:proofErr w:type="spellStart"/>
      <w:r w:rsidRPr="00486A4C">
        <w:rPr>
          <w:sz w:val="24"/>
          <w:szCs w:val="24"/>
        </w:rPr>
        <w:t>Almadé</w:t>
      </w:r>
      <w:r>
        <w:rPr>
          <w:sz w:val="24"/>
          <w:szCs w:val="24"/>
        </w:rPr>
        <w:t>n</w:t>
      </w:r>
      <w:proofErr w:type="spellEnd"/>
      <w:r>
        <w:rPr>
          <w:sz w:val="24"/>
          <w:szCs w:val="24"/>
        </w:rPr>
        <w:t xml:space="preserve"> y </w:t>
      </w:r>
      <w:proofErr w:type="spellStart"/>
      <w:r>
        <w:rPr>
          <w:sz w:val="24"/>
          <w:szCs w:val="24"/>
        </w:rPr>
        <w:t>Arrayanes</w:t>
      </w:r>
      <w:proofErr w:type="spellEnd"/>
      <w:r>
        <w:rPr>
          <w:sz w:val="24"/>
          <w:szCs w:val="24"/>
        </w:rPr>
        <w:t xml:space="preserve"> S.A. (MAYASA) of Spain made a presentation </w:t>
      </w:r>
      <w:r w:rsidRPr="00486A4C">
        <w:rPr>
          <w:sz w:val="24"/>
          <w:szCs w:val="24"/>
        </w:rPr>
        <w:t xml:space="preserve">on </w:t>
      </w:r>
      <w:r>
        <w:rPr>
          <w:sz w:val="24"/>
          <w:szCs w:val="24"/>
        </w:rPr>
        <w:t>A</w:t>
      </w:r>
      <w:r w:rsidRPr="00486A4C">
        <w:rPr>
          <w:sz w:val="24"/>
          <w:szCs w:val="24"/>
        </w:rPr>
        <w:t>rticle 10</w:t>
      </w:r>
      <w:r>
        <w:rPr>
          <w:sz w:val="24"/>
          <w:szCs w:val="24"/>
        </w:rPr>
        <w:t>, which</w:t>
      </w:r>
      <w:r w:rsidRPr="00486A4C">
        <w:rPr>
          <w:sz w:val="24"/>
          <w:szCs w:val="24"/>
        </w:rPr>
        <w:t xml:space="preserve"> focuses on the environmentally sound interim storage of mercury other than waste mercury. </w:t>
      </w:r>
      <w:r>
        <w:rPr>
          <w:sz w:val="24"/>
          <w:szCs w:val="24"/>
        </w:rPr>
        <w:t xml:space="preserve">MAYASA’S activities include </w:t>
      </w:r>
      <w:r w:rsidRPr="00486A4C">
        <w:rPr>
          <w:sz w:val="24"/>
          <w:szCs w:val="24"/>
        </w:rPr>
        <w:t xml:space="preserve">promoting industrial, touristic and cultural projects and implementing initiatives for the development of research projects and new technologies related to mercury and other potentially toxic metals. Javier explained the mercury stabilization process and the encapsulation of the </w:t>
      </w:r>
      <w:proofErr w:type="spellStart"/>
      <w:r w:rsidRPr="00486A4C">
        <w:rPr>
          <w:sz w:val="24"/>
          <w:szCs w:val="24"/>
        </w:rPr>
        <w:t>Almadén</w:t>
      </w:r>
      <w:proofErr w:type="spellEnd"/>
      <w:r w:rsidRPr="00486A4C">
        <w:rPr>
          <w:sz w:val="24"/>
          <w:szCs w:val="24"/>
        </w:rPr>
        <w:t xml:space="preserve"> mine dump</w:t>
      </w:r>
      <w:r w:rsidR="007B3CF7">
        <w:rPr>
          <w:sz w:val="24"/>
          <w:szCs w:val="24"/>
        </w:rPr>
        <w:t xml:space="preserve">, </w:t>
      </w:r>
      <w:r w:rsidR="007B3CF7" w:rsidRPr="007B3CF7">
        <w:rPr>
          <w:sz w:val="24"/>
          <w:szCs w:val="24"/>
        </w:rPr>
        <w:t xml:space="preserve">which has at present a volume of 3.5 million </w:t>
      </w:r>
      <w:proofErr w:type="spellStart"/>
      <w:r w:rsidR="007B3CF7" w:rsidRPr="007B3CF7">
        <w:rPr>
          <w:sz w:val="24"/>
          <w:szCs w:val="24"/>
        </w:rPr>
        <w:t>tonnes</w:t>
      </w:r>
      <w:proofErr w:type="spellEnd"/>
      <w:r w:rsidR="007B3CF7" w:rsidRPr="007B3CF7">
        <w:rPr>
          <w:sz w:val="24"/>
          <w:szCs w:val="24"/>
        </w:rPr>
        <w:t xml:space="preserve">, </w:t>
      </w:r>
      <w:r w:rsidRPr="00486A4C">
        <w:rPr>
          <w:sz w:val="24"/>
          <w:szCs w:val="24"/>
        </w:rPr>
        <w:t>for the long term storage of mercury</w:t>
      </w:r>
      <w:bookmarkStart w:id="1" w:name="_GoBack"/>
      <w:bookmarkEnd w:id="1"/>
      <w:r w:rsidRPr="00486A4C">
        <w:rPr>
          <w:sz w:val="24"/>
          <w:szCs w:val="24"/>
        </w:rPr>
        <w:t xml:space="preserve">. </w:t>
      </w:r>
      <w:r>
        <w:rPr>
          <w:sz w:val="24"/>
          <w:szCs w:val="24"/>
        </w:rPr>
        <w:t xml:space="preserve">The </w:t>
      </w:r>
      <w:r w:rsidRPr="00486A4C">
        <w:rPr>
          <w:sz w:val="24"/>
          <w:szCs w:val="24"/>
        </w:rPr>
        <w:t xml:space="preserve">stabilization </w:t>
      </w:r>
      <w:r>
        <w:rPr>
          <w:sz w:val="24"/>
          <w:szCs w:val="24"/>
        </w:rPr>
        <w:t xml:space="preserve">method selected </w:t>
      </w:r>
      <w:r w:rsidRPr="00486A4C">
        <w:rPr>
          <w:sz w:val="24"/>
          <w:szCs w:val="24"/>
        </w:rPr>
        <w:t xml:space="preserve">is a polymeric encapsulation of </w:t>
      </w:r>
      <w:r w:rsidR="007B3CF7">
        <w:rPr>
          <w:sz w:val="24"/>
          <w:szCs w:val="24"/>
        </w:rPr>
        <w:t>mercury sulfide (</w:t>
      </w:r>
      <w:proofErr w:type="spellStart"/>
      <w:r w:rsidRPr="00486A4C">
        <w:rPr>
          <w:sz w:val="24"/>
          <w:szCs w:val="24"/>
        </w:rPr>
        <w:t>HgS</w:t>
      </w:r>
      <w:proofErr w:type="spellEnd"/>
      <w:r w:rsidR="007B3CF7">
        <w:rPr>
          <w:sz w:val="24"/>
          <w:szCs w:val="24"/>
        </w:rPr>
        <w:t>)</w:t>
      </w:r>
      <w:r w:rsidRPr="00486A4C">
        <w:rPr>
          <w:sz w:val="24"/>
          <w:szCs w:val="24"/>
        </w:rPr>
        <w:t xml:space="preserve"> in solid form with the following characteristics:</w:t>
      </w:r>
    </w:p>
    <w:p w14:paraId="4D59AC51" w14:textId="77777777" w:rsidR="007D48FD" w:rsidRDefault="007D48FD" w:rsidP="007D48FD">
      <w:pPr>
        <w:pStyle w:val="Prrafodelista"/>
        <w:numPr>
          <w:ilvl w:val="0"/>
          <w:numId w:val="18"/>
        </w:numPr>
        <w:spacing w:line="300" w:lineRule="auto"/>
        <w:jc w:val="both"/>
        <w:rPr>
          <w:sz w:val="24"/>
          <w:szCs w:val="24"/>
        </w:rPr>
      </w:pPr>
      <w:r w:rsidRPr="00486A4C">
        <w:rPr>
          <w:sz w:val="24"/>
          <w:szCs w:val="24"/>
        </w:rPr>
        <w:t>Inert solid wi</w:t>
      </w:r>
      <w:r>
        <w:rPr>
          <w:sz w:val="24"/>
          <w:szCs w:val="24"/>
        </w:rPr>
        <w:t>th low porosity and impermeable;</w:t>
      </w:r>
    </w:p>
    <w:p w14:paraId="04347B4B" w14:textId="77777777" w:rsidR="007D48FD" w:rsidRDefault="007D48FD" w:rsidP="007D48FD">
      <w:pPr>
        <w:pStyle w:val="Prrafodelista"/>
        <w:numPr>
          <w:ilvl w:val="0"/>
          <w:numId w:val="18"/>
        </w:numPr>
        <w:spacing w:line="300" w:lineRule="auto"/>
        <w:jc w:val="both"/>
        <w:rPr>
          <w:sz w:val="24"/>
          <w:szCs w:val="24"/>
        </w:rPr>
      </w:pPr>
      <w:r w:rsidRPr="00486A4C">
        <w:rPr>
          <w:sz w:val="24"/>
          <w:szCs w:val="24"/>
        </w:rPr>
        <w:t xml:space="preserve">1 </w:t>
      </w:r>
      <w:proofErr w:type="spellStart"/>
      <w:r w:rsidR="00EF60E6">
        <w:rPr>
          <w:sz w:val="24"/>
          <w:szCs w:val="24"/>
        </w:rPr>
        <w:t>tonne</w:t>
      </w:r>
      <w:proofErr w:type="spellEnd"/>
      <w:r w:rsidRPr="00486A4C">
        <w:rPr>
          <w:sz w:val="24"/>
          <w:szCs w:val="24"/>
        </w:rPr>
        <w:t xml:space="preserve"> of mercury produces 1.37 </w:t>
      </w:r>
      <w:proofErr w:type="spellStart"/>
      <w:r w:rsidR="00EF60E6">
        <w:rPr>
          <w:sz w:val="24"/>
          <w:szCs w:val="24"/>
        </w:rPr>
        <w:t>tonne</w:t>
      </w:r>
      <w:r w:rsidRPr="00486A4C">
        <w:rPr>
          <w:sz w:val="24"/>
          <w:szCs w:val="24"/>
        </w:rPr>
        <w:t>s</w:t>
      </w:r>
      <w:proofErr w:type="spellEnd"/>
      <w:r w:rsidRPr="00486A4C">
        <w:rPr>
          <w:sz w:val="24"/>
          <w:szCs w:val="24"/>
        </w:rPr>
        <w:t xml:space="preserve"> of residue (73% in mercury ) and 1 liter of mercury p</w:t>
      </w:r>
      <w:r>
        <w:rPr>
          <w:sz w:val="24"/>
          <w:szCs w:val="24"/>
        </w:rPr>
        <w:t>roduces 4.10 liters of residue;</w:t>
      </w:r>
    </w:p>
    <w:p w14:paraId="6C6A93E1" w14:textId="77777777" w:rsidR="007D48FD" w:rsidRDefault="007D48FD" w:rsidP="007D48FD">
      <w:pPr>
        <w:pStyle w:val="Prrafodelista"/>
        <w:numPr>
          <w:ilvl w:val="0"/>
          <w:numId w:val="18"/>
        </w:numPr>
        <w:spacing w:line="300" w:lineRule="auto"/>
        <w:jc w:val="both"/>
        <w:rPr>
          <w:sz w:val="24"/>
          <w:szCs w:val="24"/>
        </w:rPr>
      </w:pPr>
      <w:r w:rsidRPr="00486A4C">
        <w:rPr>
          <w:sz w:val="24"/>
          <w:szCs w:val="24"/>
        </w:rPr>
        <w:t>Emits 100-150 ti</w:t>
      </w:r>
      <w:r>
        <w:rPr>
          <w:sz w:val="24"/>
          <w:szCs w:val="24"/>
        </w:rPr>
        <w:t>mes less mercury than cinnabar;</w:t>
      </w:r>
    </w:p>
    <w:p w14:paraId="4FB82250" w14:textId="77777777" w:rsidR="007D48FD" w:rsidRDefault="007D48FD" w:rsidP="007D48FD">
      <w:pPr>
        <w:pStyle w:val="Prrafodelista"/>
        <w:numPr>
          <w:ilvl w:val="0"/>
          <w:numId w:val="18"/>
        </w:numPr>
        <w:spacing w:line="300" w:lineRule="auto"/>
        <w:jc w:val="both"/>
        <w:rPr>
          <w:sz w:val="24"/>
          <w:szCs w:val="24"/>
        </w:rPr>
      </w:pPr>
      <w:r w:rsidRPr="00486A4C">
        <w:rPr>
          <w:sz w:val="24"/>
          <w:szCs w:val="24"/>
        </w:rPr>
        <w:t>The microencapsulation provides a second and additional barrier to merc</w:t>
      </w:r>
      <w:r>
        <w:rPr>
          <w:sz w:val="24"/>
          <w:szCs w:val="24"/>
        </w:rPr>
        <w:t>ury releases to the environment;</w:t>
      </w:r>
    </w:p>
    <w:p w14:paraId="66092F67" w14:textId="77777777" w:rsidR="007D48FD" w:rsidRDefault="007D48FD" w:rsidP="007D48FD">
      <w:pPr>
        <w:pStyle w:val="Prrafodelista"/>
        <w:numPr>
          <w:ilvl w:val="0"/>
          <w:numId w:val="18"/>
        </w:numPr>
        <w:spacing w:line="300" w:lineRule="auto"/>
        <w:jc w:val="both"/>
        <w:rPr>
          <w:sz w:val="24"/>
          <w:szCs w:val="24"/>
        </w:rPr>
      </w:pPr>
      <w:r w:rsidRPr="00486A4C">
        <w:rPr>
          <w:sz w:val="24"/>
          <w:szCs w:val="24"/>
        </w:rPr>
        <w:t>Safer product and easier to be managed: final disposal could be possible in inert landfill</w:t>
      </w:r>
      <w:r>
        <w:rPr>
          <w:sz w:val="24"/>
          <w:szCs w:val="24"/>
        </w:rPr>
        <w:t>s;</w:t>
      </w:r>
    </w:p>
    <w:p w14:paraId="3B47986F" w14:textId="77777777" w:rsidR="00DC09C7" w:rsidRDefault="007D48FD" w:rsidP="00DC09C7">
      <w:pPr>
        <w:pStyle w:val="Prrafodelista"/>
        <w:numPr>
          <w:ilvl w:val="0"/>
          <w:numId w:val="18"/>
        </w:numPr>
        <w:spacing w:line="300" w:lineRule="auto"/>
        <w:jc w:val="both"/>
        <w:rPr>
          <w:sz w:val="24"/>
          <w:szCs w:val="24"/>
        </w:rPr>
      </w:pPr>
      <w:r w:rsidRPr="00486A4C">
        <w:rPr>
          <w:sz w:val="24"/>
          <w:szCs w:val="24"/>
        </w:rPr>
        <w:t>During the process, 100% of mercury is transformed;</w:t>
      </w:r>
    </w:p>
    <w:p w14:paraId="1DFF376F" w14:textId="44AFBD4E" w:rsidR="00E54F41" w:rsidRPr="00DC09C7" w:rsidRDefault="007D48FD" w:rsidP="00DC09C7">
      <w:pPr>
        <w:pStyle w:val="Prrafodelista"/>
        <w:numPr>
          <w:ilvl w:val="0"/>
          <w:numId w:val="18"/>
        </w:numPr>
        <w:spacing w:line="300" w:lineRule="auto"/>
        <w:jc w:val="both"/>
        <w:rPr>
          <w:sz w:val="24"/>
          <w:szCs w:val="24"/>
        </w:rPr>
      </w:pPr>
      <w:r w:rsidRPr="00DC09C7">
        <w:rPr>
          <w:sz w:val="24"/>
          <w:szCs w:val="24"/>
        </w:rPr>
        <w:t xml:space="preserve">Low energy consumption. </w:t>
      </w:r>
    </w:p>
    <w:p w14:paraId="62FE640E" w14:textId="77777777" w:rsidR="007D48FD" w:rsidRPr="00486A4C" w:rsidRDefault="007D48FD" w:rsidP="007D48FD">
      <w:pPr>
        <w:pStyle w:val="Prrafodelista"/>
        <w:numPr>
          <w:ilvl w:val="0"/>
          <w:numId w:val="18"/>
        </w:numPr>
        <w:spacing w:line="300" w:lineRule="auto"/>
        <w:jc w:val="both"/>
        <w:rPr>
          <w:sz w:val="24"/>
          <w:szCs w:val="24"/>
        </w:rPr>
      </w:pPr>
      <w:r w:rsidRPr="00486A4C">
        <w:rPr>
          <w:sz w:val="24"/>
          <w:szCs w:val="24"/>
        </w:rPr>
        <w:t>No water consumption, and neither effluents nor wastes are generated.</w:t>
      </w:r>
    </w:p>
    <w:p w14:paraId="545158E8" w14:textId="77777777" w:rsidR="007D48FD" w:rsidRDefault="007D48FD" w:rsidP="007D48FD">
      <w:pPr>
        <w:spacing w:line="300" w:lineRule="auto"/>
        <w:ind w:left="720"/>
        <w:jc w:val="both"/>
        <w:rPr>
          <w:sz w:val="24"/>
          <w:szCs w:val="24"/>
        </w:rPr>
      </w:pPr>
      <w:r>
        <w:rPr>
          <w:sz w:val="24"/>
          <w:szCs w:val="24"/>
        </w:rPr>
        <w:t>The technology for the stabilization of mercury and its polymeric encapsulation will be available on industrial size early next year.</w:t>
      </w:r>
    </w:p>
    <w:p w14:paraId="4FCCA4BB" w14:textId="77777777" w:rsidR="007D48FD" w:rsidRPr="009C203E" w:rsidRDefault="007D48FD" w:rsidP="007D48FD">
      <w:pPr>
        <w:spacing w:line="300" w:lineRule="auto"/>
        <w:ind w:left="720"/>
        <w:jc w:val="both"/>
        <w:rPr>
          <w:sz w:val="24"/>
          <w:szCs w:val="24"/>
        </w:rPr>
      </w:pPr>
      <w:r w:rsidRPr="009C203E">
        <w:rPr>
          <w:sz w:val="24"/>
          <w:szCs w:val="24"/>
        </w:rPr>
        <w:t xml:space="preserve">On </w:t>
      </w:r>
      <w:r>
        <w:rPr>
          <w:sz w:val="24"/>
          <w:szCs w:val="24"/>
        </w:rPr>
        <w:t>the remediation of contaminated sites</w:t>
      </w:r>
      <w:r w:rsidRPr="009C203E">
        <w:rPr>
          <w:sz w:val="24"/>
          <w:szCs w:val="24"/>
        </w:rPr>
        <w:t xml:space="preserve">, </w:t>
      </w:r>
      <w:r>
        <w:rPr>
          <w:sz w:val="24"/>
          <w:szCs w:val="24"/>
        </w:rPr>
        <w:t xml:space="preserve">the experience from the old mercury mine in </w:t>
      </w:r>
      <w:proofErr w:type="spellStart"/>
      <w:r w:rsidRPr="00486A4C">
        <w:rPr>
          <w:sz w:val="24"/>
          <w:szCs w:val="24"/>
        </w:rPr>
        <w:t>Almadén</w:t>
      </w:r>
      <w:proofErr w:type="spellEnd"/>
      <w:r w:rsidRPr="00486A4C">
        <w:rPr>
          <w:sz w:val="24"/>
          <w:szCs w:val="24"/>
        </w:rPr>
        <w:t xml:space="preserve"> </w:t>
      </w:r>
      <w:r>
        <w:rPr>
          <w:sz w:val="24"/>
          <w:szCs w:val="24"/>
        </w:rPr>
        <w:t xml:space="preserve">was presented, where the risks from the contaminated site were identified and the best strategy for the management of the site was implemented. The intervention included </w:t>
      </w:r>
      <w:r w:rsidRPr="009C203E">
        <w:rPr>
          <w:sz w:val="24"/>
          <w:szCs w:val="24"/>
        </w:rPr>
        <w:t xml:space="preserve">remodeling the slopes and the capping plate of the </w:t>
      </w:r>
      <w:r>
        <w:rPr>
          <w:sz w:val="24"/>
          <w:szCs w:val="24"/>
        </w:rPr>
        <w:t xml:space="preserve">site, </w:t>
      </w:r>
      <w:r w:rsidR="009543AB">
        <w:rPr>
          <w:sz w:val="24"/>
          <w:szCs w:val="24"/>
        </w:rPr>
        <w:t xml:space="preserve">the </w:t>
      </w:r>
      <w:r>
        <w:rPr>
          <w:sz w:val="24"/>
          <w:szCs w:val="24"/>
        </w:rPr>
        <w:t xml:space="preserve">top sealing of the slope to avoid </w:t>
      </w:r>
      <w:r w:rsidRPr="009C203E">
        <w:rPr>
          <w:sz w:val="24"/>
          <w:szCs w:val="24"/>
        </w:rPr>
        <w:t xml:space="preserve">water </w:t>
      </w:r>
      <w:r>
        <w:rPr>
          <w:sz w:val="24"/>
          <w:szCs w:val="24"/>
        </w:rPr>
        <w:t xml:space="preserve">and </w:t>
      </w:r>
      <w:r w:rsidRPr="009C203E">
        <w:rPr>
          <w:sz w:val="24"/>
          <w:szCs w:val="24"/>
        </w:rPr>
        <w:t>material dispersion</w:t>
      </w:r>
      <w:r>
        <w:rPr>
          <w:sz w:val="24"/>
          <w:szCs w:val="24"/>
        </w:rPr>
        <w:t>, water management system</w:t>
      </w:r>
      <w:r w:rsidR="009543AB">
        <w:rPr>
          <w:sz w:val="24"/>
          <w:szCs w:val="24"/>
        </w:rPr>
        <w:t xml:space="preserve"> and</w:t>
      </w:r>
      <w:r>
        <w:rPr>
          <w:sz w:val="24"/>
          <w:szCs w:val="24"/>
        </w:rPr>
        <w:t xml:space="preserve"> </w:t>
      </w:r>
      <w:r w:rsidR="009543AB">
        <w:rPr>
          <w:sz w:val="24"/>
          <w:szCs w:val="24"/>
        </w:rPr>
        <w:t xml:space="preserve">the </w:t>
      </w:r>
      <w:r>
        <w:rPr>
          <w:sz w:val="24"/>
          <w:szCs w:val="24"/>
        </w:rPr>
        <w:t>r</w:t>
      </w:r>
      <w:r w:rsidRPr="009C203E">
        <w:rPr>
          <w:sz w:val="24"/>
          <w:szCs w:val="24"/>
        </w:rPr>
        <w:t xml:space="preserve">estoration of the vegetal layer. </w:t>
      </w:r>
    </w:p>
    <w:p w14:paraId="78D87BB6" w14:textId="5F90868D" w:rsidR="007D48FD" w:rsidRDefault="007D48FD" w:rsidP="007D48FD">
      <w:pPr>
        <w:spacing w:line="300" w:lineRule="auto"/>
        <w:ind w:left="720"/>
        <w:jc w:val="both"/>
        <w:rPr>
          <w:sz w:val="24"/>
          <w:szCs w:val="24"/>
        </w:rPr>
      </w:pPr>
      <w:r w:rsidRPr="009C203E">
        <w:rPr>
          <w:sz w:val="24"/>
          <w:szCs w:val="24"/>
        </w:rPr>
        <w:t xml:space="preserve">During the group discussion </w:t>
      </w:r>
      <w:r>
        <w:rPr>
          <w:sz w:val="24"/>
          <w:szCs w:val="24"/>
        </w:rPr>
        <w:t xml:space="preserve">it was clarified that the technology for the </w:t>
      </w:r>
      <w:proofErr w:type="spellStart"/>
      <w:r>
        <w:rPr>
          <w:sz w:val="24"/>
          <w:szCs w:val="24"/>
        </w:rPr>
        <w:t>HgS</w:t>
      </w:r>
      <w:proofErr w:type="spellEnd"/>
      <w:r>
        <w:rPr>
          <w:sz w:val="24"/>
          <w:szCs w:val="24"/>
        </w:rPr>
        <w:t xml:space="preserve"> polymeric encapsulation has completed the necessary tests and is ready to be implement</w:t>
      </w:r>
      <w:r w:rsidR="005F4FB6">
        <w:rPr>
          <w:sz w:val="24"/>
          <w:szCs w:val="24"/>
        </w:rPr>
        <w:t>ed</w:t>
      </w:r>
      <w:r>
        <w:rPr>
          <w:sz w:val="24"/>
          <w:szCs w:val="24"/>
        </w:rPr>
        <w:t xml:space="preserve"> on a large scale, with a total capacity of </w:t>
      </w:r>
      <w:r w:rsidRPr="00113145">
        <w:rPr>
          <w:sz w:val="24"/>
          <w:szCs w:val="24"/>
        </w:rPr>
        <w:t xml:space="preserve">2,400 </w:t>
      </w:r>
      <w:proofErr w:type="spellStart"/>
      <w:r w:rsidR="00EF60E6">
        <w:rPr>
          <w:sz w:val="24"/>
          <w:szCs w:val="24"/>
        </w:rPr>
        <w:t>tonne</w:t>
      </w:r>
      <w:r w:rsidR="005F4FB6" w:rsidRPr="00113145">
        <w:rPr>
          <w:sz w:val="24"/>
          <w:szCs w:val="24"/>
        </w:rPr>
        <w:t>s</w:t>
      </w:r>
      <w:proofErr w:type="spellEnd"/>
      <w:r>
        <w:rPr>
          <w:sz w:val="24"/>
          <w:szCs w:val="24"/>
        </w:rPr>
        <w:t xml:space="preserve"> </w:t>
      </w:r>
      <w:r w:rsidR="005F4FB6">
        <w:rPr>
          <w:sz w:val="24"/>
          <w:szCs w:val="24"/>
        </w:rPr>
        <w:t xml:space="preserve">per year </w:t>
      </w:r>
      <w:r>
        <w:rPr>
          <w:sz w:val="24"/>
          <w:szCs w:val="24"/>
        </w:rPr>
        <w:t xml:space="preserve">or approximately 5 </w:t>
      </w:r>
      <w:proofErr w:type="spellStart"/>
      <w:r w:rsidR="00EF60E6">
        <w:rPr>
          <w:sz w:val="24"/>
          <w:szCs w:val="24"/>
        </w:rPr>
        <w:t>tonne</w:t>
      </w:r>
      <w:r w:rsidR="005F4FB6">
        <w:rPr>
          <w:sz w:val="24"/>
          <w:szCs w:val="24"/>
        </w:rPr>
        <w:t>s</w:t>
      </w:r>
      <w:proofErr w:type="spellEnd"/>
      <w:r w:rsidR="005F4FB6">
        <w:rPr>
          <w:sz w:val="24"/>
          <w:szCs w:val="24"/>
        </w:rPr>
        <w:t xml:space="preserve"> per</w:t>
      </w:r>
      <w:r w:rsidR="009543AB">
        <w:rPr>
          <w:sz w:val="24"/>
          <w:szCs w:val="24"/>
        </w:rPr>
        <w:t xml:space="preserve"> </w:t>
      </w:r>
      <w:r>
        <w:rPr>
          <w:sz w:val="24"/>
          <w:szCs w:val="24"/>
        </w:rPr>
        <w:lastRenderedPageBreak/>
        <w:t xml:space="preserve">day, for </w:t>
      </w:r>
      <w:r w:rsidR="00C75567">
        <w:rPr>
          <w:sz w:val="24"/>
          <w:szCs w:val="24"/>
        </w:rPr>
        <w:t>a</w:t>
      </w:r>
      <w:r>
        <w:rPr>
          <w:sz w:val="24"/>
          <w:szCs w:val="24"/>
        </w:rPr>
        <w:t xml:space="preserve"> price of around € </w:t>
      </w:r>
      <w:r w:rsidRPr="009C203E">
        <w:rPr>
          <w:sz w:val="24"/>
          <w:szCs w:val="24"/>
        </w:rPr>
        <w:t>2,500</w:t>
      </w:r>
      <w:r>
        <w:rPr>
          <w:sz w:val="24"/>
          <w:szCs w:val="24"/>
        </w:rPr>
        <w:t>/t</w:t>
      </w:r>
      <w:r w:rsidR="005F4FB6">
        <w:rPr>
          <w:sz w:val="24"/>
          <w:szCs w:val="24"/>
        </w:rPr>
        <w:t xml:space="preserve"> for stabilization and solidification only (excluding transport and final disposal)</w:t>
      </w:r>
      <w:r>
        <w:rPr>
          <w:sz w:val="24"/>
          <w:szCs w:val="24"/>
        </w:rPr>
        <w:t>. It was also confirmed that the material after treatment is inert and could</w:t>
      </w:r>
      <w:r w:rsidR="00C75567">
        <w:rPr>
          <w:sz w:val="24"/>
          <w:szCs w:val="24"/>
        </w:rPr>
        <w:t xml:space="preserve"> potentially</w:t>
      </w:r>
      <w:r>
        <w:rPr>
          <w:sz w:val="24"/>
          <w:szCs w:val="24"/>
        </w:rPr>
        <w:t xml:space="preserve"> be disposed in a regular landfill. However, it is recommended to implement the final disposal </w:t>
      </w:r>
      <w:r w:rsidR="000E4A4D">
        <w:rPr>
          <w:sz w:val="24"/>
          <w:szCs w:val="24"/>
        </w:rPr>
        <w:t>i</w:t>
      </w:r>
      <w:r>
        <w:rPr>
          <w:sz w:val="24"/>
          <w:szCs w:val="24"/>
        </w:rPr>
        <w:t>n dedicated landfills</w:t>
      </w:r>
      <w:r w:rsidR="00BA227A">
        <w:rPr>
          <w:sz w:val="24"/>
          <w:szCs w:val="24"/>
        </w:rPr>
        <w:t>, preferably aboveground for a better monitoring</w:t>
      </w:r>
      <w:r>
        <w:rPr>
          <w:sz w:val="24"/>
          <w:szCs w:val="24"/>
        </w:rPr>
        <w:t>.</w:t>
      </w:r>
    </w:p>
    <w:p w14:paraId="240EF6E5" w14:textId="55CD1936" w:rsidR="007D48FD" w:rsidRDefault="007D48FD" w:rsidP="007D48FD">
      <w:pPr>
        <w:spacing w:line="300" w:lineRule="auto"/>
        <w:ind w:left="720"/>
        <w:jc w:val="both"/>
        <w:rPr>
          <w:sz w:val="24"/>
          <w:szCs w:val="24"/>
        </w:rPr>
      </w:pPr>
      <w:r>
        <w:rPr>
          <w:sz w:val="24"/>
          <w:szCs w:val="24"/>
        </w:rPr>
        <w:t>An emphasis was also put on difficulties in implementing the transportation and interim storage of metal</w:t>
      </w:r>
      <w:r w:rsidR="007274B8">
        <w:rPr>
          <w:sz w:val="24"/>
          <w:szCs w:val="24"/>
        </w:rPr>
        <w:t>lic</w:t>
      </w:r>
      <w:r>
        <w:rPr>
          <w:sz w:val="24"/>
          <w:szCs w:val="24"/>
        </w:rPr>
        <w:t xml:space="preserve"> mercury for final disposal, </w:t>
      </w:r>
      <w:r w:rsidR="00D50C57">
        <w:rPr>
          <w:sz w:val="24"/>
          <w:szCs w:val="24"/>
        </w:rPr>
        <w:t>as it may</w:t>
      </w:r>
      <w:r>
        <w:rPr>
          <w:sz w:val="24"/>
          <w:szCs w:val="24"/>
        </w:rPr>
        <w:t xml:space="preserve"> be regulated under policies for hazardous wastes and may require special containers for wastes. These containers</w:t>
      </w:r>
      <w:r w:rsidR="00131ADD">
        <w:rPr>
          <w:sz w:val="24"/>
          <w:szCs w:val="24"/>
        </w:rPr>
        <w:t xml:space="preserve"> will need to be decontaminated</w:t>
      </w:r>
      <w:r>
        <w:rPr>
          <w:sz w:val="24"/>
          <w:szCs w:val="24"/>
        </w:rPr>
        <w:t xml:space="preserve"> after final treatment and disposal.</w:t>
      </w:r>
    </w:p>
    <w:p w14:paraId="6D2279BE" w14:textId="70854C85" w:rsidR="007D48FD" w:rsidRPr="009C203E" w:rsidRDefault="007D48FD" w:rsidP="007D48FD">
      <w:pPr>
        <w:spacing w:line="300" w:lineRule="auto"/>
        <w:ind w:left="720"/>
        <w:jc w:val="both"/>
        <w:rPr>
          <w:sz w:val="24"/>
          <w:szCs w:val="24"/>
        </w:rPr>
      </w:pPr>
      <w:r>
        <w:rPr>
          <w:sz w:val="24"/>
          <w:szCs w:val="24"/>
        </w:rPr>
        <w:t xml:space="preserve">In addition, the discussion focused on experiences to implement the best strategy to monitor the mercury flow and make sure that </w:t>
      </w:r>
      <w:r w:rsidR="008B13F7">
        <w:rPr>
          <w:sz w:val="24"/>
          <w:szCs w:val="24"/>
        </w:rPr>
        <w:t xml:space="preserve">information on the </w:t>
      </w:r>
      <w:r>
        <w:rPr>
          <w:sz w:val="24"/>
          <w:szCs w:val="24"/>
        </w:rPr>
        <w:t>management of mercury stocks is transparent and publicly available.</w:t>
      </w:r>
    </w:p>
    <w:p w14:paraId="5EA563F6" w14:textId="77777777" w:rsidR="007D48FD" w:rsidRPr="009C203E" w:rsidRDefault="007D48FD" w:rsidP="007D48FD">
      <w:pPr>
        <w:ind w:firstLine="720"/>
        <w:rPr>
          <w:sz w:val="24"/>
          <w:szCs w:val="24"/>
          <w:u w:val="single"/>
        </w:rPr>
      </w:pPr>
    </w:p>
    <w:p w14:paraId="09F8AA9D" w14:textId="77777777" w:rsidR="007D48FD" w:rsidRPr="009C203E" w:rsidRDefault="007D48FD" w:rsidP="007D48FD">
      <w:pPr>
        <w:ind w:firstLine="720"/>
        <w:rPr>
          <w:b/>
          <w:sz w:val="24"/>
          <w:szCs w:val="24"/>
          <w:u w:val="single"/>
        </w:rPr>
      </w:pPr>
      <w:r w:rsidRPr="009C203E">
        <w:rPr>
          <w:b/>
          <w:sz w:val="24"/>
          <w:szCs w:val="24"/>
          <w:u w:val="single"/>
        </w:rPr>
        <w:t xml:space="preserve">10:00 – 11:00: Conversion </w:t>
      </w:r>
      <w:r w:rsidRPr="009C203E">
        <w:rPr>
          <w:sz w:val="24"/>
          <w:szCs w:val="24"/>
          <w:u w:val="single"/>
        </w:rPr>
        <w:t xml:space="preserve">(Moderator: Peter </w:t>
      </w:r>
      <w:proofErr w:type="spellStart"/>
      <w:r w:rsidRPr="009C203E">
        <w:rPr>
          <w:sz w:val="24"/>
          <w:szCs w:val="24"/>
          <w:u w:val="single"/>
        </w:rPr>
        <w:t>Maxson</w:t>
      </w:r>
      <w:proofErr w:type="spellEnd"/>
      <w:r w:rsidRPr="009C203E">
        <w:rPr>
          <w:sz w:val="24"/>
          <w:szCs w:val="24"/>
          <w:u w:val="single"/>
        </w:rPr>
        <w:t xml:space="preserve">, Concorde East/West </w:t>
      </w:r>
      <w:proofErr w:type="spellStart"/>
      <w:r w:rsidRPr="009C203E">
        <w:rPr>
          <w:sz w:val="24"/>
          <w:szCs w:val="24"/>
          <w:u w:val="single"/>
        </w:rPr>
        <w:t>Sprl</w:t>
      </w:r>
      <w:proofErr w:type="spellEnd"/>
      <w:r w:rsidRPr="009C203E">
        <w:rPr>
          <w:sz w:val="24"/>
          <w:szCs w:val="24"/>
          <w:u w:val="single"/>
        </w:rPr>
        <w:t>)</w:t>
      </w:r>
    </w:p>
    <w:p w14:paraId="23B5FF23" w14:textId="77777777" w:rsidR="007D48FD" w:rsidRPr="009C203E" w:rsidRDefault="007D48FD" w:rsidP="007D48FD">
      <w:pPr>
        <w:spacing w:line="300" w:lineRule="auto"/>
        <w:ind w:left="720"/>
        <w:jc w:val="both"/>
        <w:rPr>
          <w:sz w:val="24"/>
          <w:szCs w:val="24"/>
          <w:u w:val="single"/>
        </w:rPr>
      </w:pPr>
      <w:r w:rsidRPr="009C203E">
        <w:rPr>
          <w:sz w:val="24"/>
          <w:szCs w:val="24"/>
          <w:u w:val="single"/>
        </w:rPr>
        <w:t>Goal and Proposed Discussion Points</w:t>
      </w:r>
    </w:p>
    <w:p w14:paraId="18099ABD" w14:textId="77777777" w:rsidR="007D48FD" w:rsidRPr="009C203E" w:rsidRDefault="007D48FD" w:rsidP="007D48FD">
      <w:pPr>
        <w:spacing w:line="300" w:lineRule="auto"/>
        <w:ind w:left="720"/>
        <w:jc w:val="both"/>
        <w:rPr>
          <w:sz w:val="24"/>
          <w:szCs w:val="24"/>
        </w:rPr>
      </w:pPr>
      <w:r w:rsidRPr="009C203E">
        <w:rPr>
          <w:sz w:val="24"/>
          <w:szCs w:val="24"/>
        </w:rPr>
        <w:t>The purpose of the session was to clarify the range of issues and key concerns specifically related to mercury cleanup, storage and disposal linked to conversion. The proposed discussion points in this session included:</w:t>
      </w:r>
    </w:p>
    <w:p w14:paraId="438200E7" w14:textId="77777777" w:rsidR="007D48FD" w:rsidRPr="009C203E" w:rsidRDefault="007D48FD" w:rsidP="007D48FD">
      <w:pPr>
        <w:pStyle w:val="Prrafodelista"/>
        <w:numPr>
          <w:ilvl w:val="0"/>
          <w:numId w:val="8"/>
        </w:numPr>
        <w:spacing w:line="300" w:lineRule="auto"/>
        <w:ind w:left="1440"/>
        <w:jc w:val="both"/>
        <w:rPr>
          <w:sz w:val="24"/>
          <w:szCs w:val="24"/>
        </w:rPr>
      </w:pPr>
      <w:r w:rsidRPr="009C203E">
        <w:rPr>
          <w:sz w:val="24"/>
          <w:szCs w:val="24"/>
        </w:rPr>
        <w:t>Planning for conversion</w:t>
      </w:r>
      <w:r>
        <w:rPr>
          <w:sz w:val="24"/>
          <w:szCs w:val="24"/>
        </w:rPr>
        <w:t>;</w:t>
      </w:r>
    </w:p>
    <w:p w14:paraId="6D697941" w14:textId="77777777" w:rsidR="007D48FD" w:rsidRPr="009C203E" w:rsidRDefault="007D48FD" w:rsidP="007D48FD">
      <w:pPr>
        <w:pStyle w:val="Prrafodelista"/>
        <w:numPr>
          <w:ilvl w:val="0"/>
          <w:numId w:val="8"/>
        </w:numPr>
        <w:spacing w:line="300" w:lineRule="auto"/>
        <w:ind w:left="1440"/>
        <w:jc w:val="both"/>
        <w:rPr>
          <w:sz w:val="24"/>
          <w:szCs w:val="24"/>
        </w:rPr>
      </w:pPr>
      <w:r w:rsidRPr="009C203E">
        <w:rPr>
          <w:sz w:val="24"/>
          <w:szCs w:val="24"/>
        </w:rPr>
        <w:t>Implementing conversion activities</w:t>
      </w:r>
      <w:r>
        <w:rPr>
          <w:sz w:val="24"/>
          <w:szCs w:val="24"/>
        </w:rPr>
        <w:t>;</w:t>
      </w:r>
    </w:p>
    <w:p w14:paraId="025D9C91" w14:textId="77777777" w:rsidR="007D48FD" w:rsidRPr="009C203E" w:rsidRDefault="007D48FD" w:rsidP="007D48FD">
      <w:pPr>
        <w:pStyle w:val="Prrafodelista"/>
        <w:numPr>
          <w:ilvl w:val="0"/>
          <w:numId w:val="8"/>
        </w:numPr>
        <w:spacing w:line="300" w:lineRule="auto"/>
        <w:ind w:left="1440"/>
        <w:jc w:val="both"/>
        <w:rPr>
          <w:sz w:val="24"/>
          <w:szCs w:val="24"/>
        </w:rPr>
      </w:pPr>
      <w:r w:rsidRPr="009C203E">
        <w:rPr>
          <w:sz w:val="24"/>
          <w:szCs w:val="24"/>
        </w:rPr>
        <w:t>Evaluating facilities for conversion vs new construction</w:t>
      </w:r>
      <w:r>
        <w:rPr>
          <w:sz w:val="24"/>
          <w:szCs w:val="24"/>
        </w:rPr>
        <w:t>;</w:t>
      </w:r>
    </w:p>
    <w:p w14:paraId="5C4C1428" w14:textId="77777777" w:rsidR="007D48FD" w:rsidRPr="009C203E" w:rsidRDefault="007D48FD" w:rsidP="007D48FD">
      <w:pPr>
        <w:pStyle w:val="Prrafodelista"/>
        <w:numPr>
          <w:ilvl w:val="0"/>
          <w:numId w:val="8"/>
        </w:numPr>
        <w:spacing w:line="300" w:lineRule="auto"/>
        <w:ind w:left="1440"/>
        <w:jc w:val="both"/>
        <w:rPr>
          <w:sz w:val="24"/>
          <w:szCs w:val="24"/>
        </w:rPr>
      </w:pPr>
      <w:r w:rsidRPr="009C203E">
        <w:rPr>
          <w:sz w:val="24"/>
          <w:szCs w:val="24"/>
        </w:rPr>
        <w:t>Managing clean</w:t>
      </w:r>
      <w:r w:rsidRPr="001D7440">
        <w:rPr>
          <w:sz w:val="24"/>
          <w:szCs w:val="24"/>
        </w:rPr>
        <w:t>‐</w:t>
      </w:r>
      <w:r w:rsidRPr="009C203E">
        <w:rPr>
          <w:sz w:val="24"/>
          <w:szCs w:val="24"/>
        </w:rPr>
        <w:t>up and transfer of operations</w:t>
      </w:r>
      <w:r>
        <w:rPr>
          <w:sz w:val="24"/>
          <w:szCs w:val="24"/>
        </w:rPr>
        <w:t>.</w:t>
      </w:r>
    </w:p>
    <w:p w14:paraId="6DAE2630" w14:textId="77777777" w:rsidR="007D48FD" w:rsidRPr="009C203E" w:rsidRDefault="007D48FD" w:rsidP="007D48FD">
      <w:pPr>
        <w:spacing w:line="300" w:lineRule="auto"/>
        <w:ind w:firstLine="720"/>
        <w:jc w:val="both"/>
        <w:rPr>
          <w:sz w:val="24"/>
          <w:szCs w:val="24"/>
          <w:u w:val="single"/>
        </w:rPr>
      </w:pPr>
      <w:r w:rsidRPr="009C203E">
        <w:rPr>
          <w:sz w:val="24"/>
          <w:szCs w:val="24"/>
          <w:u w:val="single"/>
        </w:rPr>
        <w:t>Presentation by the Moderator</w:t>
      </w:r>
    </w:p>
    <w:p w14:paraId="4CFBE03F" w14:textId="77777777" w:rsidR="007D48FD" w:rsidRDefault="007D48FD" w:rsidP="007D48FD">
      <w:pPr>
        <w:spacing w:line="300" w:lineRule="auto"/>
        <w:ind w:left="720"/>
        <w:jc w:val="both"/>
        <w:rPr>
          <w:sz w:val="24"/>
          <w:szCs w:val="24"/>
        </w:rPr>
      </w:pPr>
      <w:r w:rsidRPr="009C203E">
        <w:rPr>
          <w:sz w:val="24"/>
          <w:szCs w:val="24"/>
        </w:rPr>
        <w:t xml:space="preserve">Under the title </w:t>
      </w:r>
      <w:r w:rsidRPr="009C203E">
        <w:rPr>
          <w:i/>
          <w:sz w:val="24"/>
          <w:szCs w:val="24"/>
        </w:rPr>
        <w:t>Mercury Cell Conversion or Decommissioning:</w:t>
      </w:r>
      <w:r w:rsidRPr="009C203E">
        <w:rPr>
          <w:i/>
          <w:sz w:val="24"/>
          <w:szCs w:val="24"/>
        </w:rPr>
        <w:br/>
        <w:t>clean-up and disposal issues</w:t>
      </w:r>
      <w:r w:rsidRPr="009C203E">
        <w:rPr>
          <w:sz w:val="24"/>
          <w:szCs w:val="24"/>
        </w:rPr>
        <w:t xml:space="preserve">, Peter </w:t>
      </w:r>
      <w:r>
        <w:rPr>
          <w:sz w:val="24"/>
          <w:szCs w:val="24"/>
        </w:rPr>
        <w:t xml:space="preserve">delivered </w:t>
      </w:r>
      <w:r w:rsidRPr="009C203E">
        <w:rPr>
          <w:sz w:val="24"/>
          <w:szCs w:val="24"/>
        </w:rPr>
        <w:t xml:space="preserve">a presentation on options </w:t>
      </w:r>
      <w:r>
        <w:rPr>
          <w:sz w:val="24"/>
          <w:szCs w:val="24"/>
        </w:rPr>
        <w:t xml:space="preserve">for clean-up and disposal </w:t>
      </w:r>
      <w:r w:rsidRPr="009C203E">
        <w:rPr>
          <w:sz w:val="24"/>
          <w:szCs w:val="24"/>
        </w:rPr>
        <w:t xml:space="preserve">and </w:t>
      </w:r>
      <w:r>
        <w:rPr>
          <w:sz w:val="24"/>
          <w:szCs w:val="24"/>
        </w:rPr>
        <w:t xml:space="preserve">on </w:t>
      </w:r>
      <w:r w:rsidRPr="009C203E">
        <w:rPr>
          <w:sz w:val="24"/>
          <w:szCs w:val="24"/>
        </w:rPr>
        <w:t>how to carry out each of them. In both cases, the first issue to be considered is the planning for conversion or decommissioning, which includes</w:t>
      </w:r>
      <w:r>
        <w:rPr>
          <w:sz w:val="24"/>
          <w:szCs w:val="24"/>
        </w:rPr>
        <w:t>:</w:t>
      </w:r>
    </w:p>
    <w:p w14:paraId="75D69E6F" w14:textId="77777777" w:rsidR="007D48FD" w:rsidRDefault="007D48FD" w:rsidP="007D48FD">
      <w:pPr>
        <w:pStyle w:val="Prrafodelista"/>
        <w:numPr>
          <w:ilvl w:val="0"/>
          <w:numId w:val="18"/>
        </w:numPr>
        <w:spacing w:line="300" w:lineRule="auto"/>
        <w:jc w:val="both"/>
        <w:rPr>
          <w:sz w:val="24"/>
          <w:szCs w:val="24"/>
        </w:rPr>
      </w:pPr>
      <w:r>
        <w:rPr>
          <w:sz w:val="24"/>
          <w:szCs w:val="24"/>
        </w:rPr>
        <w:t>D</w:t>
      </w:r>
      <w:r w:rsidRPr="001D7440">
        <w:rPr>
          <w:sz w:val="24"/>
          <w:szCs w:val="24"/>
        </w:rPr>
        <w:t xml:space="preserve">efinition of </w:t>
      </w:r>
      <w:r>
        <w:rPr>
          <w:sz w:val="24"/>
          <w:szCs w:val="24"/>
        </w:rPr>
        <w:t xml:space="preserve">contamination </w:t>
      </w:r>
      <w:r w:rsidRPr="001D7440">
        <w:rPr>
          <w:sz w:val="24"/>
          <w:szCs w:val="24"/>
        </w:rPr>
        <w:t>aspects</w:t>
      </w:r>
      <w:r>
        <w:rPr>
          <w:sz w:val="24"/>
          <w:szCs w:val="24"/>
        </w:rPr>
        <w:t xml:space="preserve">, including </w:t>
      </w:r>
      <w:r w:rsidRPr="001D7440">
        <w:rPr>
          <w:sz w:val="24"/>
          <w:szCs w:val="24"/>
        </w:rPr>
        <w:t>contamination s</w:t>
      </w:r>
      <w:r>
        <w:rPr>
          <w:sz w:val="24"/>
          <w:szCs w:val="24"/>
        </w:rPr>
        <w:t>tandards;</w:t>
      </w:r>
    </w:p>
    <w:p w14:paraId="45890874" w14:textId="77777777" w:rsidR="007D48FD" w:rsidRDefault="007D48FD" w:rsidP="007D48FD">
      <w:pPr>
        <w:pStyle w:val="Prrafodelista"/>
        <w:numPr>
          <w:ilvl w:val="0"/>
          <w:numId w:val="18"/>
        </w:numPr>
        <w:spacing w:line="300" w:lineRule="auto"/>
        <w:jc w:val="both"/>
        <w:rPr>
          <w:sz w:val="24"/>
          <w:szCs w:val="24"/>
        </w:rPr>
      </w:pPr>
      <w:r>
        <w:rPr>
          <w:sz w:val="24"/>
          <w:szCs w:val="24"/>
        </w:rPr>
        <w:t>D</w:t>
      </w:r>
      <w:r w:rsidRPr="001D7440">
        <w:rPr>
          <w:sz w:val="24"/>
          <w:szCs w:val="24"/>
        </w:rPr>
        <w:t xml:space="preserve">efinition of </w:t>
      </w:r>
      <w:r>
        <w:rPr>
          <w:sz w:val="24"/>
          <w:szCs w:val="24"/>
        </w:rPr>
        <w:t>t</w:t>
      </w:r>
      <w:r w:rsidRPr="001D7440">
        <w:rPr>
          <w:sz w:val="24"/>
          <w:szCs w:val="24"/>
        </w:rPr>
        <w:t>he scope of the work</w:t>
      </w:r>
      <w:r>
        <w:rPr>
          <w:sz w:val="24"/>
          <w:szCs w:val="24"/>
        </w:rPr>
        <w:t>;</w:t>
      </w:r>
    </w:p>
    <w:p w14:paraId="351614FF" w14:textId="77777777" w:rsidR="007D48FD" w:rsidRPr="001D7440" w:rsidRDefault="007D48FD" w:rsidP="007D48FD">
      <w:pPr>
        <w:pStyle w:val="Prrafodelista"/>
        <w:numPr>
          <w:ilvl w:val="0"/>
          <w:numId w:val="18"/>
        </w:numPr>
        <w:spacing w:line="300" w:lineRule="auto"/>
        <w:jc w:val="both"/>
        <w:rPr>
          <w:sz w:val="24"/>
          <w:szCs w:val="24"/>
        </w:rPr>
      </w:pPr>
      <w:r>
        <w:rPr>
          <w:sz w:val="24"/>
          <w:szCs w:val="24"/>
        </w:rPr>
        <w:t>I</w:t>
      </w:r>
      <w:r w:rsidRPr="001D7440">
        <w:rPr>
          <w:sz w:val="24"/>
          <w:szCs w:val="24"/>
        </w:rPr>
        <w:t>dentification of old disposal sites;</w:t>
      </w:r>
    </w:p>
    <w:p w14:paraId="2B303FB9" w14:textId="77777777" w:rsidR="007D48FD" w:rsidRPr="001D7440" w:rsidRDefault="007D48FD" w:rsidP="007D48FD">
      <w:pPr>
        <w:pStyle w:val="Prrafodelista"/>
        <w:numPr>
          <w:ilvl w:val="0"/>
          <w:numId w:val="18"/>
        </w:numPr>
        <w:spacing w:line="300" w:lineRule="auto"/>
        <w:jc w:val="both"/>
        <w:rPr>
          <w:sz w:val="24"/>
          <w:szCs w:val="24"/>
        </w:rPr>
      </w:pPr>
      <w:r>
        <w:rPr>
          <w:sz w:val="24"/>
          <w:szCs w:val="24"/>
        </w:rPr>
        <w:lastRenderedPageBreak/>
        <w:t>I</w:t>
      </w:r>
      <w:r w:rsidRPr="001D7440">
        <w:rPr>
          <w:sz w:val="24"/>
          <w:szCs w:val="24"/>
        </w:rPr>
        <w:t>dentification of contractors that will be involved;</w:t>
      </w:r>
    </w:p>
    <w:p w14:paraId="750961D0" w14:textId="77777777" w:rsidR="007D48FD" w:rsidRDefault="007D48FD" w:rsidP="007D48FD">
      <w:pPr>
        <w:pStyle w:val="Prrafodelista"/>
        <w:numPr>
          <w:ilvl w:val="0"/>
          <w:numId w:val="18"/>
        </w:numPr>
        <w:spacing w:line="300" w:lineRule="auto"/>
        <w:jc w:val="both"/>
        <w:rPr>
          <w:sz w:val="24"/>
          <w:szCs w:val="24"/>
        </w:rPr>
      </w:pPr>
      <w:r>
        <w:rPr>
          <w:sz w:val="24"/>
          <w:szCs w:val="24"/>
        </w:rPr>
        <w:t>I</w:t>
      </w:r>
      <w:r w:rsidRPr="001D7440">
        <w:rPr>
          <w:sz w:val="24"/>
          <w:szCs w:val="24"/>
        </w:rPr>
        <w:t xml:space="preserve">dentification </w:t>
      </w:r>
      <w:r w:rsidR="007274B8">
        <w:rPr>
          <w:sz w:val="24"/>
          <w:szCs w:val="24"/>
        </w:rPr>
        <w:t xml:space="preserve">of </w:t>
      </w:r>
      <w:r w:rsidRPr="001D7440">
        <w:rPr>
          <w:sz w:val="24"/>
          <w:szCs w:val="24"/>
        </w:rPr>
        <w:t>the sequence of the process for shutting down the facility and cleaning it up, including contingencies</w:t>
      </w:r>
      <w:r>
        <w:rPr>
          <w:sz w:val="24"/>
          <w:szCs w:val="24"/>
        </w:rPr>
        <w:t xml:space="preserve"> and buffer timing;</w:t>
      </w:r>
    </w:p>
    <w:p w14:paraId="03FA5EF4" w14:textId="77777777" w:rsidR="007D48FD" w:rsidRDefault="007D48FD" w:rsidP="007D48FD">
      <w:pPr>
        <w:pStyle w:val="Prrafodelista"/>
        <w:numPr>
          <w:ilvl w:val="0"/>
          <w:numId w:val="18"/>
        </w:numPr>
        <w:spacing w:line="300" w:lineRule="auto"/>
        <w:jc w:val="both"/>
        <w:rPr>
          <w:sz w:val="24"/>
          <w:szCs w:val="24"/>
        </w:rPr>
      </w:pPr>
      <w:r>
        <w:rPr>
          <w:sz w:val="24"/>
          <w:szCs w:val="24"/>
        </w:rPr>
        <w:t>Definition of the scope of the reporting;</w:t>
      </w:r>
    </w:p>
    <w:p w14:paraId="371969D1" w14:textId="77777777" w:rsidR="007D48FD" w:rsidRPr="001D7440" w:rsidRDefault="007D48FD" w:rsidP="007D48FD">
      <w:pPr>
        <w:pStyle w:val="Prrafodelista"/>
        <w:numPr>
          <w:ilvl w:val="0"/>
          <w:numId w:val="18"/>
        </w:numPr>
        <w:spacing w:line="300" w:lineRule="auto"/>
        <w:jc w:val="both"/>
        <w:rPr>
          <w:sz w:val="24"/>
          <w:szCs w:val="24"/>
        </w:rPr>
      </w:pPr>
      <w:r>
        <w:rPr>
          <w:sz w:val="24"/>
          <w:szCs w:val="24"/>
        </w:rPr>
        <w:t>Estimation of costs and the funding sources.</w:t>
      </w:r>
    </w:p>
    <w:p w14:paraId="64FD5316" w14:textId="3E9564E8" w:rsidR="007D48FD" w:rsidRPr="009C203E" w:rsidRDefault="007D48FD" w:rsidP="007D48FD">
      <w:pPr>
        <w:spacing w:line="300" w:lineRule="auto"/>
        <w:ind w:left="720"/>
        <w:jc w:val="both"/>
        <w:rPr>
          <w:sz w:val="24"/>
          <w:szCs w:val="24"/>
        </w:rPr>
      </w:pPr>
      <w:r w:rsidRPr="009C203E">
        <w:rPr>
          <w:sz w:val="24"/>
          <w:szCs w:val="24"/>
        </w:rPr>
        <w:t>The decision between decommissioning and conversion depends on the status of the plant</w:t>
      </w:r>
      <w:r>
        <w:rPr>
          <w:sz w:val="24"/>
          <w:szCs w:val="24"/>
        </w:rPr>
        <w:t>, its efficiency and maintenance need</w:t>
      </w:r>
      <w:r w:rsidRPr="009C203E">
        <w:rPr>
          <w:sz w:val="24"/>
          <w:szCs w:val="24"/>
        </w:rPr>
        <w:t xml:space="preserve">. </w:t>
      </w:r>
      <w:r w:rsidR="00E6344F">
        <w:rPr>
          <w:sz w:val="24"/>
          <w:szCs w:val="24"/>
        </w:rPr>
        <w:t>The following</w:t>
      </w:r>
      <w:r w:rsidRPr="009C203E">
        <w:rPr>
          <w:sz w:val="24"/>
          <w:szCs w:val="24"/>
        </w:rPr>
        <w:t xml:space="preserve"> considerations must be tak</w:t>
      </w:r>
      <w:r>
        <w:rPr>
          <w:sz w:val="24"/>
          <w:szCs w:val="24"/>
        </w:rPr>
        <w:t>en</w:t>
      </w:r>
      <w:r w:rsidRPr="009C203E">
        <w:rPr>
          <w:sz w:val="24"/>
          <w:szCs w:val="24"/>
        </w:rPr>
        <w:t xml:space="preserve"> into account:</w:t>
      </w:r>
    </w:p>
    <w:p w14:paraId="65695CDD" w14:textId="77777777" w:rsidR="007D48FD" w:rsidRPr="009C203E" w:rsidRDefault="007D48FD" w:rsidP="007D48FD">
      <w:pPr>
        <w:pStyle w:val="Prrafodelista"/>
        <w:numPr>
          <w:ilvl w:val="0"/>
          <w:numId w:val="13"/>
        </w:numPr>
        <w:spacing w:line="300" w:lineRule="auto"/>
        <w:jc w:val="both"/>
        <w:rPr>
          <w:sz w:val="24"/>
          <w:szCs w:val="24"/>
        </w:rPr>
      </w:pPr>
      <w:r>
        <w:rPr>
          <w:sz w:val="24"/>
          <w:szCs w:val="24"/>
        </w:rPr>
        <w:t>M</w:t>
      </w:r>
      <w:r w:rsidRPr="009C203E">
        <w:rPr>
          <w:sz w:val="24"/>
          <w:szCs w:val="24"/>
        </w:rPr>
        <w:t>ercury brine system can be reused after careful cleaning, but replace piping to avoid brine recontamination</w:t>
      </w:r>
      <w:r>
        <w:rPr>
          <w:sz w:val="24"/>
          <w:szCs w:val="24"/>
        </w:rPr>
        <w:t>;</w:t>
      </w:r>
    </w:p>
    <w:p w14:paraId="161C7D61" w14:textId="77777777" w:rsidR="007D48FD" w:rsidRPr="009C203E" w:rsidRDefault="007D48FD" w:rsidP="007D48FD">
      <w:pPr>
        <w:pStyle w:val="Prrafodelista"/>
        <w:numPr>
          <w:ilvl w:val="0"/>
          <w:numId w:val="13"/>
        </w:numPr>
        <w:spacing w:line="300" w:lineRule="auto"/>
        <w:jc w:val="both"/>
        <w:rPr>
          <w:sz w:val="24"/>
          <w:szCs w:val="24"/>
        </w:rPr>
      </w:pPr>
      <w:r>
        <w:rPr>
          <w:sz w:val="24"/>
          <w:szCs w:val="24"/>
        </w:rPr>
        <w:t>R</w:t>
      </w:r>
      <w:r w:rsidRPr="009C203E">
        <w:rPr>
          <w:sz w:val="24"/>
          <w:szCs w:val="24"/>
        </w:rPr>
        <w:t>euse of existing pro</w:t>
      </w:r>
      <w:r>
        <w:rPr>
          <w:sz w:val="24"/>
          <w:szCs w:val="24"/>
        </w:rPr>
        <w:t>cess piping is not appropriate;</w:t>
      </w:r>
    </w:p>
    <w:p w14:paraId="5E02A5B6" w14:textId="77777777" w:rsidR="007D48FD" w:rsidRPr="009C203E" w:rsidRDefault="007D48FD" w:rsidP="007D48FD">
      <w:pPr>
        <w:pStyle w:val="Prrafodelista"/>
        <w:numPr>
          <w:ilvl w:val="0"/>
          <w:numId w:val="13"/>
        </w:numPr>
        <w:spacing w:line="300" w:lineRule="auto"/>
        <w:jc w:val="both"/>
        <w:rPr>
          <w:sz w:val="24"/>
          <w:szCs w:val="24"/>
        </w:rPr>
      </w:pPr>
      <w:r>
        <w:rPr>
          <w:sz w:val="24"/>
          <w:szCs w:val="24"/>
        </w:rPr>
        <w:t>C</w:t>
      </w:r>
      <w:r w:rsidRPr="009C203E">
        <w:rPr>
          <w:sz w:val="24"/>
          <w:szCs w:val="24"/>
        </w:rPr>
        <w:t>ell room building structure may be in poor condition</w:t>
      </w:r>
      <w:r>
        <w:rPr>
          <w:sz w:val="24"/>
          <w:szCs w:val="24"/>
        </w:rPr>
        <w:t>;</w:t>
      </w:r>
    </w:p>
    <w:p w14:paraId="269C2F27" w14:textId="77777777" w:rsidR="007D48FD" w:rsidRPr="009C203E" w:rsidRDefault="007D48FD" w:rsidP="007D48FD">
      <w:pPr>
        <w:pStyle w:val="Prrafodelista"/>
        <w:numPr>
          <w:ilvl w:val="0"/>
          <w:numId w:val="13"/>
        </w:numPr>
        <w:spacing w:line="300" w:lineRule="auto"/>
        <w:jc w:val="both"/>
        <w:rPr>
          <w:sz w:val="24"/>
          <w:szCs w:val="24"/>
        </w:rPr>
      </w:pPr>
      <w:r>
        <w:rPr>
          <w:sz w:val="24"/>
          <w:szCs w:val="24"/>
        </w:rPr>
        <w:t>M</w:t>
      </w:r>
      <w:r w:rsidRPr="009C203E">
        <w:rPr>
          <w:sz w:val="24"/>
          <w:szCs w:val="24"/>
        </w:rPr>
        <w:t>ercury contamination of existing concrete structures is common</w:t>
      </w:r>
      <w:r>
        <w:rPr>
          <w:sz w:val="24"/>
          <w:szCs w:val="24"/>
        </w:rPr>
        <w:t>.</w:t>
      </w:r>
    </w:p>
    <w:p w14:paraId="50C9C48F" w14:textId="6B355F4E" w:rsidR="007D48FD" w:rsidRPr="009C203E" w:rsidRDefault="00E6344F" w:rsidP="007D48FD">
      <w:pPr>
        <w:spacing w:line="300" w:lineRule="auto"/>
        <w:ind w:left="720"/>
        <w:jc w:val="both"/>
        <w:rPr>
          <w:sz w:val="24"/>
          <w:szCs w:val="24"/>
        </w:rPr>
      </w:pPr>
      <w:r>
        <w:rPr>
          <w:sz w:val="24"/>
          <w:szCs w:val="24"/>
        </w:rPr>
        <w:t>The main changes in converting to membrane technology affect</w:t>
      </w:r>
      <w:r w:rsidR="007D48FD" w:rsidRPr="009C203E">
        <w:rPr>
          <w:sz w:val="24"/>
          <w:szCs w:val="24"/>
        </w:rPr>
        <w:t xml:space="preserve"> the power supply, the electrolysis, the fine purification, the caustic soda circulation, the caustic evaporation and the secondary </w:t>
      </w:r>
      <w:proofErr w:type="spellStart"/>
      <w:r w:rsidR="007D48FD" w:rsidRPr="009C203E">
        <w:rPr>
          <w:sz w:val="24"/>
          <w:szCs w:val="24"/>
        </w:rPr>
        <w:t>dechlorination</w:t>
      </w:r>
      <w:proofErr w:type="spellEnd"/>
      <w:r w:rsidR="007D48FD" w:rsidRPr="009C203E">
        <w:rPr>
          <w:sz w:val="24"/>
          <w:szCs w:val="24"/>
        </w:rPr>
        <w:t xml:space="preserve">. </w:t>
      </w:r>
    </w:p>
    <w:p w14:paraId="6786702C" w14:textId="77777777" w:rsidR="007D48FD" w:rsidRPr="009C203E" w:rsidRDefault="007D48FD" w:rsidP="007D48FD">
      <w:pPr>
        <w:spacing w:line="300" w:lineRule="auto"/>
        <w:ind w:left="720"/>
        <w:jc w:val="both"/>
        <w:rPr>
          <w:sz w:val="24"/>
          <w:szCs w:val="24"/>
        </w:rPr>
      </w:pPr>
      <w:r w:rsidRPr="009C203E">
        <w:rPr>
          <w:sz w:val="24"/>
          <w:szCs w:val="24"/>
        </w:rPr>
        <w:t>With regard to decommissioning, the following steps must be undertaken:</w:t>
      </w:r>
    </w:p>
    <w:p w14:paraId="2B8A3A1A" w14:textId="77777777" w:rsidR="007D48FD" w:rsidRPr="009C203E" w:rsidRDefault="007D48FD" w:rsidP="007D48FD">
      <w:pPr>
        <w:pStyle w:val="Prrafodelista"/>
        <w:numPr>
          <w:ilvl w:val="0"/>
          <w:numId w:val="14"/>
        </w:numPr>
        <w:spacing w:line="300" w:lineRule="auto"/>
        <w:jc w:val="both"/>
        <w:rPr>
          <w:sz w:val="24"/>
          <w:szCs w:val="24"/>
        </w:rPr>
      </w:pPr>
      <w:r>
        <w:rPr>
          <w:sz w:val="24"/>
          <w:szCs w:val="24"/>
        </w:rPr>
        <w:t>P</w:t>
      </w:r>
      <w:r w:rsidRPr="009C203E">
        <w:rPr>
          <w:sz w:val="24"/>
          <w:szCs w:val="24"/>
        </w:rPr>
        <w:t>lanning</w:t>
      </w:r>
      <w:r>
        <w:rPr>
          <w:sz w:val="24"/>
          <w:szCs w:val="24"/>
        </w:rPr>
        <w:t>;</w:t>
      </w:r>
    </w:p>
    <w:p w14:paraId="70E3C36C" w14:textId="77777777" w:rsidR="007D48FD" w:rsidRPr="009C203E" w:rsidRDefault="007D48FD" w:rsidP="007D48FD">
      <w:pPr>
        <w:pStyle w:val="Prrafodelista"/>
        <w:numPr>
          <w:ilvl w:val="0"/>
          <w:numId w:val="14"/>
        </w:numPr>
        <w:spacing w:line="300" w:lineRule="auto"/>
        <w:jc w:val="both"/>
        <w:rPr>
          <w:sz w:val="24"/>
          <w:szCs w:val="24"/>
        </w:rPr>
      </w:pPr>
      <w:r>
        <w:rPr>
          <w:sz w:val="24"/>
          <w:szCs w:val="24"/>
        </w:rPr>
        <w:t>S</w:t>
      </w:r>
      <w:r w:rsidRPr="009C203E">
        <w:rPr>
          <w:sz w:val="24"/>
          <w:szCs w:val="24"/>
        </w:rPr>
        <w:t>etting up a working area</w:t>
      </w:r>
      <w:r>
        <w:rPr>
          <w:sz w:val="24"/>
          <w:szCs w:val="24"/>
        </w:rPr>
        <w:t>;</w:t>
      </w:r>
    </w:p>
    <w:p w14:paraId="6CCCE71D" w14:textId="77777777" w:rsidR="007D48FD" w:rsidRPr="009C203E" w:rsidRDefault="007D48FD" w:rsidP="007D48FD">
      <w:pPr>
        <w:pStyle w:val="Prrafodelista"/>
        <w:numPr>
          <w:ilvl w:val="0"/>
          <w:numId w:val="14"/>
        </w:numPr>
        <w:spacing w:line="300" w:lineRule="auto"/>
        <w:jc w:val="both"/>
        <w:rPr>
          <w:sz w:val="24"/>
          <w:szCs w:val="24"/>
        </w:rPr>
      </w:pPr>
      <w:r>
        <w:rPr>
          <w:sz w:val="24"/>
          <w:szCs w:val="24"/>
        </w:rPr>
        <w:t>E</w:t>
      </w:r>
      <w:r w:rsidRPr="009C203E">
        <w:rPr>
          <w:sz w:val="24"/>
          <w:szCs w:val="24"/>
        </w:rPr>
        <w:t>mptying the cells and collecting the mercury</w:t>
      </w:r>
      <w:r>
        <w:rPr>
          <w:sz w:val="24"/>
          <w:szCs w:val="24"/>
        </w:rPr>
        <w:t>;</w:t>
      </w:r>
    </w:p>
    <w:p w14:paraId="0BCB3E7F" w14:textId="77777777" w:rsidR="007D48FD" w:rsidRPr="009C203E" w:rsidRDefault="007D48FD" w:rsidP="007D48FD">
      <w:pPr>
        <w:pStyle w:val="Prrafodelista"/>
        <w:numPr>
          <w:ilvl w:val="0"/>
          <w:numId w:val="14"/>
        </w:numPr>
        <w:spacing w:line="300" w:lineRule="auto"/>
        <w:jc w:val="both"/>
        <w:rPr>
          <w:sz w:val="24"/>
          <w:szCs w:val="24"/>
        </w:rPr>
      </w:pPr>
      <w:r>
        <w:rPr>
          <w:sz w:val="24"/>
          <w:szCs w:val="24"/>
        </w:rPr>
        <w:t>D</w:t>
      </w:r>
      <w:r w:rsidRPr="009C203E">
        <w:rPr>
          <w:sz w:val="24"/>
          <w:szCs w:val="24"/>
        </w:rPr>
        <w:t>ismantling, demolition and decontamination of equipment and buildings</w:t>
      </w:r>
      <w:r>
        <w:rPr>
          <w:sz w:val="24"/>
          <w:szCs w:val="24"/>
        </w:rPr>
        <w:t>;</w:t>
      </w:r>
    </w:p>
    <w:p w14:paraId="0F294477" w14:textId="77777777" w:rsidR="007D48FD" w:rsidRPr="009C203E" w:rsidRDefault="007D48FD" w:rsidP="007D48FD">
      <w:pPr>
        <w:pStyle w:val="Prrafodelista"/>
        <w:numPr>
          <w:ilvl w:val="0"/>
          <w:numId w:val="14"/>
        </w:numPr>
        <w:spacing w:line="300" w:lineRule="auto"/>
        <w:jc w:val="both"/>
        <w:rPr>
          <w:sz w:val="24"/>
          <w:szCs w:val="24"/>
        </w:rPr>
      </w:pPr>
      <w:r>
        <w:rPr>
          <w:sz w:val="24"/>
          <w:szCs w:val="24"/>
        </w:rPr>
        <w:t>R</w:t>
      </w:r>
      <w:r w:rsidRPr="009C203E">
        <w:rPr>
          <w:sz w:val="24"/>
          <w:szCs w:val="24"/>
        </w:rPr>
        <w:t>esidual wastes may be stored (briefly) on site, transported and/or further treated before disposal</w:t>
      </w:r>
    </w:p>
    <w:p w14:paraId="3D3430CB" w14:textId="77777777" w:rsidR="007D48FD" w:rsidRPr="009C203E" w:rsidRDefault="007D48FD" w:rsidP="007D48FD">
      <w:pPr>
        <w:spacing w:line="300" w:lineRule="auto"/>
        <w:ind w:firstLine="720"/>
        <w:jc w:val="both"/>
        <w:rPr>
          <w:sz w:val="24"/>
          <w:szCs w:val="24"/>
          <w:u w:val="single"/>
        </w:rPr>
      </w:pPr>
      <w:r w:rsidRPr="009C203E">
        <w:rPr>
          <w:sz w:val="24"/>
          <w:szCs w:val="24"/>
          <w:u w:val="single"/>
        </w:rPr>
        <w:t xml:space="preserve">Group </w:t>
      </w:r>
      <w:r w:rsidR="007A2D3A">
        <w:rPr>
          <w:sz w:val="24"/>
          <w:szCs w:val="24"/>
          <w:u w:val="single"/>
        </w:rPr>
        <w:t>D</w:t>
      </w:r>
      <w:r w:rsidRPr="009C203E">
        <w:rPr>
          <w:sz w:val="24"/>
          <w:szCs w:val="24"/>
          <w:u w:val="single"/>
        </w:rPr>
        <w:t>iscussion</w:t>
      </w:r>
    </w:p>
    <w:p w14:paraId="1640B1FE" w14:textId="4A6B45B9" w:rsidR="007D48FD" w:rsidRDefault="007D48FD" w:rsidP="007D48FD">
      <w:pPr>
        <w:spacing w:line="300" w:lineRule="auto"/>
        <w:ind w:left="720"/>
        <w:jc w:val="both"/>
        <w:rPr>
          <w:sz w:val="24"/>
          <w:szCs w:val="24"/>
        </w:rPr>
      </w:pPr>
      <w:r>
        <w:rPr>
          <w:sz w:val="24"/>
          <w:szCs w:val="24"/>
        </w:rPr>
        <w:t xml:space="preserve">It was indicated that in </w:t>
      </w:r>
      <w:r w:rsidRPr="009C203E">
        <w:rPr>
          <w:sz w:val="24"/>
          <w:szCs w:val="24"/>
        </w:rPr>
        <w:t>60% of the cases, conversion is the chosen option</w:t>
      </w:r>
      <w:r w:rsidR="00E56556">
        <w:rPr>
          <w:sz w:val="24"/>
          <w:szCs w:val="24"/>
        </w:rPr>
        <w:t>,</w:t>
      </w:r>
      <w:r>
        <w:rPr>
          <w:sz w:val="24"/>
          <w:szCs w:val="24"/>
        </w:rPr>
        <w:t xml:space="preserve"> while </w:t>
      </w:r>
      <w:r w:rsidRPr="009C203E">
        <w:rPr>
          <w:sz w:val="24"/>
          <w:szCs w:val="24"/>
        </w:rPr>
        <w:t xml:space="preserve">40% </w:t>
      </w:r>
      <w:r>
        <w:rPr>
          <w:sz w:val="24"/>
          <w:szCs w:val="24"/>
        </w:rPr>
        <w:t xml:space="preserve">of the industry opt for </w:t>
      </w:r>
      <w:r w:rsidRPr="009C203E">
        <w:rPr>
          <w:sz w:val="24"/>
          <w:szCs w:val="24"/>
        </w:rPr>
        <w:t>decommissioning.</w:t>
      </w:r>
      <w:r>
        <w:rPr>
          <w:sz w:val="24"/>
          <w:szCs w:val="24"/>
        </w:rPr>
        <w:t xml:space="preserve"> </w:t>
      </w:r>
      <w:r w:rsidRPr="009C203E">
        <w:rPr>
          <w:sz w:val="24"/>
          <w:szCs w:val="24"/>
        </w:rPr>
        <w:t xml:space="preserve">The experience of WCC in this regard is that no generic assumptions can be applied when deciding between decommissioning and conversion. </w:t>
      </w:r>
      <w:r w:rsidR="00E56556">
        <w:rPr>
          <w:sz w:val="24"/>
          <w:szCs w:val="24"/>
        </w:rPr>
        <w:t>The d</w:t>
      </w:r>
      <w:r w:rsidRPr="009C203E">
        <w:rPr>
          <w:sz w:val="24"/>
          <w:szCs w:val="24"/>
        </w:rPr>
        <w:t xml:space="preserve">ecision has to be taken case by case. </w:t>
      </w:r>
      <w:r>
        <w:rPr>
          <w:sz w:val="24"/>
          <w:szCs w:val="24"/>
        </w:rPr>
        <w:t>However, in both cases t</w:t>
      </w:r>
      <w:r w:rsidRPr="009C203E">
        <w:rPr>
          <w:sz w:val="24"/>
          <w:szCs w:val="24"/>
        </w:rPr>
        <w:t xml:space="preserve">he decision </w:t>
      </w:r>
      <w:r w:rsidR="00C27514">
        <w:rPr>
          <w:sz w:val="24"/>
          <w:szCs w:val="24"/>
        </w:rPr>
        <w:t>will have an impact on the</w:t>
      </w:r>
      <w:r w:rsidRPr="009C203E">
        <w:rPr>
          <w:sz w:val="24"/>
          <w:szCs w:val="24"/>
        </w:rPr>
        <w:t xml:space="preserve"> financial support required.</w:t>
      </w:r>
      <w:r>
        <w:rPr>
          <w:sz w:val="24"/>
          <w:szCs w:val="24"/>
        </w:rPr>
        <w:t xml:space="preserve"> Furthermore, also d</w:t>
      </w:r>
      <w:r w:rsidRPr="009C203E">
        <w:rPr>
          <w:sz w:val="24"/>
          <w:szCs w:val="24"/>
        </w:rPr>
        <w:t>econtamination influence</w:t>
      </w:r>
      <w:r w:rsidR="00C27514">
        <w:rPr>
          <w:sz w:val="24"/>
          <w:szCs w:val="24"/>
        </w:rPr>
        <w:t>s</w:t>
      </w:r>
      <w:r w:rsidRPr="009C203E">
        <w:rPr>
          <w:sz w:val="24"/>
          <w:szCs w:val="24"/>
        </w:rPr>
        <w:t xml:space="preserve"> the access and nature of financial support</w:t>
      </w:r>
      <w:r>
        <w:rPr>
          <w:sz w:val="24"/>
          <w:szCs w:val="24"/>
        </w:rPr>
        <w:t>.</w:t>
      </w:r>
    </w:p>
    <w:p w14:paraId="4AF9135F" w14:textId="105EB655" w:rsidR="007D48FD" w:rsidRDefault="0089093B" w:rsidP="007D48FD">
      <w:pPr>
        <w:spacing w:line="300" w:lineRule="auto"/>
        <w:ind w:left="720"/>
        <w:jc w:val="both"/>
        <w:rPr>
          <w:sz w:val="24"/>
          <w:szCs w:val="24"/>
        </w:rPr>
      </w:pPr>
      <w:r>
        <w:rPr>
          <w:sz w:val="24"/>
          <w:szCs w:val="24"/>
        </w:rPr>
        <w:lastRenderedPageBreak/>
        <w:t>Participants also noted</w:t>
      </w:r>
      <w:r w:rsidR="007D48FD">
        <w:rPr>
          <w:sz w:val="24"/>
          <w:szCs w:val="24"/>
        </w:rPr>
        <w:t xml:space="preserve"> the need to select the proper contracts to implement the mercury decontamination. Those contractors are specialized ones and are not readily available in all countries.</w:t>
      </w:r>
    </w:p>
    <w:p w14:paraId="506902E5" w14:textId="7801D154" w:rsidR="0089093B" w:rsidRDefault="0089093B" w:rsidP="0089093B">
      <w:pPr>
        <w:spacing w:line="300" w:lineRule="auto"/>
        <w:ind w:left="720"/>
        <w:jc w:val="both"/>
        <w:rPr>
          <w:sz w:val="24"/>
          <w:szCs w:val="24"/>
        </w:rPr>
      </w:pPr>
      <w:r>
        <w:rPr>
          <w:sz w:val="24"/>
          <w:szCs w:val="24"/>
        </w:rPr>
        <w:t>Discussion also covered many issues related to identification of contaminate</w:t>
      </w:r>
      <w:r w:rsidR="00486977">
        <w:rPr>
          <w:sz w:val="24"/>
          <w:szCs w:val="24"/>
        </w:rPr>
        <w:t>d</w:t>
      </w:r>
      <w:r>
        <w:rPr>
          <w:sz w:val="24"/>
          <w:szCs w:val="24"/>
        </w:rPr>
        <w:t xml:space="preserve"> sites, including the difficulty in </w:t>
      </w:r>
      <w:r w:rsidRPr="009C203E">
        <w:rPr>
          <w:sz w:val="24"/>
          <w:szCs w:val="24"/>
        </w:rPr>
        <w:t xml:space="preserve">some </w:t>
      </w:r>
      <w:r>
        <w:rPr>
          <w:sz w:val="24"/>
          <w:szCs w:val="24"/>
        </w:rPr>
        <w:t xml:space="preserve">developing </w:t>
      </w:r>
      <w:r w:rsidRPr="009C203E">
        <w:rPr>
          <w:sz w:val="24"/>
          <w:szCs w:val="24"/>
        </w:rPr>
        <w:t>countries</w:t>
      </w:r>
      <w:r>
        <w:rPr>
          <w:sz w:val="24"/>
          <w:szCs w:val="24"/>
        </w:rPr>
        <w:t xml:space="preserve"> to do it in </w:t>
      </w:r>
      <w:r w:rsidRPr="009C203E">
        <w:rPr>
          <w:sz w:val="24"/>
          <w:szCs w:val="24"/>
        </w:rPr>
        <w:t>abandoned facilities</w:t>
      </w:r>
      <w:r>
        <w:rPr>
          <w:sz w:val="24"/>
          <w:szCs w:val="24"/>
        </w:rPr>
        <w:t xml:space="preserve"> and the difficulty to manage them as well as the lack in coordination of standards.</w:t>
      </w:r>
    </w:p>
    <w:p w14:paraId="67A0EDCC" w14:textId="77777777" w:rsidR="007D48FD" w:rsidRPr="00303C95" w:rsidRDefault="0089093B" w:rsidP="0089093B">
      <w:pPr>
        <w:spacing w:line="300" w:lineRule="auto"/>
        <w:ind w:left="720"/>
        <w:jc w:val="both"/>
        <w:rPr>
          <w:sz w:val="24"/>
          <w:szCs w:val="24"/>
        </w:rPr>
      </w:pPr>
      <w:r>
        <w:rPr>
          <w:sz w:val="24"/>
          <w:szCs w:val="24"/>
        </w:rPr>
        <w:t xml:space="preserve">The </w:t>
      </w:r>
      <w:r w:rsidRPr="009C203E">
        <w:rPr>
          <w:sz w:val="24"/>
          <w:szCs w:val="24"/>
        </w:rPr>
        <w:t xml:space="preserve">Barcelona Convention (Mediterranean Maritime Ecosystem) </w:t>
      </w:r>
      <w:r>
        <w:rPr>
          <w:sz w:val="24"/>
          <w:szCs w:val="24"/>
        </w:rPr>
        <w:t xml:space="preserve">was cited for its inclusion of </w:t>
      </w:r>
      <w:r w:rsidRPr="009C203E">
        <w:rPr>
          <w:sz w:val="24"/>
          <w:szCs w:val="24"/>
        </w:rPr>
        <w:t>a regional mercury plan</w:t>
      </w:r>
      <w:r>
        <w:rPr>
          <w:sz w:val="24"/>
          <w:szCs w:val="24"/>
        </w:rPr>
        <w:t>ning requirement</w:t>
      </w:r>
      <w:r w:rsidRPr="009C203E">
        <w:rPr>
          <w:sz w:val="24"/>
          <w:szCs w:val="24"/>
        </w:rPr>
        <w:t xml:space="preserve">. </w:t>
      </w:r>
      <w:r>
        <w:rPr>
          <w:sz w:val="24"/>
          <w:szCs w:val="24"/>
        </w:rPr>
        <w:t xml:space="preserve">The Barcelona Convention addresses </w:t>
      </w:r>
      <w:r w:rsidRPr="009C203E">
        <w:rPr>
          <w:sz w:val="24"/>
          <w:szCs w:val="24"/>
        </w:rPr>
        <w:t xml:space="preserve">the need to identify </w:t>
      </w:r>
      <w:r>
        <w:rPr>
          <w:sz w:val="24"/>
          <w:szCs w:val="24"/>
        </w:rPr>
        <w:t xml:space="preserve">contaminated sites </w:t>
      </w:r>
      <w:r w:rsidRPr="009C203E">
        <w:rPr>
          <w:sz w:val="24"/>
          <w:szCs w:val="24"/>
        </w:rPr>
        <w:t>and reduce the risk for the population</w:t>
      </w:r>
      <w:r>
        <w:rPr>
          <w:sz w:val="24"/>
          <w:szCs w:val="24"/>
        </w:rPr>
        <w:t xml:space="preserve"> through </w:t>
      </w:r>
      <w:r w:rsidRPr="009C203E">
        <w:rPr>
          <w:sz w:val="24"/>
          <w:szCs w:val="24"/>
        </w:rPr>
        <w:t xml:space="preserve">best environmental practices. </w:t>
      </w:r>
      <w:r>
        <w:rPr>
          <w:sz w:val="24"/>
          <w:szCs w:val="24"/>
        </w:rPr>
        <w:t xml:space="preserve">The convention provides </w:t>
      </w:r>
      <w:r w:rsidRPr="009C203E">
        <w:rPr>
          <w:sz w:val="24"/>
          <w:szCs w:val="24"/>
        </w:rPr>
        <w:t xml:space="preserve">guidelines for </w:t>
      </w:r>
      <w:r>
        <w:rPr>
          <w:sz w:val="24"/>
          <w:szCs w:val="24"/>
        </w:rPr>
        <w:t xml:space="preserve">the management of </w:t>
      </w:r>
      <w:r w:rsidRPr="009C203E">
        <w:rPr>
          <w:sz w:val="24"/>
          <w:szCs w:val="24"/>
        </w:rPr>
        <w:t>these sites</w:t>
      </w:r>
      <w:r>
        <w:rPr>
          <w:sz w:val="24"/>
          <w:szCs w:val="24"/>
        </w:rPr>
        <w:t>.</w:t>
      </w:r>
    </w:p>
    <w:p w14:paraId="23CF8673" w14:textId="77777777" w:rsidR="007D48FD" w:rsidRPr="009C203E" w:rsidRDefault="007D48FD" w:rsidP="007D48FD">
      <w:pPr>
        <w:ind w:firstLine="720"/>
        <w:rPr>
          <w:b/>
          <w:sz w:val="24"/>
          <w:szCs w:val="24"/>
          <w:u w:val="single"/>
        </w:rPr>
      </w:pPr>
    </w:p>
    <w:p w14:paraId="6B65AD5C" w14:textId="1F26682C" w:rsidR="007D48FD" w:rsidRPr="00C710B5" w:rsidRDefault="007D48FD" w:rsidP="007D48FD">
      <w:pPr>
        <w:ind w:firstLine="720"/>
        <w:rPr>
          <w:b/>
          <w:sz w:val="24"/>
          <w:szCs w:val="24"/>
          <w:u w:val="single"/>
          <w:lang w:val="es-ES_tradnl"/>
        </w:rPr>
      </w:pPr>
      <w:r w:rsidRPr="00C710B5">
        <w:rPr>
          <w:b/>
          <w:sz w:val="24"/>
          <w:szCs w:val="24"/>
          <w:u w:val="single"/>
          <w:lang w:val="es-ES_tradnl"/>
        </w:rPr>
        <w:t xml:space="preserve">11:20 – 12:10: </w:t>
      </w:r>
      <w:proofErr w:type="spellStart"/>
      <w:r w:rsidRPr="00C710B5">
        <w:rPr>
          <w:b/>
          <w:sz w:val="24"/>
          <w:szCs w:val="24"/>
          <w:u w:val="single"/>
          <w:lang w:val="es-ES_tradnl"/>
        </w:rPr>
        <w:t>Decommissioning</w:t>
      </w:r>
      <w:proofErr w:type="spellEnd"/>
      <w:r w:rsidRPr="00C710B5">
        <w:rPr>
          <w:b/>
          <w:sz w:val="24"/>
          <w:szCs w:val="24"/>
          <w:u w:val="single"/>
          <w:lang w:val="es-ES_tradnl"/>
        </w:rPr>
        <w:t xml:space="preserve"> </w:t>
      </w:r>
      <w:r w:rsidRPr="00C710B5">
        <w:rPr>
          <w:sz w:val="24"/>
          <w:szCs w:val="24"/>
          <w:u w:val="single"/>
          <w:lang w:val="es-ES_tradnl"/>
        </w:rPr>
        <w:t>(</w:t>
      </w:r>
      <w:proofErr w:type="spellStart"/>
      <w:r w:rsidRPr="00C710B5">
        <w:rPr>
          <w:sz w:val="24"/>
          <w:szCs w:val="24"/>
          <w:u w:val="single"/>
          <w:lang w:val="es-ES_tradnl"/>
        </w:rPr>
        <w:t>Moderator</w:t>
      </w:r>
      <w:proofErr w:type="spellEnd"/>
      <w:r w:rsidRPr="00C710B5">
        <w:rPr>
          <w:sz w:val="24"/>
          <w:szCs w:val="24"/>
          <w:u w:val="single"/>
          <w:lang w:val="es-ES_tradnl"/>
        </w:rPr>
        <w:t xml:space="preserve">: Ana </w:t>
      </w:r>
      <w:proofErr w:type="spellStart"/>
      <w:r w:rsidRPr="00C710B5">
        <w:rPr>
          <w:sz w:val="24"/>
          <w:szCs w:val="24"/>
          <w:u w:val="single"/>
          <w:lang w:val="es-ES_tradnl"/>
        </w:rPr>
        <w:t>Garcia</w:t>
      </w:r>
      <w:proofErr w:type="spellEnd"/>
      <w:r w:rsidRPr="00C710B5">
        <w:rPr>
          <w:sz w:val="24"/>
          <w:szCs w:val="24"/>
          <w:u w:val="single"/>
          <w:lang w:val="es-ES_tradnl"/>
        </w:rPr>
        <w:t xml:space="preserve"> </w:t>
      </w:r>
      <w:proofErr w:type="spellStart"/>
      <w:r w:rsidRPr="00C710B5">
        <w:rPr>
          <w:sz w:val="24"/>
          <w:szCs w:val="24"/>
          <w:u w:val="single"/>
          <w:lang w:val="es-ES_tradnl"/>
        </w:rPr>
        <w:t>Gonzalez</w:t>
      </w:r>
      <w:proofErr w:type="spellEnd"/>
      <w:r w:rsidRPr="00C710B5">
        <w:rPr>
          <w:sz w:val="24"/>
          <w:szCs w:val="24"/>
          <w:u w:val="single"/>
          <w:lang w:val="es-ES_tradnl"/>
        </w:rPr>
        <w:t>, MAGRAMA)</w:t>
      </w:r>
    </w:p>
    <w:p w14:paraId="36B89C7B" w14:textId="77777777" w:rsidR="007D48FD" w:rsidRDefault="007D48FD" w:rsidP="007D48FD">
      <w:pPr>
        <w:spacing w:line="300" w:lineRule="auto"/>
        <w:ind w:left="720"/>
        <w:jc w:val="both"/>
        <w:rPr>
          <w:sz w:val="24"/>
          <w:u w:val="single"/>
        </w:rPr>
      </w:pPr>
      <w:r w:rsidRPr="0036625D">
        <w:rPr>
          <w:sz w:val="24"/>
          <w:u w:val="single"/>
        </w:rPr>
        <w:t>Goal</w:t>
      </w:r>
      <w:r>
        <w:rPr>
          <w:sz w:val="24"/>
          <w:u w:val="single"/>
        </w:rPr>
        <w:t xml:space="preserve"> and Proposed Discussion Points</w:t>
      </w:r>
    </w:p>
    <w:p w14:paraId="6357F07A" w14:textId="77777777" w:rsidR="007D48FD" w:rsidRDefault="007D48FD" w:rsidP="007D48FD">
      <w:pPr>
        <w:spacing w:line="300" w:lineRule="auto"/>
        <w:ind w:left="720"/>
        <w:jc w:val="both"/>
        <w:rPr>
          <w:sz w:val="24"/>
        </w:rPr>
      </w:pPr>
      <w:r>
        <w:rPr>
          <w:sz w:val="24"/>
        </w:rPr>
        <w:t>As in the previous session, the purpose of the third session was to c</w:t>
      </w:r>
      <w:r w:rsidRPr="008F7175">
        <w:rPr>
          <w:sz w:val="24"/>
        </w:rPr>
        <w:t>larify the range of issues and key concerns specifically related to mercury cleanup, storage and disposal</w:t>
      </w:r>
      <w:r w:rsidR="00AE3CBF">
        <w:rPr>
          <w:sz w:val="24"/>
        </w:rPr>
        <w:t>, this time</w:t>
      </w:r>
      <w:r w:rsidRPr="008F7175">
        <w:rPr>
          <w:sz w:val="24"/>
        </w:rPr>
        <w:t xml:space="preserve"> </w:t>
      </w:r>
      <w:r>
        <w:rPr>
          <w:sz w:val="24"/>
        </w:rPr>
        <w:t xml:space="preserve">linked </w:t>
      </w:r>
      <w:r w:rsidRPr="008F7175">
        <w:rPr>
          <w:sz w:val="24"/>
        </w:rPr>
        <w:t xml:space="preserve">to </w:t>
      </w:r>
      <w:r>
        <w:rPr>
          <w:sz w:val="24"/>
        </w:rPr>
        <w:t>decommissioning. The proposed discussion points in this session included:</w:t>
      </w:r>
    </w:p>
    <w:p w14:paraId="3FB15156" w14:textId="77777777" w:rsidR="007D48FD" w:rsidRPr="00BE6799" w:rsidRDefault="007D48FD" w:rsidP="007D48FD">
      <w:pPr>
        <w:pStyle w:val="Prrafodelista"/>
        <w:numPr>
          <w:ilvl w:val="0"/>
          <w:numId w:val="19"/>
        </w:numPr>
        <w:spacing w:line="300" w:lineRule="auto"/>
        <w:jc w:val="both"/>
        <w:rPr>
          <w:sz w:val="24"/>
          <w:szCs w:val="24"/>
        </w:rPr>
      </w:pPr>
      <w:r w:rsidRPr="00BE6799">
        <w:rPr>
          <w:sz w:val="24"/>
          <w:szCs w:val="24"/>
        </w:rPr>
        <w:t>Identifying environmental challenges</w:t>
      </w:r>
      <w:r w:rsidR="00AE3CBF">
        <w:rPr>
          <w:sz w:val="24"/>
          <w:szCs w:val="24"/>
        </w:rPr>
        <w:t>;</w:t>
      </w:r>
    </w:p>
    <w:p w14:paraId="108A21FE" w14:textId="77777777" w:rsidR="007D48FD" w:rsidRPr="00BE6799" w:rsidRDefault="007D48FD" w:rsidP="007D48FD">
      <w:pPr>
        <w:pStyle w:val="Prrafodelista"/>
        <w:numPr>
          <w:ilvl w:val="0"/>
          <w:numId w:val="19"/>
        </w:numPr>
        <w:spacing w:line="300" w:lineRule="auto"/>
        <w:jc w:val="both"/>
        <w:rPr>
          <w:sz w:val="24"/>
          <w:szCs w:val="24"/>
        </w:rPr>
      </w:pPr>
      <w:r w:rsidRPr="00BE6799">
        <w:rPr>
          <w:sz w:val="24"/>
          <w:szCs w:val="24"/>
        </w:rPr>
        <w:t>Addressing site and equipment contamination</w:t>
      </w:r>
      <w:r w:rsidR="00AE3CBF">
        <w:rPr>
          <w:sz w:val="24"/>
          <w:szCs w:val="24"/>
        </w:rPr>
        <w:t>;</w:t>
      </w:r>
    </w:p>
    <w:p w14:paraId="1E46C745" w14:textId="77777777" w:rsidR="007D48FD" w:rsidRPr="00BE6799" w:rsidRDefault="007D48FD" w:rsidP="007D48FD">
      <w:pPr>
        <w:pStyle w:val="Prrafodelista"/>
        <w:numPr>
          <w:ilvl w:val="0"/>
          <w:numId w:val="19"/>
        </w:numPr>
        <w:spacing w:line="300" w:lineRule="auto"/>
        <w:jc w:val="both"/>
        <w:rPr>
          <w:sz w:val="24"/>
          <w:szCs w:val="24"/>
        </w:rPr>
      </w:pPr>
      <w:r w:rsidRPr="00BE6799">
        <w:rPr>
          <w:sz w:val="24"/>
          <w:szCs w:val="24"/>
        </w:rPr>
        <w:t>Technologies, modalities, costs and duration</w:t>
      </w:r>
      <w:r w:rsidR="00AE3CBF">
        <w:rPr>
          <w:sz w:val="24"/>
          <w:szCs w:val="24"/>
        </w:rPr>
        <w:t>.</w:t>
      </w:r>
    </w:p>
    <w:p w14:paraId="1C576C2C" w14:textId="77777777" w:rsidR="007D48FD" w:rsidRDefault="007D48FD" w:rsidP="007D48FD">
      <w:pPr>
        <w:spacing w:line="300" w:lineRule="auto"/>
        <w:ind w:firstLine="720"/>
        <w:jc w:val="both"/>
        <w:rPr>
          <w:sz w:val="24"/>
          <w:u w:val="single"/>
        </w:rPr>
      </w:pPr>
      <w:r w:rsidRPr="0036625D">
        <w:rPr>
          <w:sz w:val="24"/>
          <w:u w:val="single"/>
        </w:rPr>
        <w:t xml:space="preserve">Presentation by </w:t>
      </w:r>
      <w:r>
        <w:rPr>
          <w:sz w:val="24"/>
          <w:u w:val="single"/>
        </w:rPr>
        <w:t xml:space="preserve">Hiroki Iwase (Nomura </w:t>
      </w:r>
      <w:proofErr w:type="spellStart"/>
      <w:r>
        <w:rPr>
          <w:sz w:val="24"/>
          <w:u w:val="single"/>
        </w:rPr>
        <w:t>Kohsan</w:t>
      </w:r>
      <w:proofErr w:type="spellEnd"/>
      <w:r>
        <w:rPr>
          <w:sz w:val="24"/>
          <w:u w:val="single"/>
        </w:rPr>
        <w:t>)</w:t>
      </w:r>
    </w:p>
    <w:p w14:paraId="60DDA01C" w14:textId="77777777" w:rsidR="007D48FD" w:rsidRDefault="007D48FD" w:rsidP="007D48FD">
      <w:pPr>
        <w:spacing w:line="300" w:lineRule="auto"/>
        <w:ind w:left="720"/>
        <w:jc w:val="both"/>
        <w:rPr>
          <w:sz w:val="24"/>
        </w:rPr>
      </w:pPr>
      <w:r>
        <w:rPr>
          <w:sz w:val="24"/>
        </w:rPr>
        <w:t xml:space="preserve">Nomura is the largest mercury-recycling company in Japan with two plants: the </w:t>
      </w:r>
      <w:proofErr w:type="spellStart"/>
      <w:r w:rsidRPr="00045718">
        <w:rPr>
          <w:sz w:val="24"/>
        </w:rPr>
        <w:t>Itomuka</w:t>
      </w:r>
      <w:proofErr w:type="spellEnd"/>
      <w:r w:rsidRPr="00045718">
        <w:rPr>
          <w:sz w:val="24"/>
        </w:rPr>
        <w:t xml:space="preserve"> Plant (Hokka</w:t>
      </w:r>
      <w:r>
        <w:rPr>
          <w:sz w:val="24"/>
        </w:rPr>
        <w:t>ido) and the Kansai Factory (Osaka). It is certified with ISO 14001 and its activities focus on the t</w:t>
      </w:r>
      <w:r w:rsidRPr="00045718">
        <w:rPr>
          <w:sz w:val="24"/>
        </w:rPr>
        <w:t xml:space="preserve">reatment of </w:t>
      </w:r>
      <w:r>
        <w:rPr>
          <w:sz w:val="24"/>
        </w:rPr>
        <w:t>mercury</w:t>
      </w:r>
      <w:r w:rsidRPr="00045718">
        <w:rPr>
          <w:sz w:val="24"/>
        </w:rPr>
        <w:t xml:space="preserve"> waste</w:t>
      </w:r>
      <w:r>
        <w:rPr>
          <w:sz w:val="24"/>
        </w:rPr>
        <w:t>, the r</w:t>
      </w:r>
      <w:r w:rsidRPr="00045718">
        <w:rPr>
          <w:sz w:val="24"/>
        </w:rPr>
        <w:t xml:space="preserve">ecycling </w:t>
      </w:r>
      <w:r>
        <w:rPr>
          <w:sz w:val="24"/>
        </w:rPr>
        <w:t xml:space="preserve">of </w:t>
      </w:r>
      <w:r w:rsidRPr="00045718">
        <w:rPr>
          <w:sz w:val="24"/>
        </w:rPr>
        <w:t>mercury and other recyclable materials</w:t>
      </w:r>
      <w:r>
        <w:rPr>
          <w:sz w:val="24"/>
        </w:rPr>
        <w:t>, and the r</w:t>
      </w:r>
      <w:r w:rsidRPr="00045718">
        <w:rPr>
          <w:sz w:val="24"/>
        </w:rPr>
        <w:t xml:space="preserve">esearch on </w:t>
      </w:r>
      <w:r>
        <w:rPr>
          <w:sz w:val="24"/>
        </w:rPr>
        <w:t xml:space="preserve">mercury </w:t>
      </w:r>
      <w:r w:rsidRPr="00045718">
        <w:rPr>
          <w:sz w:val="24"/>
        </w:rPr>
        <w:t>stabilization</w:t>
      </w:r>
      <w:r>
        <w:rPr>
          <w:sz w:val="24"/>
        </w:rPr>
        <w:t>.</w:t>
      </w:r>
    </w:p>
    <w:p w14:paraId="315440FE" w14:textId="77777777" w:rsidR="007D48FD" w:rsidRDefault="007D48FD" w:rsidP="007D48FD">
      <w:pPr>
        <w:spacing w:line="300" w:lineRule="auto"/>
        <w:ind w:left="720"/>
        <w:jc w:val="both"/>
        <w:rPr>
          <w:sz w:val="24"/>
        </w:rPr>
      </w:pPr>
      <w:r>
        <w:rPr>
          <w:sz w:val="24"/>
        </w:rPr>
        <w:t xml:space="preserve">Hiroki explained the process to treat mercury waste and recycle mercury. Once the </w:t>
      </w:r>
      <w:proofErr w:type="spellStart"/>
      <w:r w:rsidR="00874056">
        <w:rPr>
          <w:sz w:val="24"/>
        </w:rPr>
        <w:t>Chlor</w:t>
      </w:r>
      <w:proofErr w:type="spellEnd"/>
      <w:r w:rsidR="00874056">
        <w:rPr>
          <w:sz w:val="24"/>
        </w:rPr>
        <w:t xml:space="preserve"> Alkali</w:t>
      </w:r>
      <w:r>
        <w:rPr>
          <w:sz w:val="24"/>
        </w:rPr>
        <w:t xml:space="preserve"> facilities and the corresponding equipment are demolished and dismantled, </w:t>
      </w:r>
      <w:r w:rsidRPr="00BE1E88">
        <w:rPr>
          <w:sz w:val="24"/>
        </w:rPr>
        <w:t xml:space="preserve">the mercury waste is safely packed </w:t>
      </w:r>
      <w:r>
        <w:rPr>
          <w:sz w:val="24"/>
        </w:rPr>
        <w:t xml:space="preserve">and </w:t>
      </w:r>
      <w:r w:rsidRPr="00BE1E88">
        <w:rPr>
          <w:sz w:val="24"/>
        </w:rPr>
        <w:t xml:space="preserve">sent to </w:t>
      </w:r>
      <w:r>
        <w:rPr>
          <w:sz w:val="24"/>
        </w:rPr>
        <w:t xml:space="preserve">Nomura’s </w:t>
      </w:r>
      <w:r w:rsidRPr="00BE1E88">
        <w:rPr>
          <w:sz w:val="24"/>
        </w:rPr>
        <w:t xml:space="preserve">facility in Hokkaido. There, the contaminated waste </w:t>
      </w:r>
      <w:r>
        <w:rPr>
          <w:sz w:val="24"/>
        </w:rPr>
        <w:t xml:space="preserve">is treated </w:t>
      </w:r>
      <w:r w:rsidRPr="00BE1E88">
        <w:rPr>
          <w:sz w:val="24"/>
        </w:rPr>
        <w:t>through roasting</w:t>
      </w:r>
      <w:r>
        <w:rPr>
          <w:sz w:val="24"/>
        </w:rPr>
        <w:t xml:space="preserve"> with a </w:t>
      </w:r>
      <w:proofErr w:type="spellStart"/>
      <w:r w:rsidRPr="00207E2F">
        <w:rPr>
          <w:sz w:val="24"/>
        </w:rPr>
        <w:t>Herreshoff</w:t>
      </w:r>
      <w:proofErr w:type="spellEnd"/>
      <w:r w:rsidRPr="00207E2F">
        <w:rPr>
          <w:sz w:val="24"/>
        </w:rPr>
        <w:t xml:space="preserve"> furnace</w:t>
      </w:r>
      <w:r>
        <w:rPr>
          <w:sz w:val="24"/>
        </w:rPr>
        <w:t xml:space="preserve">, which </w:t>
      </w:r>
      <w:r w:rsidRPr="00207E2F">
        <w:rPr>
          <w:sz w:val="24"/>
        </w:rPr>
        <w:t xml:space="preserve">is </w:t>
      </w:r>
      <w:r w:rsidRPr="00207E2F">
        <w:rPr>
          <w:sz w:val="24"/>
        </w:rPr>
        <w:lastRenderedPageBreak/>
        <w:t>ideal for processing wastes with high mercury content such as sludge and soil</w:t>
      </w:r>
      <w:r>
        <w:rPr>
          <w:sz w:val="24"/>
        </w:rPr>
        <w:t xml:space="preserve">. With this furnace the mercury content is vaporized and then collected in a scrubber and cooling tower. The remaining particles of mercury are captured and reprocessed again in the furnace. </w:t>
      </w:r>
      <w:r w:rsidRPr="00207E2F">
        <w:rPr>
          <w:sz w:val="24"/>
        </w:rPr>
        <w:t xml:space="preserve">The waste residue is disposed in a secured landfill </w:t>
      </w:r>
      <w:r>
        <w:rPr>
          <w:sz w:val="24"/>
        </w:rPr>
        <w:t>of 50,000 m</w:t>
      </w:r>
      <w:r w:rsidRPr="00C710B5">
        <w:rPr>
          <w:sz w:val="24"/>
          <w:vertAlign w:val="superscript"/>
        </w:rPr>
        <w:t>3</w:t>
      </w:r>
      <w:r>
        <w:rPr>
          <w:sz w:val="24"/>
        </w:rPr>
        <w:t xml:space="preserve">, </w:t>
      </w:r>
      <w:r w:rsidRPr="00207E2F">
        <w:rPr>
          <w:sz w:val="24"/>
        </w:rPr>
        <w:t>located on-site</w:t>
      </w:r>
      <w:r>
        <w:rPr>
          <w:sz w:val="24"/>
        </w:rPr>
        <w:t>. The total t</w:t>
      </w:r>
      <w:r w:rsidRPr="00207E2F">
        <w:rPr>
          <w:sz w:val="24"/>
        </w:rPr>
        <w:t>reatment fee</w:t>
      </w:r>
      <w:r>
        <w:rPr>
          <w:sz w:val="24"/>
        </w:rPr>
        <w:t xml:space="preserve"> is</w:t>
      </w:r>
      <w:r w:rsidRPr="00207E2F">
        <w:rPr>
          <w:sz w:val="24"/>
        </w:rPr>
        <w:t xml:space="preserve"> 150 JPY/kg </w:t>
      </w:r>
      <w:r>
        <w:rPr>
          <w:sz w:val="24"/>
        </w:rPr>
        <w:t xml:space="preserve">(100 JPY = 1 USD), </w:t>
      </w:r>
      <w:r w:rsidRPr="00207E2F">
        <w:rPr>
          <w:sz w:val="24"/>
        </w:rPr>
        <w:t>of which 25 JPY/</w:t>
      </w:r>
      <w:r>
        <w:rPr>
          <w:sz w:val="24"/>
        </w:rPr>
        <w:t xml:space="preserve">kg is due to landfill disposal. The </w:t>
      </w:r>
      <w:r w:rsidR="0058339B">
        <w:rPr>
          <w:sz w:val="24"/>
        </w:rPr>
        <w:t>s</w:t>
      </w:r>
      <w:r w:rsidRPr="00207E2F">
        <w:rPr>
          <w:sz w:val="24"/>
        </w:rPr>
        <w:t>hipment fee</w:t>
      </w:r>
      <w:r>
        <w:rPr>
          <w:sz w:val="24"/>
        </w:rPr>
        <w:t xml:space="preserve"> is</w:t>
      </w:r>
      <w:r w:rsidRPr="00207E2F">
        <w:rPr>
          <w:sz w:val="24"/>
        </w:rPr>
        <w:t xml:space="preserve"> 150,000 JPY/5t</w:t>
      </w:r>
      <w:r>
        <w:rPr>
          <w:sz w:val="24"/>
        </w:rPr>
        <w:t xml:space="preserve">. </w:t>
      </w:r>
    </w:p>
    <w:p w14:paraId="084E1C8E" w14:textId="77777777" w:rsidR="007D48FD" w:rsidRDefault="007D48FD" w:rsidP="007D48FD">
      <w:pPr>
        <w:spacing w:line="300" w:lineRule="auto"/>
        <w:ind w:left="720"/>
        <w:jc w:val="both"/>
        <w:rPr>
          <w:sz w:val="24"/>
        </w:rPr>
      </w:pPr>
      <w:r>
        <w:rPr>
          <w:sz w:val="24"/>
        </w:rPr>
        <w:t xml:space="preserve">The stabilization and solidification of collected mercury is currently envisaged in Japan and Nomura is currently working on this. Through a </w:t>
      </w:r>
      <w:proofErr w:type="spellStart"/>
      <w:r>
        <w:rPr>
          <w:sz w:val="24"/>
        </w:rPr>
        <w:t>mechanochemical</w:t>
      </w:r>
      <w:proofErr w:type="spellEnd"/>
      <w:r>
        <w:rPr>
          <w:sz w:val="24"/>
        </w:rPr>
        <w:t xml:space="preserve"> process mercury becomes black mercury sulfide and this substance is finally transformed into solidified blocks, which are disposed </w:t>
      </w:r>
      <w:r w:rsidRPr="00A931D7">
        <w:rPr>
          <w:sz w:val="24"/>
        </w:rPr>
        <w:t xml:space="preserve">in a controlled </w:t>
      </w:r>
      <w:r>
        <w:rPr>
          <w:sz w:val="24"/>
        </w:rPr>
        <w:t xml:space="preserve">and monitored </w:t>
      </w:r>
      <w:r w:rsidRPr="00A931D7">
        <w:rPr>
          <w:sz w:val="24"/>
        </w:rPr>
        <w:t>final landfill.</w:t>
      </w:r>
    </w:p>
    <w:p w14:paraId="37AA239E" w14:textId="77777777" w:rsidR="007D48FD" w:rsidRDefault="007D48FD" w:rsidP="007D48FD">
      <w:pPr>
        <w:spacing w:line="300" w:lineRule="auto"/>
        <w:ind w:left="720"/>
        <w:jc w:val="both"/>
        <w:rPr>
          <w:sz w:val="24"/>
        </w:rPr>
      </w:pPr>
      <w:r>
        <w:rPr>
          <w:sz w:val="24"/>
        </w:rPr>
        <w:t>Main concerns related to decommissioning are as follows:</w:t>
      </w:r>
    </w:p>
    <w:p w14:paraId="15252870" w14:textId="77777777" w:rsidR="007D48FD" w:rsidRDefault="007D48FD" w:rsidP="007D48FD">
      <w:pPr>
        <w:pStyle w:val="Prrafodelista"/>
        <w:numPr>
          <w:ilvl w:val="0"/>
          <w:numId w:val="20"/>
        </w:numPr>
        <w:spacing w:line="300" w:lineRule="auto"/>
        <w:jc w:val="both"/>
        <w:rPr>
          <w:sz w:val="24"/>
        </w:rPr>
      </w:pPr>
      <w:r w:rsidRPr="00807F61">
        <w:rPr>
          <w:sz w:val="24"/>
        </w:rPr>
        <w:t>The high costs of transportation, treatment and construction of landfills. The on-site treatment of mercury waste would help to reduce these costs, by distinguishing the treatment methods based on the level of contamination and deciding what needs to be shipped to the facility for roasting.</w:t>
      </w:r>
      <w:r>
        <w:rPr>
          <w:sz w:val="24"/>
        </w:rPr>
        <w:t xml:space="preserve"> </w:t>
      </w:r>
      <w:r w:rsidRPr="00807F61">
        <w:rPr>
          <w:sz w:val="24"/>
        </w:rPr>
        <w:t>This would be</w:t>
      </w:r>
      <w:r>
        <w:rPr>
          <w:sz w:val="24"/>
        </w:rPr>
        <w:t xml:space="preserve"> especially beneficial for soil.</w:t>
      </w:r>
    </w:p>
    <w:p w14:paraId="4D8D0177" w14:textId="77777777" w:rsidR="007D48FD" w:rsidRDefault="007D48FD" w:rsidP="007D48FD">
      <w:pPr>
        <w:pStyle w:val="Prrafodelista"/>
        <w:numPr>
          <w:ilvl w:val="0"/>
          <w:numId w:val="20"/>
        </w:numPr>
        <w:spacing w:line="300" w:lineRule="auto"/>
        <w:jc w:val="both"/>
        <w:rPr>
          <w:sz w:val="24"/>
        </w:rPr>
      </w:pPr>
      <w:r>
        <w:rPr>
          <w:sz w:val="24"/>
        </w:rPr>
        <w:t>The treatment process can take several decades.</w:t>
      </w:r>
    </w:p>
    <w:p w14:paraId="357E1596" w14:textId="77777777" w:rsidR="007D48FD" w:rsidRPr="00807F61" w:rsidRDefault="007D48FD" w:rsidP="007D48FD">
      <w:pPr>
        <w:pStyle w:val="Prrafodelista"/>
        <w:numPr>
          <w:ilvl w:val="0"/>
          <w:numId w:val="20"/>
        </w:numPr>
        <w:spacing w:line="300" w:lineRule="auto"/>
        <w:jc w:val="both"/>
        <w:rPr>
          <w:sz w:val="24"/>
        </w:rPr>
      </w:pPr>
      <w:r>
        <w:rPr>
          <w:sz w:val="24"/>
        </w:rPr>
        <w:t>S</w:t>
      </w:r>
      <w:r w:rsidRPr="00807F61">
        <w:rPr>
          <w:sz w:val="24"/>
        </w:rPr>
        <w:t>tabilization technology for mercury needs to be commercially available, but at the same time, long-term research on the soundness of the technology is still required</w:t>
      </w:r>
      <w:r>
        <w:rPr>
          <w:sz w:val="24"/>
        </w:rPr>
        <w:t xml:space="preserve">. </w:t>
      </w:r>
    </w:p>
    <w:p w14:paraId="410EEFC9" w14:textId="77777777" w:rsidR="007D48FD" w:rsidRDefault="007D48FD" w:rsidP="007D48FD">
      <w:pPr>
        <w:spacing w:line="300" w:lineRule="auto"/>
        <w:ind w:firstLine="720"/>
        <w:jc w:val="both"/>
        <w:rPr>
          <w:sz w:val="24"/>
          <w:u w:val="single"/>
        </w:rPr>
      </w:pPr>
      <w:r w:rsidRPr="0036625D">
        <w:rPr>
          <w:sz w:val="24"/>
          <w:u w:val="single"/>
        </w:rPr>
        <w:t xml:space="preserve">Group </w:t>
      </w:r>
      <w:r>
        <w:rPr>
          <w:sz w:val="24"/>
          <w:u w:val="single"/>
        </w:rPr>
        <w:t>D</w:t>
      </w:r>
      <w:r w:rsidRPr="0036625D">
        <w:rPr>
          <w:sz w:val="24"/>
          <w:u w:val="single"/>
        </w:rPr>
        <w:t>iscussion</w:t>
      </w:r>
    </w:p>
    <w:p w14:paraId="7511D91E" w14:textId="7EA0740F" w:rsidR="007D48FD" w:rsidRDefault="007D48FD" w:rsidP="007D48FD">
      <w:pPr>
        <w:spacing w:line="300" w:lineRule="auto"/>
        <w:ind w:left="720"/>
        <w:jc w:val="both"/>
        <w:rPr>
          <w:sz w:val="24"/>
        </w:rPr>
      </w:pPr>
      <w:r>
        <w:rPr>
          <w:sz w:val="24"/>
        </w:rPr>
        <w:t xml:space="preserve">The </w:t>
      </w:r>
      <w:r w:rsidR="00845F04">
        <w:rPr>
          <w:sz w:val="24"/>
        </w:rPr>
        <w:t xml:space="preserve">discussion </w:t>
      </w:r>
      <w:r>
        <w:rPr>
          <w:sz w:val="24"/>
        </w:rPr>
        <w:t>focused on the fate of the recycled mercury and the applicability of stabilization. Nomura becomes the owner of pure mercury after the treatment process and</w:t>
      </w:r>
      <w:r w:rsidR="00845F04">
        <w:rPr>
          <w:sz w:val="24"/>
        </w:rPr>
        <w:t xml:space="preserve"> to date</w:t>
      </w:r>
      <w:r>
        <w:rPr>
          <w:sz w:val="24"/>
        </w:rPr>
        <w:t xml:space="preserve"> the company has been selling the recycled mercury to different markets in Asia. </w:t>
      </w:r>
      <w:r w:rsidRPr="00CB1F14">
        <w:rPr>
          <w:sz w:val="24"/>
        </w:rPr>
        <w:t xml:space="preserve">Between 2011 and 2014, </w:t>
      </w:r>
      <w:r>
        <w:rPr>
          <w:sz w:val="24"/>
        </w:rPr>
        <w:t>the company</w:t>
      </w:r>
      <w:r w:rsidRPr="00CB1F14">
        <w:rPr>
          <w:sz w:val="24"/>
        </w:rPr>
        <w:t xml:space="preserve"> </w:t>
      </w:r>
      <w:r>
        <w:rPr>
          <w:sz w:val="24"/>
        </w:rPr>
        <w:t>has</w:t>
      </w:r>
      <w:r w:rsidRPr="00CB1F14">
        <w:rPr>
          <w:sz w:val="24"/>
        </w:rPr>
        <w:t xml:space="preserve"> </w:t>
      </w:r>
      <w:r>
        <w:rPr>
          <w:sz w:val="24"/>
        </w:rPr>
        <w:t>obtained 380 kilograms of pure mercury out of</w:t>
      </w:r>
      <w:r w:rsidRPr="00CB1F14">
        <w:rPr>
          <w:sz w:val="24"/>
        </w:rPr>
        <w:t xml:space="preserve"> 780 </w:t>
      </w:r>
      <w:proofErr w:type="spellStart"/>
      <w:r w:rsidR="00EF60E6">
        <w:rPr>
          <w:sz w:val="24"/>
        </w:rPr>
        <w:t>tonne</w:t>
      </w:r>
      <w:r w:rsidRPr="00CB1F14">
        <w:rPr>
          <w:sz w:val="24"/>
        </w:rPr>
        <w:t>s</w:t>
      </w:r>
      <w:proofErr w:type="spellEnd"/>
      <w:r w:rsidRPr="00CB1F14">
        <w:rPr>
          <w:sz w:val="24"/>
        </w:rPr>
        <w:t xml:space="preserve"> of mercury waste from domestic </w:t>
      </w:r>
      <w:proofErr w:type="spellStart"/>
      <w:r w:rsidR="00874056">
        <w:rPr>
          <w:sz w:val="24"/>
        </w:rPr>
        <w:t>Chlor</w:t>
      </w:r>
      <w:proofErr w:type="spellEnd"/>
      <w:r w:rsidR="00874056">
        <w:rPr>
          <w:sz w:val="24"/>
        </w:rPr>
        <w:t xml:space="preserve"> Alkali</w:t>
      </w:r>
      <w:r w:rsidRPr="00CB1F14">
        <w:rPr>
          <w:sz w:val="24"/>
        </w:rPr>
        <w:t xml:space="preserve"> facilities</w:t>
      </w:r>
      <w:r>
        <w:rPr>
          <w:sz w:val="24"/>
        </w:rPr>
        <w:t xml:space="preserve">. Once the ban of mercury’s commercialization comes into force, Nomura will be responsible for its disposal. </w:t>
      </w:r>
    </w:p>
    <w:p w14:paraId="48C351B4" w14:textId="77777777" w:rsidR="007D48FD" w:rsidRPr="00AB0760" w:rsidRDefault="007D48FD" w:rsidP="007D48FD">
      <w:pPr>
        <w:spacing w:line="300" w:lineRule="auto"/>
        <w:ind w:left="720"/>
        <w:jc w:val="both"/>
        <w:rPr>
          <w:sz w:val="24"/>
        </w:rPr>
      </w:pPr>
      <w:r>
        <w:rPr>
          <w:sz w:val="24"/>
        </w:rPr>
        <w:t xml:space="preserve">For this reason, research on stabilization has been undertaken by the company, focusing mainly on determining </w:t>
      </w:r>
      <w:r w:rsidRPr="004255B4">
        <w:rPr>
          <w:sz w:val="24"/>
        </w:rPr>
        <w:t xml:space="preserve">how sound the block remains </w:t>
      </w:r>
      <w:r>
        <w:rPr>
          <w:sz w:val="24"/>
        </w:rPr>
        <w:t xml:space="preserve">in the long term, </w:t>
      </w:r>
      <w:r w:rsidRPr="004255B4">
        <w:rPr>
          <w:sz w:val="24"/>
        </w:rPr>
        <w:t>in order to store it</w:t>
      </w:r>
      <w:r>
        <w:rPr>
          <w:sz w:val="24"/>
        </w:rPr>
        <w:t xml:space="preserve">. This is a key issue, considering </w:t>
      </w:r>
      <w:r w:rsidR="00744E6A">
        <w:rPr>
          <w:sz w:val="24"/>
        </w:rPr>
        <w:t xml:space="preserve">both </w:t>
      </w:r>
      <w:r>
        <w:rPr>
          <w:sz w:val="24"/>
        </w:rPr>
        <w:t xml:space="preserve">the stricter standards that will be applied in the future and the amount of excess mercury expected by 2050: for example, 8,000 </w:t>
      </w:r>
      <w:proofErr w:type="spellStart"/>
      <w:r w:rsidR="00EF60E6">
        <w:rPr>
          <w:sz w:val="24"/>
        </w:rPr>
        <w:t>tonne</w:t>
      </w:r>
      <w:r>
        <w:rPr>
          <w:sz w:val="24"/>
        </w:rPr>
        <w:t>s</w:t>
      </w:r>
      <w:proofErr w:type="spellEnd"/>
      <w:r>
        <w:rPr>
          <w:sz w:val="24"/>
        </w:rPr>
        <w:t xml:space="preserve"> </w:t>
      </w:r>
      <w:r>
        <w:rPr>
          <w:sz w:val="24"/>
        </w:rPr>
        <w:lastRenderedPageBreak/>
        <w:t xml:space="preserve">in Latin America and 7,500 </w:t>
      </w:r>
      <w:proofErr w:type="spellStart"/>
      <w:r w:rsidR="00EF60E6">
        <w:rPr>
          <w:sz w:val="24"/>
        </w:rPr>
        <w:t>tonne</w:t>
      </w:r>
      <w:r>
        <w:rPr>
          <w:sz w:val="24"/>
        </w:rPr>
        <w:t>s</w:t>
      </w:r>
      <w:proofErr w:type="spellEnd"/>
      <w:r>
        <w:rPr>
          <w:sz w:val="24"/>
        </w:rPr>
        <w:t xml:space="preserve"> in Asia. Mobile technology will be developed in the coming years so as to improve treatment on-site in these and other regions. </w:t>
      </w:r>
    </w:p>
    <w:p w14:paraId="08223F56" w14:textId="77777777" w:rsidR="007D48FD" w:rsidRDefault="007D48FD" w:rsidP="007D48FD">
      <w:pPr>
        <w:ind w:firstLine="720"/>
        <w:rPr>
          <w:sz w:val="24"/>
          <w:u w:val="single"/>
        </w:rPr>
      </w:pPr>
    </w:p>
    <w:p w14:paraId="24E46AA9" w14:textId="77777777" w:rsidR="007D48FD" w:rsidRPr="009C203E" w:rsidRDefault="007D48FD" w:rsidP="007D48FD">
      <w:pPr>
        <w:ind w:left="720"/>
        <w:rPr>
          <w:b/>
          <w:sz w:val="24"/>
          <w:szCs w:val="24"/>
          <w:u w:val="single"/>
        </w:rPr>
      </w:pPr>
      <w:r w:rsidRPr="009C203E">
        <w:rPr>
          <w:b/>
          <w:sz w:val="24"/>
          <w:szCs w:val="24"/>
          <w:u w:val="single"/>
        </w:rPr>
        <w:t xml:space="preserve">12:10 – 13:00: Ensuring </w:t>
      </w:r>
      <w:r w:rsidR="007C028E">
        <w:rPr>
          <w:b/>
          <w:sz w:val="24"/>
          <w:szCs w:val="24"/>
          <w:u w:val="single"/>
        </w:rPr>
        <w:t>R</w:t>
      </w:r>
      <w:r w:rsidRPr="009C203E">
        <w:rPr>
          <w:b/>
          <w:sz w:val="24"/>
          <w:szCs w:val="24"/>
          <w:u w:val="single"/>
        </w:rPr>
        <w:t xml:space="preserve">esponsible </w:t>
      </w:r>
      <w:r w:rsidR="007C028E">
        <w:rPr>
          <w:b/>
          <w:sz w:val="24"/>
          <w:szCs w:val="24"/>
          <w:u w:val="single"/>
        </w:rPr>
        <w:t>M</w:t>
      </w:r>
      <w:r w:rsidRPr="009C203E">
        <w:rPr>
          <w:b/>
          <w:sz w:val="24"/>
          <w:szCs w:val="24"/>
          <w:u w:val="single"/>
        </w:rPr>
        <w:t xml:space="preserve">anagement of </w:t>
      </w:r>
      <w:r w:rsidR="007C028E">
        <w:rPr>
          <w:b/>
          <w:sz w:val="24"/>
          <w:szCs w:val="24"/>
          <w:u w:val="single"/>
        </w:rPr>
        <w:t>M</w:t>
      </w:r>
      <w:r w:rsidRPr="009C203E">
        <w:rPr>
          <w:b/>
          <w:sz w:val="24"/>
          <w:szCs w:val="24"/>
          <w:u w:val="single"/>
        </w:rPr>
        <w:t xml:space="preserve">ercury </w:t>
      </w:r>
      <w:r w:rsidR="007C028E">
        <w:rPr>
          <w:b/>
          <w:sz w:val="24"/>
          <w:szCs w:val="24"/>
          <w:u w:val="single"/>
        </w:rPr>
        <w:t>S</w:t>
      </w:r>
      <w:r w:rsidRPr="009C203E">
        <w:rPr>
          <w:b/>
          <w:sz w:val="24"/>
          <w:szCs w:val="24"/>
          <w:u w:val="single"/>
        </w:rPr>
        <w:t xml:space="preserve">tocks </w:t>
      </w:r>
      <w:r w:rsidRPr="009C203E">
        <w:rPr>
          <w:sz w:val="24"/>
          <w:szCs w:val="24"/>
          <w:u w:val="single"/>
        </w:rPr>
        <w:t>(Moderator: Michael Bender, Mercury Policy Project)</w:t>
      </w:r>
    </w:p>
    <w:p w14:paraId="69DC9382" w14:textId="77777777" w:rsidR="007D48FD" w:rsidRDefault="007D48FD" w:rsidP="007D48FD">
      <w:pPr>
        <w:spacing w:line="300" w:lineRule="auto"/>
        <w:ind w:left="720"/>
        <w:jc w:val="both"/>
        <w:rPr>
          <w:sz w:val="24"/>
          <w:u w:val="single"/>
        </w:rPr>
      </w:pPr>
      <w:r w:rsidRPr="0036625D">
        <w:rPr>
          <w:sz w:val="24"/>
          <w:u w:val="single"/>
        </w:rPr>
        <w:t>Goal</w:t>
      </w:r>
      <w:r>
        <w:rPr>
          <w:sz w:val="24"/>
          <w:u w:val="single"/>
        </w:rPr>
        <w:t xml:space="preserve"> and Proposed Discussion Points</w:t>
      </w:r>
    </w:p>
    <w:p w14:paraId="4E13D252" w14:textId="77777777" w:rsidR="007D48FD" w:rsidRDefault="007D48FD" w:rsidP="007D48FD">
      <w:pPr>
        <w:spacing w:line="300" w:lineRule="auto"/>
        <w:ind w:left="720"/>
        <w:jc w:val="both"/>
        <w:rPr>
          <w:sz w:val="24"/>
        </w:rPr>
      </w:pPr>
      <w:r>
        <w:rPr>
          <w:sz w:val="24"/>
        </w:rPr>
        <w:t>The goal of this session was to identify</w:t>
      </w:r>
      <w:r w:rsidRPr="00E45EF8">
        <w:rPr>
          <w:sz w:val="24"/>
        </w:rPr>
        <w:t xml:space="preserve"> options and limitations for managing and tracking excess mercury</w:t>
      </w:r>
      <w:r>
        <w:rPr>
          <w:sz w:val="24"/>
        </w:rPr>
        <w:t>. The proposed discussion points were as follows:</w:t>
      </w:r>
    </w:p>
    <w:p w14:paraId="69786370" w14:textId="77777777" w:rsidR="007D48FD" w:rsidRPr="0000652B" w:rsidRDefault="007D48FD" w:rsidP="007D48FD">
      <w:pPr>
        <w:pStyle w:val="Prrafodelista"/>
        <w:numPr>
          <w:ilvl w:val="0"/>
          <w:numId w:val="21"/>
        </w:numPr>
        <w:spacing w:line="300" w:lineRule="auto"/>
        <w:jc w:val="both"/>
        <w:rPr>
          <w:sz w:val="24"/>
        </w:rPr>
      </w:pPr>
      <w:r w:rsidRPr="0000652B">
        <w:rPr>
          <w:sz w:val="24"/>
        </w:rPr>
        <w:t xml:space="preserve">Identifying changes under the </w:t>
      </w:r>
      <w:proofErr w:type="spellStart"/>
      <w:r w:rsidRPr="0000652B">
        <w:rPr>
          <w:sz w:val="24"/>
        </w:rPr>
        <w:t>Minamata</w:t>
      </w:r>
      <w:proofErr w:type="spellEnd"/>
      <w:r w:rsidRPr="0000652B">
        <w:rPr>
          <w:sz w:val="24"/>
        </w:rPr>
        <w:t xml:space="preserve"> Convention to managing mercury from plant conversions or closings</w:t>
      </w:r>
      <w:r>
        <w:rPr>
          <w:sz w:val="24"/>
        </w:rPr>
        <w:t>.</w:t>
      </w:r>
    </w:p>
    <w:p w14:paraId="4A8B9CC0" w14:textId="77777777" w:rsidR="007D48FD" w:rsidRPr="0000652B" w:rsidRDefault="007D48FD" w:rsidP="007D48FD">
      <w:pPr>
        <w:pStyle w:val="Prrafodelista"/>
        <w:numPr>
          <w:ilvl w:val="0"/>
          <w:numId w:val="21"/>
        </w:numPr>
        <w:spacing w:line="300" w:lineRule="auto"/>
        <w:jc w:val="both"/>
        <w:rPr>
          <w:sz w:val="24"/>
        </w:rPr>
      </w:pPr>
      <w:r w:rsidRPr="0000652B">
        <w:rPr>
          <w:sz w:val="24"/>
        </w:rPr>
        <w:t>Regional vs national approaches for mercury stocks and waste management</w:t>
      </w:r>
      <w:r>
        <w:rPr>
          <w:sz w:val="24"/>
        </w:rPr>
        <w:t>.</w:t>
      </w:r>
    </w:p>
    <w:p w14:paraId="69093C27" w14:textId="77777777" w:rsidR="007D48FD" w:rsidRPr="00A422B0" w:rsidRDefault="007D48FD" w:rsidP="007D48FD">
      <w:pPr>
        <w:pStyle w:val="Prrafodelista"/>
        <w:numPr>
          <w:ilvl w:val="0"/>
          <w:numId w:val="21"/>
        </w:numPr>
        <w:spacing w:line="300" w:lineRule="auto"/>
        <w:jc w:val="both"/>
        <w:rPr>
          <w:sz w:val="24"/>
        </w:rPr>
      </w:pPr>
      <w:r w:rsidRPr="0000652B">
        <w:rPr>
          <w:sz w:val="24"/>
        </w:rPr>
        <w:t>Options for maintaining oversight of mercury stocks and wastes</w:t>
      </w:r>
      <w:r>
        <w:rPr>
          <w:sz w:val="24"/>
        </w:rPr>
        <w:t>.</w:t>
      </w:r>
    </w:p>
    <w:p w14:paraId="22558C2C" w14:textId="77777777" w:rsidR="007D48FD" w:rsidRDefault="007D48FD" w:rsidP="007D48FD">
      <w:pPr>
        <w:spacing w:line="300" w:lineRule="auto"/>
        <w:ind w:firstLine="720"/>
        <w:jc w:val="both"/>
        <w:rPr>
          <w:sz w:val="24"/>
          <w:u w:val="single"/>
        </w:rPr>
      </w:pPr>
      <w:r w:rsidRPr="0036625D">
        <w:rPr>
          <w:sz w:val="24"/>
          <w:u w:val="single"/>
        </w:rPr>
        <w:t>Presentation by the Moderator</w:t>
      </w:r>
    </w:p>
    <w:p w14:paraId="18E5AF8B" w14:textId="79C3F325" w:rsidR="002B1C06" w:rsidRDefault="00B35D13" w:rsidP="007D48FD">
      <w:pPr>
        <w:spacing w:line="300" w:lineRule="auto"/>
        <w:ind w:left="720"/>
        <w:jc w:val="both"/>
        <w:rPr>
          <w:sz w:val="24"/>
        </w:rPr>
      </w:pPr>
      <w:r>
        <w:rPr>
          <w:sz w:val="24"/>
        </w:rPr>
        <w:t>Mr</w:t>
      </w:r>
      <w:r w:rsidR="002B1C06">
        <w:rPr>
          <w:sz w:val="24"/>
        </w:rPr>
        <w:t>.</w:t>
      </w:r>
      <w:r>
        <w:rPr>
          <w:sz w:val="24"/>
        </w:rPr>
        <w:t xml:space="preserve"> </w:t>
      </w:r>
      <w:r w:rsidR="007D48FD">
        <w:rPr>
          <w:sz w:val="24"/>
        </w:rPr>
        <w:t xml:space="preserve">Michael </w:t>
      </w:r>
      <w:r w:rsidR="002B1C06">
        <w:rPr>
          <w:sz w:val="24"/>
        </w:rPr>
        <w:t xml:space="preserve">Bender </w:t>
      </w:r>
      <w:r w:rsidR="007D48FD">
        <w:rPr>
          <w:sz w:val="24"/>
        </w:rPr>
        <w:t xml:space="preserve">is the Director of Mercury Policy Project (MPP), an NGO based in the US, whose main objectives are the promotion of policies to eliminate mercury uses, the reduction of mercury trade and the reduction of human exposure to mercury. </w:t>
      </w:r>
      <w:r w:rsidR="007D48FD" w:rsidRPr="00455EDF">
        <w:rPr>
          <w:sz w:val="24"/>
        </w:rPr>
        <w:t xml:space="preserve">MPP co-coordinates the Zero Mercury Working Group, </w:t>
      </w:r>
      <w:r w:rsidR="007D48FD">
        <w:rPr>
          <w:sz w:val="24"/>
        </w:rPr>
        <w:t xml:space="preserve">a </w:t>
      </w:r>
      <w:r w:rsidR="007D48FD" w:rsidRPr="00455EDF">
        <w:rPr>
          <w:sz w:val="24"/>
        </w:rPr>
        <w:t>coalition of over 90 NGOs from 52 countries</w:t>
      </w:r>
      <w:r w:rsidR="007D48FD">
        <w:rPr>
          <w:sz w:val="24"/>
        </w:rPr>
        <w:t xml:space="preserve">. </w:t>
      </w:r>
    </w:p>
    <w:p w14:paraId="46EF2BF5" w14:textId="3ED92DDE" w:rsidR="007D48FD" w:rsidRDefault="002B1C06" w:rsidP="007D48FD">
      <w:pPr>
        <w:spacing w:line="300" w:lineRule="auto"/>
        <w:ind w:left="720"/>
        <w:jc w:val="both"/>
        <w:rPr>
          <w:sz w:val="24"/>
        </w:rPr>
      </w:pPr>
      <w:r>
        <w:rPr>
          <w:sz w:val="24"/>
        </w:rPr>
        <w:t>Michael stated that a</w:t>
      </w:r>
      <w:r w:rsidR="007D48FD">
        <w:rPr>
          <w:sz w:val="24"/>
        </w:rPr>
        <w:t xml:space="preserve"> global challenge linked to this coalition is the management of 10,500 </w:t>
      </w:r>
      <w:proofErr w:type="spellStart"/>
      <w:r w:rsidR="00EF60E6">
        <w:rPr>
          <w:sz w:val="24"/>
        </w:rPr>
        <w:t>tonne</w:t>
      </w:r>
      <w:r w:rsidR="007D48FD">
        <w:rPr>
          <w:sz w:val="24"/>
        </w:rPr>
        <w:t>s</w:t>
      </w:r>
      <w:proofErr w:type="spellEnd"/>
      <w:r w:rsidR="007D48FD">
        <w:rPr>
          <w:sz w:val="24"/>
        </w:rPr>
        <w:t xml:space="preserve"> of mercury from the </w:t>
      </w:r>
      <w:proofErr w:type="spellStart"/>
      <w:r w:rsidR="00874056">
        <w:rPr>
          <w:sz w:val="24"/>
        </w:rPr>
        <w:t>Chlor</w:t>
      </w:r>
      <w:proofErr w:type="spellEnd"/>
      <w:r w:rsidR="00874056">
        <w:rPr>
          <w:sz w:val="24"/>
        </w:rPr>
        <w:t xml:space="preserve"> Alkali</w:t>
      </w:r>
      <w:r w:rsidR="007D48FD" w:rsidRPr="00455EDF">
        <w:rPr>
          <w:sz w:val="24"/>
        </w:rPr>
        <w:t xml:space="preserve"> sector in an environmenta</w:t>
      </w:r>
      <w:r w:rsidR="007D48FD">
        <w:rPr>
          <w:sz w:val="24"/>
        </w:rPr>
        <w:t>l</w:t>
      </w:r>
      <w:r w:rsidR="007D48FD" w:rsidRPr="00455EDF">
        <w:rPr>
          <w:sz w:val="24"/>
        </w:rPr>
        <w:t>l</w:t>
      </w:r>
      <w:r w:rsidR="007D48FD">
        <w:rPr>
          <w:sz w:val="24"/>
        </w:rPr>
        <w:t>y</w:t>
      </w:r>
      <w:r w:rsidR="007D48FD" w:rsidRPr="00455EDF">
        <w:rPr>
          <w:sz w:val="24"/>
        </w:rPr>
        <w:t xml:space="preserve"> sound manner</w:t>
      </w:r>
      <w:r w:rsidR="007D48FD">
        <w:rPr>
          <w:sz w:val="24"/>
        </w:rPr>
        <w:t xml:space="preserve">, considering that out of this amount 7,500 </w:t>
      </w:r>
      <w:proofErr w:type="spellStart"/>
      <w:r w:rsidR="00EF60E6">
        <w:rPr>
          <w:sz w:val="24"/>
        </w:rPr>
        <w:t>tonne</w:t>
      </w:r>
      <w:r w:rsidR="007D48FD">
        <w:rPr>
          <w:sz w:val="24"/>
        </w:rPr>
        <w:t>s</w:t>
      </w:r>
      <w:proofErr w:type="spellEnd"/>
      <w:r w:rsidR="007D48FD">
        <w:rPr>
          <w:sz w:val="24"/>
        </w:rPr>
        <w:t xml:space="preserve"> are located in countries with export bans and the rest in countries without such bans. </w:t>
      </w:r>
    </w:p>
    <w:p w14:paraId="607623C7" w14:textId="2CC1746B" w:rsidR="007D48FD" w:rsidRDefault="007D48FD" w:rsidP="007D48FD">
      <w:pPr>
        <w:spacing w:line="300" w:lineRule="auto"/>
        <w:ind w:left="720"/>
        <w:jc w:val="both"/>
        <w:rPr>
          <w:sz w:val="24"/>
        </w:rPr>
      </w:pPr>
      <w:r>
        <w:rPr>
          <w:sz w:val="24"/>
        </w:rPr>
        <w:t xml:space="preserve">So far, after the conversion or closing of facilities, large quantities of mercury have become available, either for its use by other facilities or for </w:t>
      </w:r>
      <w:r w:rsidR="00E361E6">
        <w:rPr>
          <w:sz w:val="24"/>
        </w:rPr>
        <w:t>sale in</w:t>
      </w:r>
      <w:r>
        <w:rPr>
          <w:sz w:val="24"/>
        </w:rPr>
        <w:t xml:space="preserve"> the global marketplace, </w:t>
      </w:r>
      <w:r w:rsidRPr="00AF4186">
        <w:rPr>
          <w:sz w:val="24"/>
        </w:rPr>
        <w:t>sometimes for use in artisanal and small scale gold mining (ASGM)</w:t>
      </w:r>
      <w:r>
        <w:rPr>
          <w:sz w:val="24"/>
        </w:rPr>
        <w:t xml:space="preserve">. The </w:t>
      </w:r>
      <w:proofErr w:type="spellStart"/>
      <w:r>
        <w:rPr>
          <w:sz w:val="24"/>
        </w:rPr>
        <w:t>Minamata</w:t>
      </w:r>
      <w:proofErr w:type="spellEnd"/>
      <w:r>
        <w:rPr>
          <w:sz w:val="24"/>
        </w:rPr>
        <w:t xml:space="preserve"> Convention has introduced changes to manage mercury obtained from these facilities, focusing mainly on the reporting of the number, types of facilities and amount of mercury used (</w:t>
      </w:r>
      <w:r w:rsidR="00874056">
        <w:rPr>
          <w:sz w:val="24"/>
        </w:rPr>
        <w:t>Article</w:t>
      </w:r>
      <w:r>
        <w:rPr>
          <w:sz w:val="24"/>
        </w:rPr>
        <w:t xml:space="preserve"> 5.5.c), on the disposal of excess mercury from </w:t>
      </w:r>
      <w:proofErr w:type="spellStart"/>
      <w:r w:rsidR="00874056">
        <w:rPr>
          <w:sz w:val="24"/>
        </w:rPr>
        <w:t>Chlor</w:t>
      </w:r>
      <w:proofErr w:type="spellEnd"/>
      <w:r w:rsidR="00874056">
        <w:rPr>
          <w:sz w:val="24"/>
        </w:rPr>
        <w:t xml:space="preserve"> Alkali</w:t>
      </w:r>
      <w:r>
        <w:rPr>
          <w:sz w:val="24"/>
        </w:rPr>
        <w:t xml:space="preserve"> sector (</w:t>
      </w:r>
      <w:r w:rsidR="00874056">
        <w:rPr>
          <w:sz w:val="24"/>
        </w:rPr>
        <w:t>Article</w:t>
      </w:r>
      <w:r>
        <w:rPr>
          <w:sz w:val="24"/>
        </w:rPr>
        <w:t xml:space="preserve"> 5.b) and also on additional reporting requirements (</w:t>
      </w:r>
      <w:r w:rsidR="00874056">
        <w:rPr>
          <w:sz w:val="24"/>
        </w:rPr>
        <w:t>Article</w:t>
      </w:r>
      <w:r>
        <w:rPr>
          <w:sz w:val="24"/>
        </w:rPr>
        <w:t xml:space="preserve"> 21).</w:t>
      </w:r>
    </w:p>
    <w:p w14:paraId="2F4777F7" w14:textId="171C9454" w:rsidR="007D48FD" w:rsidRDefault="007D48FD" w:rsidP="007D48FD">
      <w:pPr>
        <w:spacing w:line="300" w:lineRule="auto"/>
        <w:ind w:left="720"/>
        <w:jc w:val="both"/>
        <w:rPr>
          <w:sz w:val="24"/>
        </w:rPr>
      </w:pPr>
      <w:r>
        <w:rPr>
          <w:sz w:val="24"/>
        </w:rPr>
        <w:lastRenderedPageBreak/>
        <w:t xml:space="preserve">Under this framework, regional solutions for mercury stocks and waste management are recommended in order to reinforce national approaches. </w:t>
      </w:r>
      <w:r w:rsidR="00E361E6">
        <w:rPr>
          <w:sz w:val="24"/>
        </w:rPr>
        <w:t>R</w:t>
      </w:r>
      <w:r>
        <w:rPr>
          <w:sz w:val="24"/>
        </w:rPr>
        <w:t>egional plans</w:t>
      </w:r>
      <w:r w:rsidR="00E361E6">
        <w:rPr>
          <w:sz w:val="24"/>
        </w:rPr>
        <w:t xml:space="preserve"> would </w:t>
      </w:r>
      <w:r>
        <w:rPr>
          <w:sz w:val="24"/>
        </w:rPr>
        <w:t>provid</w:t>
      </w:r>
      <w:r w:rsidR="00E361E6">
        <w:rPr>
          <w:sz w:val="24"/>
        </w:rPr>
        <w:t>e</w:t>
      </w:r>
      <w:r>
        <w:rPr>
          <w:sz w:val="24"/>
        </w:rPr>
        <w:t xml:space="preserve"> </w:t>
      </w:r>
      <w:r w:rsidRPr="00AE7543">
        <w:rPr>
          <w:sz w:val="24"/>
        </w:rPr>
        <w:t xml:space="preserve">information on </w:t>
      </w:r>
      <w:r w:rsidR="00E361E6">
        <w:rPr>
          <w:sz w:val="24"/>
        </w:rPr>
        <w:t xml:space="preserve">the </w:t>
      </w:r>
      <w:r w:rsidRPr="00AE7543">
        <w:rPr>
          <w:sz w:val="24"/>
        </w:rPr>
        <w:t>technical and financial assistance need</w:t>
      </w:r>
      <w:r w:rsidR="00E361E6">
        <w:rPr>
          <w:sz w:val="24"/>
        </w:rPr>
        <w:t>s</w:t>
      </w:r>
      <w:r w:rsidRPr="00AE7543">
        <w:rPr>
          <w:sz w:val="24"/>
        </w:rPr>
        <w:t xml:space="preserve"> for implementation</w:t>
      </w:r>
      <w:r>
        <w:rPr>
          <w:sz w:val="24"/>
        </w:rPr>
        <w:t xml:space="preserve"> </w:t>
      </w:r>
      <w:r w:rsidR="003905C8">
        <w:rPr>
          <w:sz w:val="24"/>
        </w:rPr>
        <w:t xml:space="preserve">and </w:t>
      </w:r>
      <w:r>
        <w:rPr>
          <w:sz w:val="24"/>
        </w:rPr>
        <w:t xml:space="preserve">would result in economies of scale that can facilitate final disposal by industries. </w:t>
      </w:r>
      <w:r w:rsidR="003905C8">
        <w:rPr>
          <w:sz w:val="24"/>
        </w:rPr>
        <w:t>T</w:t>
      </w:r>
      <w:r w:rsidR="00603619" w:rsidRPr="00C710B5">
        <w:rPr>
          <w:sz w:val="24"/>
        </w:rPr>
        <w:t xml:space="preserve">he Global Mercury </w:t>
      </w:r>
      <w:r w:rsidRPr="00C710B5">
        <w:rPr>
          <w:sz w:val="24"/>
        </w:rPr>
        <w:t>Partnership</w:t>
      </w:r>
      <w:r w:rsidRPr="00C936C4">
        <w:rPr>
          <w:sz w:val="24"/>
        </w:rPr>
        <w:t>, in collab</w:t>
      </w:r>
      <w:r>
        <w:rPr>
          <w:sz w:val="24"/>
        </w:rPr>
        <w:t xml:space="preserve">oration with national governments, would facilitate the design and implementation of plans for managing excess mercury and gathering data on the capacity of national infrastructure.  </w:t>
      </w:r>
    </w:p>
    <w:p w14:paraId="63D1FD12" w14:textId="18BAF217" w:rsidR="007D48FD" w:rsidRDefault="007D48FD" w:rsidP="007D48FD">
      <w:pPr>
        <w:spacing w:line="300" w:lineRule="auto"/>
        <w:ind w:left="720"/>
        <w:jc w:val="both"/>
        <w:rPr>
          <w:sz w:val="24"/>
        </w:rPr>
      </w:pPr>
      <w:r>
        <w:rPr>
          <w:sz w:val="24"/>
        </w:rPr>
        <w:t>Finally, some of the measures recommended by the MPP to ensure the environmentally sound management of mercury and avoid illegal trade are as follows:</w:t>
      </w:r>
    </w:p>
    <w:p w14:paraId="09E67A2D" w14:textId="77777777" w:rsidR="007D48FD" w:rsidRPr="000A04CF" w:rsidRDefault="007D48FD" w:rsidP="007D48FD">
      <w:pPr>
        <w:pStyle w:val="Prrafodelista"/>
        <w:numPr>
          <w:ilvl w:val="0"/>
          <w:numId w:val="22"/>
        </w:numPr>
        <w:spacing w:line="300" w:lineRule="auto"/>
        <w:jc w:val="both"/>
        <w:rPr>
          <w:sz w:val="24"/>
        </w:rPr>
      </w:pPr>
      <w:r w:rsidRPr="000A04CF">
        <w:rPr>
          <w:sz w:val="24"/>
        </w:rPr>
        <w:t xml:space="preserve">Ensure physical security of </w:t>
      </w:r>
      <w:r>
        <w:rPr>
          <w:sz w:val="24"/>
        </w:rPr>
        <w:t>mercury</w:t>
      </w:r>
      <w:r w:rsidRPr="000A04CF">
        <w:rPr>
          <w:sz w:val="24"/>
        </w:rPr>
        <w:t xml:space="preserve"> stocks;</w:t>
      </w:r>
    </w:p>
    <w:p w14:paraId="69E9D3A2" w14:textId="77777777" w:rsidR="007D48FD" w:rsidRDefault="007D48FD" w:rsidP="007D48FD">
      <w:pPr>
        <w:pStyle w:val="Prrafodelista"/>
        <w:numPr>
          <w:ilvl w:val="0"/>
          <w:numId w:val="22"/>
        </w:numPr>
        <w:spacing w:line="300" w:lineRule="auto"/>
        <w:jc w:val="both"/>
        <w:rPr>
          <w:sz w:val="24"/>
        </w:rPr>
      </w:pPr>
      <w:r w:rsidRPr="000A04CF">
        <w:rPr>
          <w:sz w:val="24"/>
        </w:rPr>
        <w:t xml:space="preserve">Accept control and certification of mercury </w:t>
      </w:r>
      <w:r>
        <w:rPr>
          <w:sz w:val="24"/>
        </w:rPr>
        <w:t>purity before disposal;</w:t>
      </w:r>
    </w:p>
    <w:p w14:paraId="4A68CC09" w14:textId="77777777" w:rsidR="007D48FD" w:rsidRPr="000A04CF" w:rsidRDefault="007D48FD" w:rsidP="007D48FD">
      <w:pPr>
        <w:pStyle w:val="Prrafodelista"/>
        <w:numPr>
          <w:ilvl w:val="0"/>
          <w:numId w:val="22"/>
        </w:numPr>
        <w:spacing w:line="300" w:lineRule="auto"/>
        <w:jc w:val="both"/>
        <w:rPr>
          <w:sz w:val="24"/>
        </w:rPr>
      </w:pPr>
      <w:r w:rsidRPr="000A04CF">
        <w:rPr>
          <w:sz w:val="24"/>
        </w:rPr>
        <w:t xml:space="preserve">Use crash/impact, fireproof UN-approved containers to transport waste, consistent with </w:t>
      </w:r>
      <w:r w:rsidR="00E10C01">
        <w:rPr>
          <w:sz w:val="24"/>
        </w:rPr>
        <w:t xml:space="preserve">the </w:t>
      </w:r>
      <w:r w:rsidRPr="000A04CF">
        <w:rPr>
          <w:sz w:val="24"/>
        </w:rPr>
        <w:t xml:space="preserve">Basel Convention; </w:t>
      </w:r>
    </w:p>
    <w:p w14:paraId="31685B79" w14:textId="77777777" w:rsidR="007D48FD" w:rsidRPr="000A04CF" w:rsidRDefault="007D48FD" w:rsidP="007D48FD">
      <w:pPr>
        <w:pStyle w:val="Prrafodelista"/>
        <w:numPr>
          <w:ilvl w:val="0"/>
          <w:numId w:val="22"/>
        </w:numPr>
        <w:spacing w:line="300" w:lineRule="auto"/>
        <w:jc w:val="both"/>
        <w:rPr>
          <w:sz w:val="24"/>
        </w:rPr>
      </w:pPr>
      <w:r w:rsidRPr="000A04CF">
        <w:rPr>
          <w:sz w:val="24"/>
        </w:rPr>
        <w:t xml:space="preserve">Permanent surveillance and electronic controls when moving </w:t>
      </w:r>
      <w:r>
        <w:rPr>
          <w:sz w:val="24"/>
        </w:rPr>
        <w:t xml:space="preserve">mercury </w:t>
      </w:r>
      <w:r w:rsidRPr="000A04CF">
        <w:rPr>
          <w:sz w:val="24"/>
        </w:rPr>
        <w:t xml:space="preserve">containers; </w:t>
      </w:r>
    </w:p>
    <w:p w14:paraId="0B8A0182" w14:textId="77777777" w:rsidR="007D48FD" w:rsidRPr="000A04CF" w:rsidRDefault="007D48FD" w:rsidP="007D48FD">
      <w:pPr>
        <w:pStyle w:val="Prrafodelista"/>
        <w:numPr>
          <w:ilvl w:val="0"/>
          <w:numId w:val="22"/>
        </w:numPr>
        <w:spacing w:line="300" w:lineRule="auto"/>
        <w:jc w:val="both"/>
        <w:rPr>
          <w:sz w:val="24"/>
        </w:rPr>
      </w:pPr>
      <w:r w:rsidRPr="000A04CF">
        <w:rPr>
          <w:sz w:val="24"/>
        </w:rPr>
        <w:t xml:space="preserve">Obligatory chemical identity check when transferring </w:t>
      </w:r>
      <w:r>
        <w:rPr>
          <w:sz w:val="24"/>
        </w:rPr>
        <w:t xml:space="preserve">mercury </w:t>
      </w:r>
      <w:r w:rsidRPr="000A04CF">
        <w:rPr>
          <w:sz w:val="24"/>
        </w:rPr>
        <w:t>ownership;</w:t>
      </w:r>
    </w:p>
    <w:p w14:paraId="486895D1" w14:textId="77777777" w:rsidR="007D48FD" w:rsidRPr="000A04CF" w:rsidRDefault="007D48FD" w:rsidP="007D48FD">
      <w:pPr>
        <w:pStyle w:val="Prrafodelista"/>
        <w:numPr>
          <w:ilvl w:val="0"/>
          <w:numId w:val="22"/>
        </w:numPr>
        <w:spacing w:line="300" w:lineRule="auto"/>
        <w:jc w:val="both"/>
        <w:rPr>
          <w:sz w:val="24"/>
        </w:rPr>
      </w:pPr>
      <w:r w:rsidRPr="000A04CF">
        <w:rPr>
          <w:sz w:val="24"/>
        </w:rPr>
        <w:t xml:space="preserve">Record keeping, which includes distinguishing between </w:t>
      </w:r>
      <w:r>
        <w:rPr>
          <w:sz w:val="24"/>
        </w:rPr>
        <w:t xml:space="preserve">mercury </w:t>
      </w:r>
      <w:r w:rsidRPr="000A04CF">
        <w:rPr>
          <w:sz w:val="24"/>
        </w:rPr>
        <w:t>commodity</w:t>
      </w:r>
      <w:r w:rsidR="00C936C4">
        <w:rPr>
          <w:sz w:val="24"/>
        </w:rPr>
        <w:t xml:space="preserve"> </w:t>
      </w:r>
      <w:r>
        <w:rPr>
          <w:sz w:val="24"/>
        </w:rPr>
        <w:t>and</w:t>
      </w:r>
      <w:r w:rsidRPr="000A04CF">
        <w:rPr>
          <w:sz w:val="24"/>
        </w:rPr>
        <w:t xml:space="preserve"> waste;</w:t>
      </w:r>
    </w:p>
    <w:p w14:paraId="6F48589A" w14:textId="77777777" w:rsidR="007D48FD" w:rsidRPr="000A04CF" w:rsidRDefault="007D48FD" w:rsidP="007D48FD">
      <w:pPr>
        <w:pStyle w:val="Prrafodelista"/>
        <w:numPr>
          <w:ilvl w:val="0"/>
          <w:numId w:val="22"/>
        </w:numPr>
        <w:spacing w:line="300" w:lineRule="auto"/>
        <w:jc w:val="both"/>
        <w:rPr>
          <w:sz w:val="24"/>
        </w:rPr>
      </w:pPr>
      <w:r w:rsidRPr="000A04CF">
        <w:rPr>
          <w:sz w:val="24"/>
        </w:rPr>
        <w:t xml:space="preserve">Frequent external evaluation of </w:t>
      </w:r>
      <w:r>
        <w:rPr>
          <w:sz w:val="24"/>
        </w:rPr>
        <w:t xml:space="preserve">mercury </w:t>
      </w:r>
      <w:r w:rsidRPr="000A04CF">
        <w:rPr>
          <w:sz w:val="24"/>
        </w:rPr>
        <w:t xml:space="preserve">stocks </w:t>
      </w:r>
      <w:r>
        <w:rPr>
          <w:sz w:val="24"/>
        </w:rPr>
        <w:t>and</w:t>
      </w:r>
      <w:r w:rsidRPr="000A04CF">
        <w:rPr>
          <w:sz w:val="24"/>
        </w:rPr>
        <w:t xml:space="preserve"> movements</w:t>
      </w:r>
      <w:r>
        <w:rPr>
          <w:sz w:val="24"/>
        </w:rPr>
        <w:t>,</w:t>
      </w:r>
      <w:r w:rsidRPr="000A04CF">
        <w:rPr>
          <w:sz w:val="24"/>
        </w:rPr>
        <w:t xml:space="preserve"> and </w:t>
      </w:r>
    </w:p>
    <w:p w14:paraId="457BF871" w14:textId="77777777" w:rsidR="007D48FD" w:rsidRPr="000A04CF" w:rsidRDefault="007D48FD" w:rsidP="007D48FD">
      <w:pPr>
        <w:pStyle w:val="Prrafodelista"/>
        <w:numPr>
          <w:ilvl w:val="0"/>
          <w:numId w:val="22"/>
        </w:numPr>
        <w:spacing w:line="300" w:lineRule="auto"/>
        <w:jc w:val="both"/>
        <w:rPr>
          <w:sz w:val="24"/>
        </w:rPr>
      </w:pPr>
      <w:r w:rsidRPr="000A04CF">
        <w:rPr>
          <w:sz w:val="24"/>
        </w:rPr>
        <w:t>Publ</w:t>
      </w:r>
      <w:r>
        <w:rPr>
          <w:sz w:val="24"/>
        </w:rPr>
        <w:t>ic registers to assure openness and</w:t>
      </w:r>
      <w:r w:rsidRPr="000A04CF">
        <w:rPr>
          <w:sz w:val="24"/>
        </w:rPr>
        <w:t xml:space="preserve"> transparency.</w:t>
      </w:r>
    </w:p>
    <w:p w14:paraId="3FF6E17D" w14:textId="77777777" w:rsidR="007D48FD" w:rsidRDefault="007D48FD" w:rsidP="007D48FD">
      <w:pPr>
        <w:spacing w:line="300" w:lineRule="auto"/>
        <w:ind w:firstLine="720"/>
        <w:jc w:val="both"/>
        <w:rPr>
          <w:sz w:val="24"/>
          <w:u w:val="single"/>
        </w:rPr>
      </w:pPr>
      <w:r w:rsidRPr="0036625D">
        <w:rPr>
          <w:sz w:val="24"/>
          <w:u w:val="single"/>
        </w:rPr>
        <w:t xml:space="preserve">Group </w:t>
      </w:r>
      <w:r w:rsidR="00322D8D">
        <w:rPr>
          <w:sz w:val="24"/>
          <w:u w:val="single"/>
        </w:rPr>
        <w:t>D</w:t>
      </w:r>
      <w:r w:rsidRPr="0036625D">
        <w:rPr>
          <w:sz w:val="24"/>
          <w:u w:val="single"/>
        </w:rPr>
        <w:t>iscussion</w:t>
      </w:r>
    </w:p>
    <w:p w14:paraId="7D355B76" w14:textId="3AC46C21" w:rsidR="007D48FD" w:rsidRPr="00A422B0" w:rsidRDefault="007D48FD" w:rsidP="007D48FD">
      <w:pPr>
        <w:spacing w:line="300" w:lineRule="auto"/>
        <w:ind w:left="720"/>
        <w:jc w:val="both"/>
        <w:rPr>
          <w:sz w:val="24"/>
        </w:rPr>
      </w:pPr>
      <w:r>
        <w:rPr>
          <w:sz w:val="24"/>
        </w:rPr>
        <w:t xml:space="preserve">The discussion focused on illegal mercury exports, as it was the case of the 500 </w:t>
      </w:r>
      <w:proofErr w:type="spellStart"/>
      <w:r w:rsidR="00EF60E6">
        <w:rPr>
          <w:sz w:val="24"/>
        </w:rPr>
        <w:t>tonne</w:t>
      </w:r>
      <w:r>
        <w:rPr>
          <w:sz w:val="24"/>
        </w:rPr>
        <w:t>s</w:t>
      </w:r>
      <w:proofErr w:type="spellEnd"/>
      <w:r>
        <w:rPr>
          <w:sz w:val="24"/>
        </w:rPr>
        <w:t xml:space="preserve"> of excess mercury exported from Germany to Switzerland as “waste” in the period 2011-2013. In such cases, the export ban is </w:t>
      </w:r>
      <w:r w:rsidR="003905C8">
        <w:rPr>
          <w:sz w:val="24"/>
        </w:rPr>
        <w:t xml:space="preserve">violated </w:t>
      </w:r>
      <w:r>
        <w:rPr>
          <w:sz w:val="24"/>
        </w:rPr>
        <w:t>and the fate of mercury is unknown</w:t>
      </w:r>
      <w:r w:rsidR="003905C8">
        <w:rPr>
          <w:sz w:val="24"/>
        </w:rPr>
        <w:t>, as</w:t>
      </w:r>
      <w:r>
        <w:rPr>
          <w:sz w:val="24"/>
        </w:rPr>
        <w:t xml:space="preserve"> there is </w:t>
      </w:r>
      <w:r w:rsidR="003905C8">
        <w:rPr>
          <w:sz w:val="24"/>
        </w:rPr>
        <w:t>no</w:t>
      </w:r>
      <w:r w:rsidRPr="00316011">
        <w:rPr>
          <w:sz w:val="24"/>
        </w:rPr>
        <w:t xml:space="preserve"> obligation for the generator of </w:t>
      </w:r>
      <w:r>
        <w:rPr>
          <w:sz w:val="24"/>
        </w:rPr>
        <w:t>excess</w:t>
      </w:r>
      <w:r w:rsidRPr="00316011">
        <w:rPr>
          <w:sz w:val="24"/>
        </w:rPr>
        <w:t xml:space="preserve"> mercury to </w:t>
      </w:r>
      <w:r>
        <w:rPr>
          <w:sz w:val="24"/>
        </w:rPr>
        <w:t xml:space="preserve">know </w:t>
      </w:r>
      <w:r w:rsidRPr="00316011">
        <w:rPr>
          <w:sz w:val="24"/>
        </w:rPr>
        <w:t>the fate of that mercury</w:t>
      </w:r>
      <w:r>
        <w:rPr>
          <w:sz w:val="24"/>
        </w:rPr>
        <w:t>. This would demonstrate that Article 21 and all measures above stated on the tracking of mercury are crucial to ensure compliance with the Convention. Furthermore, the convenience of reporting on mercury movements in an annual or biannual basis</w:t>
      </w:r>
      <w:r w:rsidR="001717AB">
        <w:rPr>
          <w:sz w:val="24"/>
        </w:rPr>
        <w:t xml:space="preserve"> was highlighted</w:t>
      </w:r>
      <w:r>
        <w:rPr>
          <w:sz w:val="24"/>
        </w:rPr>
        <w:t>.</w:t>
      </w:r>
    </w:p>
    <w:p w14:paraId="0302C305" w14:textId="77777777" w:rsidR="007D48FD" w:rsidRDefault="007D48FD" w:rsidP="007D48FD">
      <w:pPr>
        <w:ind w:firstLine="720"/>
        <w:rPr>
          <w:sz w:val="24"/>
          <w:u w:val="single"/>
        </w:rPr>
      </w:pPr>
    </w:p>
    <w:p w14:paraId="1C0041C1" w14:textId="77777777" w:rsidR="007D48FD" w:rsidRPr="009C203E" w:rsidRDefault="007D48FD" w:rsidP="00093C90">
      <w:pPr>
        <w:ind w:left="720"/>
        <w:rPr>
          <w:b/>
          <w:sz w:val="24"/>
          <w:szCs w:val="24"/>
          <w:u w:val="single"/>
        </w:rPr>
      </w:pPr>
      <w:r w:rsidRPr="009C203E">
        <w:rPr>
          <w:b/>
          <w:sz w:val="24"/>
          <w:szCs w:val="24"/>
          <w:u w:val="single"/>
        </w:rPr>
        <w:t xml:space="preserve">14:15 – 17:00: Developing Recommendations for Next Steps: Institutional Assistance and Facilities </w:t>
      </w:r>
      <w:r w:rsidRPr="009C203E">
        <w:rPr>
          <w:sz w:val="24"/>
          <w:szCs w:val="24"/>
          <w:u w:val="single"/>
        </w:rPr>
        <w:t xml:space="preserve">(Moderator: Peter </w:t>
      </w:r>
      <w:proofErr w:type="spellStart"/>
      <w:r w:rsidRPr="009C203E">
        <w:rPr>
          <w:sz w:val="24"/>
          <w:szCs w:val="24"/>
          <w:u w:val="single"/>
        </w:rPr>
        <w:t>Maxson</w:t>
      </w:r>
      <w:proofErr w:type="spellEnd"/>
      <w:r w:rsidRPr="009C203E">
        <w:rPr>
          <w:sz w:val="24"/>
          <w:szCs w:val="24"/>
          <w:u w:val="single"/>
        </w:rPr>
        <w:t xml:space="preserve">, Concorde East/West </w:t>
      </w:r>
      <w:proofErr w:type="spellStart"/>
      <w:r w:rsidRPr="009C203E">
        <w:rPr>
          <w:sz w:val="24"/>
          <w:szCs w:val="24"/>
          <w:u w:val="single"/>
        </w:rPr>
        <w:t>Sprl</w:t>
      </w:r>
      <w:proofErr w:type="spellEnd"/>
      <w:r w:rsidRPr="009C203E">
        <w:rPr>
          <w:sz w:val="24"/>
          <w:szCs w:val="24"/>
          <w:u w:val="single"/>
        </w:rPr>
        <w:t>)</w:t>
      </w:r>
    </w:p>
    <w:p w14:paraId="50E73FAA" w14:textId="605B0F0D" w:rsidR="007D48FD" w:rsidRPr="00303C95" w:rsidRDefault="007D48FD" w:rsidP="007D48FD">
      <w:pPr>
        <w:spacing w:line="300" w:lineRule="auto"/>
        <w:ind w:left="720"/>
        <w:jc w:val="both"/>
        <w:rPr>
          <w:sz w:val="24"/>
          <w:szCs w:val="24"/>
        </w:rPr>
      </w:pPr>
      <w:r>
        <w:rPr>
          <w:sz w:val="24"/>
          <w:szCs w:val="24"/>
        </w:rPr>
        <w:lastRenderedPageBreak/>
        <w:t xml:space="preserve">In the last session, Peter helped the participants capture the main elements of the </w:t>
      </w:r>
      <w:r w:rsidR="003905C8">
        <w:rPr>
          <w:sz w:val="24"/>
          <w:szCs w:val="24"/>
        </w:rPr>
        <w:t xml:space="preserve">two days of </w:t>
      </w:r>
      <w:r>
        <w:rPr>
          <w:sz w:val="24"/>
          <w:szCs w:val="24"/>
        </w:rPr>
        <w:t xml:space="preserve">discussion. The table below represents a list of main recommendations from the Expert Group Meeting and should not be considered as the final list of all what is left to do to address the </w:t>
      </w:r>
      <w:proofErr w:type="spellStart"/>
      <w:r>
        <w:rPr>
          <w:sz w:val="24"/>
          <w:szCs w:val="24"/>
        </w:rPr>
        <w:t>Chlor</w:t>
      </w:r>
      <w:proofErr w:type="spellEnd"/>
      <w:r>
        <w:rPr>
          <w:sz w:val="24"/>
          <w:szCs w:val="24"/>
        </w:rPr>
        <w:t xml:space="preserve"> Alkali sector.</w:t>
      </w:r>
    </w:p>
    <w:tbl>
      <w:tblPr>
        <w:tblStyle w:val="Tablaconcuadrcula"/>
        <w:tblW w:w="0" w:type="auto"/>
        <w:tblLook w:val="04A0" w:firstRow="1" w:lastRow="0" w:firstColumn="1" w:lastColumn="0" w:noHBand="0" w:noVBand="1"/>
      </w:tblPr>
      <w:tblGrid>
        <w:gridCol w:w="2103"/>
        <w:gridCol w:w="5115"/>
        <w:gridCol w:w="2264"/>
      </w:tblGrid>
      <w:tr w:rsidR="007D48FD" w:rsidRPr="009C203E" w14:paraId="4124335B" w14:textId="77777777" w:rsidTr="00687CEB">
        <w:tc>
          <w:tcPr>
            <w:tcW w:w="2103" w:type="dxa"/>
          </w:tcPr>
          <w:p w14:paraId="5282303A" w14:textId="77777777" w:rsidR="007D48FD" w:rsidRPr="009C203E" w:rsidRDefault="007D48FD" w:rsidP="00687CEB">
            <w:pPr>
              <w:jc w:val="center"/>
              <w:rPr>
                <w:b/>
                <w:sz w:val="24"/>
                <w:szCs w:val="24"/>
              </w:rPr>
            </w:pPr>
            <w:r w:rsidRPr="009C203E">
              <w:rPr>
                <w:b/>
                <w:sz w:val="24"/>
                <w:szCs w:val="24"/>
              </w:rPr>
              <w:t>Topic</w:t>
            </w:r>
          </w:p>
        </w:tc>
        <w:tc>
          <w:tcPr>
            <w:tcW w:w="5115" w:type="dxa"/>
          </w:tcPr>
          <w:p w14:paraId="6781083F" w14:textId="77777777" w:rsidR="007D48FD" w:rsidRPr="009C203E" w:rsidRDefault="007D48FD" w:rsidP="00687CEB">
            <w:pPr>
              <w:jc w:val="center"/>
              <w:rPr>
                <w:b/>
                <w:sz w:val="24"/>
                <w:szCs w:val="24"/>
              </w:rPr>
            </w:pPr>
            <w:r w:rsidRPr="009C203E">
              <w:rPr>
                <w:b/>
                <w:sz w:val="24"/>
                <w:szCs w:val="24"/>
              </w:rPr>
              <w:t>Tasks</w:t>
            </w:r>
          </w:p>
        </w:tc>
        <w:tc>
          <w:tcPr>
            <w:tcW w:w="2264" w:type="dxa"/>
          </w:tcPr>
          <w:p w14:paraId="5C26374C" w14:textId="77777777" w:rsidR="007D48FD" w:rsidRPr="009C203E" w:rsidRDefault="007D48FD" w:rsidP="00687CEB">
            <w:pPr>
              <w:jc w:val="center"/>
              <w:rPr>
                <w:b/>
                <w:sz w:val="24"/>
                <w:szCs w:val="24"/>
              </w:rPr>
            </w:pPr>
            <w:r w:rsidRPr="009C203E">
              <w:rPr>
                <w:b/>
                <w:sz w:val="24"/>
                <w:szCs w:val="24"/>
              </w:rPr>
              <w:t>Organization</w:t>
            </w:r>
          </w:p>
        </w:tc>
      </w:tr>
      <w:tr w:rsidR="007D48FD" w:rsidRPr="009C203E" w14:paraId="4A87D112" w14:textId="77777777" w:rsidTr="00687CEB">
        <w:tc>
          <w:tcPr>
            <w:tcW w:w="2103" w:type="dxa"/>
          </w:tcPr>
          <w:p w14:paraId="24D2EE3F" w14:textId="77777777" w:rsidR="007D48FD" w:rsidRPr="009C203E" w:rsidRDefault="007D48FD" w:rsidP="00687CEB">
            <w:pPr>
              <w:rPr>
                <w:b/>
                <w:sz w:val="24"/>
                <w:szCs w:val="24"/>
              </w:rPr>
            </w:pPr>
            <w:r w:rsidRPr="009C203E">
              <w:rPr>
                <w:b/>
                <w:sz w:val="24"/>
                <w:szCs w:val="24"/>
              </w:rPr>
              <w:t>Financing</w:t>
            </w:r>
          </w:p>
        </w:tc>
        <w:tc>
          <w:tcPr>
            <w:tcW w:w="5115" w:type="dxa"/>
          </w:tcPr>
          <w:p w14:paraId="4B0AA59A" w14:textId="77777777" w:rsidR="007D48FD" w:rsidRPr="009C203E" w:rsidRDefault="007D48FD" w:rsidP="00687CEB">
            <w:pPr>
              <w:pStyle w:val="Prrafodelista"/>
              <w:numPr>
                <w:ilvl w:val="0"/>
                <w:numId w:val="17"/>
              </w:numPr>
              <w:ind w:left="180" w:hanging="180"/>
              <w:rPr>
                <w:sz w:val="24"/>
                <w:szCs w:val="24"/>
              </w:rPr>
            </w:pPr>
            <w:r w:rsidRPr="009C203E">
              <w:rPr>
                <w:sz w:val="24"/>
                <w:szCs w:val="24"/>
              </w:rPr>
              <w:t>Initiate dialogue with financial institutions, private entities and development banks. Development of communication material.</w:t>
            </w:r>
          </w:p>
          <w:p w14:paraId="727FE00E" w14:textId="77777777" w:rsidR="007D48FD" w:rsidRPr="009C203E" w:rsidRDefault="007D48FD" w:rsidP="00687CEB">
            <w:pPr>
              <w:pStyle w:val="Prrafodelista"/>
              <w:numPr>
                <w:ilvl w:val="0"/>
                <w:numId w:val="17"/>
              </w:numPr>
              <w:ind w:left="180" w:hanging="180"/>
              <w:rPr>
                <w:sz w:val="24"/>
                <w:szCs w:val="24"/>
              </w:rPr>
            </w:pPr>
            <w:r w:rsidRPr="009C203E">
              <w:rPr>
                <w:sz w:val="24"/>
                <w:szCs w:val="24"/>
              </w:rPr>
              <w:t xml:space="preserve">Investigate sources of financing (e.g. GEF, IFC, EBRD, ADB, EIB) differentiating between conversion and remediation investments. </w:t>
            </w:r>
          </w:p>
          <w:p w14:paraId="2EC3747F" w14:textId="77777777" w:rsidR="007D48FD" w:rsidRPr="009C203E" w:rsidRDefault="007D48FD" w:rsidP="00687CEB">
            <w:pPr>
              <w:pStyle w:val="Prrafodelista"/>
              <w:numPr>
                <w:ilvl w:val="0"/>
                <w:numId w:val="17"/>
              </w:numPr>
              <w:ind w:left="180" w:hanging="180"/>
              <w:rPr>
                <w:sz w:val="24"/>
                <w:szCs w:val="24"/>
              </w:rPr>
            </w:pPr>
            <w:r w:rsidRPr="009C203E">
              <w:rPr>
                <w:sz w:val="24"/>
                <w:szCs w:val="24"/>
              </w:rPr>
              <w:t xml:space="preserve">Investigate the strategy to engage various financial options. </w:t>
            </w:r>
          </w:p>
        </w:tc>
        <w:tc>
          <w:tcPr>
            <w:tcW w:w="2264" w:type="dxa"/>
          </w:tcPr>
          <w:p w14:paraId="1B58E5E9" w14:textId="77777777" w:rsidR="007D48FD" w:rsidRPr="009C203E" w:rsidRDefault="007D48FD" w:rsidP="00687CEB">
            <w:pPr>
              <w:pStyle w:val="Prrafodelista"/>
              <w:numPr>
                <w:ilvl w:val="0"/>
                <w:numId w:val="17"/>
              </w:numPr>
              <w:ind w:left="180" w:hanging="180"/>
              <w:rPr>
                <w:sz w:val="24"/>
                <w:szCs w:val="24"/>
              </w:rPr>
            </w:pPr>
            <w:r w:rsidRPr="009C203E">
              <w:rPr>
                <w:sz w:val="24"/>
                <w:szCs w:val="24"/>
              </w:rPr>
              <w:t>UNIDO</w:t>
            </w:r>
          </w:p>
          <w:p w14:paraId="3C78D0D8" w14:textId="77777777" w:rsidR="007D48FD" w:rsidRPr="009C203E" w:rsidRDefault="007D48FD" w:rsidP="00687CEB">
            <w:pPr>
              <w:rPr>
                <w:sz w:val="24"/>
                <w:szCs w:val="24"/>
              </w:rPr>
            </w:pPr>
          </w:p>
          <w:p w14:paraId="01F0C6F7" w14:textId="77777777" w:rsidR="007D48FD" w:rsidRPr="009C203E" w:rsidRDefault="007D48FD" w:rsidP="00687CEB">
            <w:pPr>
              <w:rPr>
                <w:sz w:val="24"/>
                <w:szCs w:val="24"/>
              </w:rPr>
            </w:pPr>
          </w:p>
          <w:p w14:paraId="0D0D92B4" w14:textId="77777777" w:rsidR="007D48FD" w:rsidRPr="009C203E" w:rsidRDefault="007D48FD" w:rsidP="00687CEB">
            <w:pPr>
              <w:pStyle w:val="Prrafodelista"/>
              <w:numPr>
                <w:ilvl w:val="0"/>
                <w:numId w:val="17"/>
              </w:numPr>
              <w:ind w:left="180" w:hanging="180"/>
              <w:rPr>
                <w:sz w:val="24"/>
                <w:szCs w:val="24"/>
              </w:rPr>
            </w:pPr>
            <w:r w:rsidRPr="009C203E">
              <w:rPr>
                <w:sz w:val="24"/>
                <w:szCs w:val="24"/>
              </w:rPr>
              <w:t>UNIDO/USEPA</w:t>
            </w:r>
          </w:p>
          <w:p w14:paraId="5CC1B3DF" w14:textId="77777777" w:rsidR="007D48FD" w:rsidRPr="009C203E" w:rsidRDefault="007D48FD" w:rsidP="00687CEB">
            <w:pPr>
              <w:rPr>
                <w:sz w:val="24"/>
                <w:szCs w:val="24"/>
              </w:rPr>
            </w:pPr>
          </w:p>
          <w:p w14:paraId="0E1E507E" w14:textId="77777777" w:rsidR="007D48FD" w:rsidRPr="009C203E" w:rsidRDefault="007D48FD" w:rsidP="00687CEB">
            <w:pPr>
              <w:rPr>
                <w:sz w:val="24"/>
                <w:szCs w:val="24"/>
              </w:rPr>
            </w:pPr>
          </w:p>
          <w:p w14:paraId="3C0297D6" w14:textId="77777777" w:rsidR="007D48FD" w:rsidRPr="009C203E" w:rsidRDefault="007D48FD" w:rsidP="00687CEB">
            <w:pPr>
              <w:pStyle w:val="Prrafodelista"/>
              <w:numPr>
                <w:ilvl w:val="0"/>
                <w:numId w:val="17"/>
              </w:numPr>
              <w:ind w:left="180" w:hanging="180"/>
              <w:rPr>
                <w:sz w:val="24"/>
                <w:szCs w:val="24"/>
              </w:rPr>
            </w:pPr>
            <w:r w:rsidRPr="009C203E">
              <w:rPr>
                <w:sz w:val="24"/>
                <w:szCs w:val="24"/>
              </w:rPr>
              <w:t>To be decided</w:t>
            </w:r>
          </w:p>
        </w:tc>
      </w:tr>
      <w:tr w:rsidR="007D48FD" w:rsidRPr="009C203E" w14:paraId="7968BA35" w14:textId="77777777" w:rsidTr="00687CEB">
        <w:tc>
          <w:tcPr>
            <w:tcW w:w="2103" w:type="dxa"/>
          </w:tcPr>
          <w:p w14:paraId="576C81B2" w14:textId="77777777" w:rsidR="007D48FD" w:rsidRPr="009C203E" w:rsidRDefault="007D48FD" w:rsidP="00687CEB">
            <w:pPr>
              <w:rPr>
                <w:sz w:val="24"/>
                <w:szCs w:val="24"/>
              </w:rPr>
            </w:pPr>
            <w:r w:rsidRPr="009C203E">
              <w:rPr>
                <w:b/>
                <w:sz w:val="24"/>
                <w:szCs w:val="24"/>
              </w:rPr>
              <w:t>Information</w:t>
            </w:r>
          </w:p>
          <w:p w14:paraId="78B8618D" w14:textId="77777777" w:rsidR="007D48FD" w:rsidRPr="009C203E" w:rsidRDefault="007D48FD" w:rsidP="00687CEB">
            <w:pPr>
              <w:rPr>
                <w:sz w:val="24"/>
                <w:szCs w:val="24"/>
              </w:rPr>
            </w:pPr>
          </w:p>
          <w:p w14:paraId="548360E6" w14:textId="77777777" w:rsidR="007D48FD" w:rsidRPr="009C203E" w:rsidRDefault="007D48FD" w:rsidP="00687CEB">
            <w:pPr>
              <w:rPr>
                <w:sz w:val="24"/>
                <w:szCs w:val="24"/>
              </w:rPr>
            </w:pPr>
          </w:p>
          <w:p w14:paraId="4F292900" w14:textId="77777777" w:rsidR="007D48FD" w:rsidRPr="009C203E" w:rsidRDefault="007D48FD" w:rsidP="00687CEB">
            <w:pPr>
              <w:rPr>
                <w:sz w:val="24"/>
                <w:szCs w:val="24"/>
              </w:rPr>
            </w:pPr>
          </w:p>
          <w:p w14:paraId="7916CFD8" w14:textId="77777777" w:rsidR="007D48FD" w:rsidRPr="009C203E" w:rsidRDefault="007D48FD" w:rsidP="00687CEB">
            <w:pPr>
              <w:rPr>
                <w:sz w:val="24"/>
                <w:szCs w:val="24"/>
              </w:rPr>
            </w:pPr>
          </w:p>
          <w:p w14:paraId="7B30926B" w14:textId="77777777" w:rsidR="007D48FD" w:rsidRPr="009C203E" w:rsidRDefault="007D48FD" w:rsidP="00687CEB">
            <w:pPr>
              <w:rPr>
                <w:sz w:val="24"/>
                <w:szCs w:val="24"/>
              </w:rPr>
            </w:pPr>
          </w:p>
          <w:p w14:paraId="116E03F1" w14:textId="77777777" w:rsidR="007D48FD" w:rsidRPr="009C203E" w:rsidRDefault="007D48FD" w:rsidP="00687CEB">
            <w:pPr>
              <w:rPr>
                <w:sz w:val="24"/>
                <w:szCs w:val="24"/>
              </w:rPr>
            </w:pPr>
          </w:p>
        </w:tc>
        <w:tc>
          <w:tcPr>
            <w:tcW w:w="5115" w:type="dxa"/>
          </w:tcPr>
          <w:p w14:paraId="4499EBC6" w14:textId="77777777" w:rsidR="007D48FD" w:rsidRPr="009C203E" w:rsidRDefault="007D48FD" w:rsidP="00687CEB">
            <w:pPr>
              <w:pStyle w:val="Prrafodelista"/>
              <w:numPr>
                <w:ilvl w:val="0"/>
                <w:numId w:val="17"/>
              </w:numPr>
              <w:ind w:left="180" w:hanging="180"/>
              <w:rPr>
                <w:sz w:val="24"/>
                <w:szCs w:val="24"/>
              </w:rPr>
            </w:pPr>
            <w:r w:rsidRPr="009C203E">
              <w:rPr>
                <w:sz w:val="24"/>
                <w:szCs w:val="24"/>
              </w:rPr>
              <w:t xml:space="preserve">Better information on non-WCC facilities. From MIAs. </w:t>
            </w:r>
          </w:p>
          <w:p w14:paraId="5FF6DFBF" w14:textId="77777777" w:rsidR="007D48FD" w:rsidRPr="009C203E" w:rsidRDefault="007D48FD" w:rsidP="00687CEB">
            <w:pPr>
              <w:pStyle w:val="Prrafodelista"/>
              <w:numPr>
                <w:ilvl w:val="0"/>
                <w:numId w:val="17"/>
              </w:numPr>
              <w:ind w:left="180" w:hanging="180"/>
              <w:rPr>
                <w:sz w:val="24"/>
                <w:szCs w:val="24"/>
              </w:rPr>
            </w:pPr>
            <w:r w:rsidRPr="009C203E">
              <w:rPr>
                <w:sz w:val="24"/>
                <w:szCs w:val="24"/>
              </w:rPr>
              <w:t xml:space="preserve">Understanding business models: input prices, product prices, site specific market conditions, competitive situation. </w:t>
            </w:r>
          </w:p>
          <w:p w14:paraId="1CF293E8" w14:textId="77777777" w:rsidR="007D48FD" w:rsidRPr="009C203E" w:rsidRDefault="007D48FD" w:rsidP="00687CEB">
            <w:pPr>
              <w:pStyle w:val="Prrafodelista"/>
              <w:numPr>
                <w:ilvl w:val="0"/>
                <w:numId w:val="17"/>
              </w:numPr>
              <w:ind w:left="180" w:hanging="180"/>
              <w:rPr>
                <w:sz w:val="24"/>
                <w:szCs w:val="24"/>
              </w:rPr>
            </w:pPr>
            <w:r w:rsidRPr="009C203E">
              <w:rPr>
                <w:sz w:val="24"/>
                <w:szCs w:val="24"/>
              </w:rPr>
              <w:t xml:space="preserve">Energy assessment of alternative technologies. </w:t>
            </w:r>
          </w:p>
          <w:p w14:paraId="2120E5E1" w14:textId="77777777" w:rsidR="007D48FD" w:rsidRPr="009C203E" w:rsidRDefault="007D48FD" w:rsidP="00687CEB">
            <w:pPr>
              <w:pStyle w:val="Prrafodelista"/>
              <w:numPr>
                <w:ilvl w:val="0"/>
                <w:numId w:val="17"/>
              </w:numPr>
              <w:ind w:left="180" w:hanging="180"/>
              <w:rPr>
                <w:sz w:val="24"/>
                <w:szCs w:val="24"/>
              </w:rPr>
            </w:pPr>
            <w:r w:rsidRPr="009C203E">
              <w:rPr>
                <w:sz w:val="24"/>
                <w:szCs w:val="24"/>
              </w:rPr>
              <w:t xml:space="preserve">Information on interim storage, stabilization/solidification and final disposal. </w:t>
            </w:r>
          </w:p>
          <w:p w14:paraId="061F9DDE" w14:textId="77777777" w:rsidR="007D48FD" w:rsidRPr="009C203E" w:rsidRDefault="007D48FD" w:rsidP="00687CEB">
            <w:pPr>
              <w:pStyle w:val="Prrafodelista"/>
              <w:numPr>
                <w:ilvl w:val="0"/>
                <w:numId w:val="17"/>
              </w:numPr>
              <w:ind w:left="180" w:hanging="180"/>
              <w:rPr>
                <w:sz w:val="24"/>
                <w:szCs w:val="24"/>
              </w:rPr>
            </w:pPr>
            <w:r w:rsidRPr="009C203E">
              <w:rPr>
                <w:sz w:val="24"/>
                <w:szCs w:val="24"/>
              </w:rPr>
              <w:t xml:space="preserve">Share with non-WCC companies guidelines for data collection. </w:t>
            </w:r>
          </w:p>
          <w:p w14:paraId="05F7F8D0" w14:textId="77777777" w:rsidR="007D48FD" w:rsidRPr="009C203E" w:rsidRDefault="007D48FD" w:rsidP="00687CEB">
            <w:pPr>
              <w:pStyle w:val="Prrafodelista"/>
              <w:numPr>
                <w:ilvl w:val="0"/>
                <w:numId w:val="17"/>
              </w:numPr>
              <w:ind w:left="180" w:hanging="180"/>
              <w:rPr>
                <w:sz w:val="24"/>
                <w:szCs w:val="24"/>
              </w:rPr>
            </w:pPr>
            <w:r w:rsidRPr="009C203E">
              <w:rPr>
                <w:sz w:val="24"/>
                <w:szCs w:val="24"/>
              </w:rPr>
              <w:t xml:space="preserve">Inventory toolkit. </w:t>
            </w:r>
          </w:p>
          <w:p w14:paraId="1510E8A8" w14:textId="77777777" w:rsidR="007D48FD" w:rsidRDefault="007D48FD" w:rsidP="00687CEB">
            <w:pPr>
              <w:pStyle w:val="Prrafodelista"/>
              <w:numPr>
                <w:ilvl w:val="0"/>
                <w:numId w:val="17"/>
              </w:numPr>
              <w:ind w:left="180" w:hanging="180"/>
              <w:rPr>
                <w:sz w:val="24"/>
                <w:szCs w:val="24"/>
              </w:rPr>
            </w:pPr>
            <w:r w:rsidRPr="009C203E">
              <w:rPr>
                <w:sz w:val="24"/>
                <w:szCs w:val="24"/>
              </w:rPr>
              <w:t xml:space="preserve">Mapping of relevant regulatory frameworks and legislation. </w:t>
            </w:r>
          </w:p>
          <w:p w14:paraId="44BA2523" w14:textId="77777777" w:rsidR="004300FF" w:rsidRPr="009C203E" w:rsidRDefault="004300FF" w:rsidP="004300FF">
            <w:pPr>
              <w:pStyle w:val="Prrafodelista"/>
              <w:numPr>
                <w:ilvl w:val="0"/>
                <w:numId w:val="17"/>
              </w:numPr>
              <w:ind w:left="180" w:hanging="180"/>
              <w:rPr>
                <w:sz w:val="24"/>
                <w:szCs w:val="24"/>
              </w:rPr>
            </w:pPr>
            <w:r>
              <w:rPr>
                <w:sz w:val="24"/>
                <w:szCs w:val="24"/>
              </w:rPr>
              <w:t>Identification of</w:t>
            </w:r>
            <w:r w:rsidRPr="004300FF">
              <w:rPr>
                <w:sz w:val="24"/>
                <w:szCs w:val="24"/>
              </w:rPr>
              <w:t xml:space="preserve"> possible storage options as well as the suppliers relevant in this respect</w:t>
            </w:r>
            <w:r>
              <w:rPr>
                <w:sz w:val="24"/>
                <w:szCs w:val="24"/>
              </w:rPr>
              <w:t>.</w:t>
            </w:r>
          </w:p>
        </w:tc>
        <w:tc>
          <w:tcPr>
            <w:tcW w:w="2264" w:type="dxa"/>
          </w:tcPr>
          <w:p w14:paraId="342F7AB8" w14:textId="77777777" w:rsidR="007D48FD" w:rsidRPr="009C203E" w:rsidRDefault="007D48FD" w:rsidP="00687CEB">
            <w:pPr>
              <w:pStyle w:val="Prrafodelista"/>
              <w:numPr>
                <w:ilvl w:val="0"/>
                <w:numId w:val="17"/>
              </w:numPr>
              <w:ind w:left="180" w:hanging="180"/>
              <w:rPr>
                <w:sz w:val="24"/>
                <w:szCs w:val="24"/>
              </w:rPr>
            </w:pPr>
            <w:r w:rsidRPr="009C203E">
              <w:rPr>
                <w:sz w:val="24"/>
                <w:szCs w:val="24"/>
              </w:rPr>
              <w:t>UNEP/WCC</w:t>
            </w:r>
          </w:p>
          <w:p w14:paraId="1C83B7DE" w14:textId="77777777" w:rsidR="007D48FD" w:rsidRPr="009C203E" w:rsidRDefault="007D48FD" w:rsidP="00687CEB">
            <w:pPr>
              <w:pStyle w:val="Prrafodelista"/>
              <w:numPr>
                <w:ilvl w:val="0"/>
                <w:numId w:val="17"/>
              </w:numPr>
              <w:ind w:left="180" w:hanging="180"/>
              <w:rPr>
                <w:sz w:val="24"/>
                <w:szCs w:val="24"/>
              </w:rPr>
            </w:pPr>
            <w:r w:rsidRPr="009C203E">
              <w:rPr>
                <w:sz w:val="24"/>
                <w:szCs w:val="24"/>
              </w:rPr>
              <w:t>WCC</w:t>
            </w:r>
          </w:p>
          <w:p w14:paraId="04317D05" w14:textId="77777777" w:rsidR="007D48FD" w:rsidRPr="009C203E" w:rsidRDefault="007D48FD" w:rsidP="00687CEB">
            <w:pPr>
              <w:pStyle w:val="Prrafodelista"/>
              <w:rPr>
                <w:sz w:val="24"/>
                <w:szCs w:val="24"/>
              </w:rPr>
            </w:pPr>
          </w:p>
          <w:p w14:paraId="7995D339" w14:textId="77777777" w:rsidR="007D48FD" w:rsidRPr="009C203E" w:rsidRDefault="007D48FD" w:rsidP="00687CEB">
            <w:pPr>
              <w:pStyle w:val="Prrafodelista"/>
              <w:rPr>
                <w:sz w:val="24"/>
                <w:szCs w:val="24"/>
              </w:rPr>
            </w:pPr>
          </w:p>
          <w:p w14:paraId="03D52A92" w14:textId="77777777" w:rsidR="007D48FD" w:rsidRPr="009C203E" w:rsidRDefault="007D48FD" w:rsidP="00687CEB">
            <w:pPr>
              <w:pStyle w:val="Prrafodelista"/>
              <w:numPr>
                <w:ilvl w:val="0"/>
                <w:numId w:val="17"/>
              </w:numPr>
              <w:ind w:left="180" w:hanging="180"/>
              <w:rPr>
                <w:sz w:val="24"/>
                <w:szCs w:val="24"/>
              </w:rPr>
            </w:pPr>
            <w:r w:rsidRPr="009C203E">
              <w:rPr>
                <w:sz w:val="24"/>
                <w:szCs w:val="24"/>
              </w:rPr>
              <w:t>UNIDO</w:t>
            </w:r>
          </w:p>
          <w:p w14:paraId="23CED611" w14:textId="77777777" w:rsidR="007D48FD" w:rsidRPr="009C203E" w:rsidRDefault="007D48FD" w:rsidP="00687CEB">
            <w:pPr>
              <w:pStyle w:val="Prrafodelista"/>
              <w:numPr>
                <w:ilvl w:val="0"/>
                <w:numId w:val="17"/>
              </w:numPr>
              <w:ind w:left="180" w:hanging="180"/>
              <w:rPr>
                <w:sz w:val="24"/>
                <w:szCs w:val="24"/>
              </w:rPr>
            </w:pPr>
            <w:r w:rsidRPr="009C203E">
              <w:rPr>
                <w:sz w:val="24"/>
                <w:szCs w:val="24"/>
              </w:rPr>
              <w:t>Partnership Area leads</w:t>
            </w:r>
          </w:p>
          <w:p w14:paraId="50F71866" w14:textId="77777777" w:rsidR="007D48FD" w:rsidRPr="009C203E" w:rsidRDefault="007D48FD" w:rsidP="00687CEB">
            <w:pPr>
              <w:pStyle w:val="Prrafodelista"/>
              <w:numPr>
                <w:ilvl w:val="0"/>
                <w:numId w:val="17"/>
              </w:numPr>
              <w:ind w:left="180" w:hanging="180"/>
              <w:rPr>
                <w:sz w:val="24"/>
                <w:szCs w:val="24"/>
              </w:rPr>
            </w:pPr>
            <w:r w:rsidRPr="009C203E">
              <w:rPr>
                <w:sz w:val="24"/>
                <w:szCs w:val="24"/>
              </w:rPr>
              <w:t>UNEP</w:t>
            </w:r>
          </w:p>
          <w:p w14:paraId="326FF32C" w14:textId="77777777" w:rsidR="007D48FD" w:rsidRPr="009C203E" w:rsidRDefault="007D48FD" w:rsidP="00687CEB">
            <w:pPr>
              <w:pStyle w:val="Prrafodelista"/>
              <w:rPr>
                <w:sz w:val="24"/>
                <w:szCs w:val="24"/>
              </w:rPr>
            </w:pPr>
          </w:p>
          <w:p w14:paraId="0BD0AAF7" w14:textId="77777777" w:rsidR="007D48FD" w:rsidRPr="009C203E" w:rsidRDefault="007D48FD" w:rsidP="00687CEB">
            <w:pPr>
              <w:pStyle w:val="Prrafodelista"/>
              <w:numPr>
                <w:ilvl w:val="0"/>
                <w:numId w:val="17"/>
              </w:numPr>
              <w:ind w:left="180" w:hanging="180"/>
              <w:rPr>
                <w:sz w:val="24"/>
                <w:szCs w:val="24"/>
              </w:rPr>
            </w:pPr>
            <w:r w:rsidRPr="009C203E">
              <w:rPr>
                <w:sz w:val="24"/>
                <w:szCs w:val="24"/>
              </w:rPr>
              <w:t>Partnership Area leads</w:t>
            </w:r>
          </w:p>
          <w:p w14:paraId="5F3B803F" w14:textId="77777777" w:rsidR="007D48FD" w:rsidRPr="009C203E" w:rsidRDefault="007D48FD" w:rsidP="00687CEB">
            <w:pPr>
              <w:pStyle w:val="Prrafodelista"/>
              <w:numPr>
                <w:ilvl w:val="0"/>
                <w:numId w:val="17"/>
              </w:numPr>
              <w:ind w:left="180" w:hanging="180"/>
              <w:rPr>
                <w:sz w:val="24"/>
                <w:szCs w:val="24"/>
              </w:rPr>
            </w:pPr>
            <w:r w:rsidRPr="009C203E">
              <w:rPr>
                <w:sz w:val="24"/>
                <w:szCs w:val="24"/>
              </w:rPr>
              <w:t>To be decided</w:t>
            </w:r>
          </w:p>
          <w:p w14:paraId="08B3EBC6" w14:textId="77777777" w:rsidR="007D48FD" w:rsidRPr="009C203E" w:rsidRDefault="007D48FD" w:rsidP="00687CEB">
            <w:pPr>
              <w:rPr>
                <w:sz w:val="24"/>
                <w:szCs w:val="24"/>
              </w:rPr>
            </w:pPr>
          </w:p>
        </w:tc>
      </w:tr>
      <w:tr w:rsidR="007D48FD" w:rsidRPr="009C203E" w14:paraId="2788B96A" w14:textId="77777777" w:rsidTr="00687CEB">
        <w:tc>
          <w:tcPr>
            <w:tcW w:w="2103" w:type="dxa"/>
          </w:tcPr>
          <w:p w14:paraId="41BC74B2" w14:textId="77777777" w:rsidR="007D48FD" w:rsidRPr="009C203E" w:rsidRDefault="007D48FD" w:rsidP="00687CEB">
            <w:pPr>
              <w:rPr>
                <w:sz w:val="24"/>
                <w:szCs w:val="24"/>
              </w:rPr>
            </w:pPr>
            <w:r w:rsidRPr="009C203E">
              <w:rPr>
                <w:b/>
                <w:sz w:val="24"/>
                <w:szCs w:val="24"/>
              </w:rPr>
              <w:t>Planning</w:t>
            </w:r>
          </w:p>
        </w:tc>
        <w:tc>
          <w:tcPr>
            <w:tcW w:w="5115" w:type="dxa"/>
          </w:tcPr>
          <w:p w14:paraId="75D5AACD" w14:textId="77777777" w:rsidR="007D48FD" w:rsidRPr="009C203E" w:rsidRDefault="007D48FD" w:rsidP="00687CEB">
            <w:pPr>
              <w:pStyle w:val="Prrafodelista"/>
              <w:numPr>
                <w:ilvl w:val="0"/>
                <w:numId w:val="17"/>
              </w:numPr>
              <w:ind w:left="180" w:hanging="180"/>
              <w:rPr>
                <w:sz w:val="24"/>
                <w:szCs w:val="24"/>
              </w:rPr>
            </w:pPr>
            <w:r w:rsidRPr="009C203E">
              <w:rPr>
                <w:sz w:val="24"/>
                <w:szCs w:val="24"/>
              </w:rPr>
              <w:t>Development plans for the management of mercury.</w:t>
            </w:r>
          </w:p>
          <w:p w14:paraId="21066805" w14:textId="77777777" w:rsidR="007D48FD" w:rsidRPr="009C203E" w:rsidRDefault="007D48FD" w:rsidP="00687CEB">
            <w:pPr>
              <w:pStyle w:val="Prrafodelista"/>
              <w:numPr>
                <w:ilvl w:val="0"/>
                <w:numId w:val="17"/>
              </w:numPr>
              <w:ind w:left="180" w:hanging="180"/>
              <w:rPr>
                <w:sz w:val="24"/>
                <w:szCs w:val="24"/>
              </w:rPr>
            </w:pPr>
            <w:r w:rsidRPr="009C203E">
              <w:rPr>
                <w:sz w:val="24"/>
                <w:szCs w:val="24"/>
              </w:rPr>
              <w:t xml:space="preserve">Plans for interim storage, stabilization/solidification and final disposal. </w:t>
            </w:r>
          </w:p>
          <w:p w14:paraId="0DD150E0" w14:textId="77777777" w:rsidR="007D48FD" w:rsidRPr="009C203E" w:rsidRDefault="007D48FD" w:rsidP="00687CEB">
            <w:pPr>
              <w:pStyle w:val="Prrafodelista"/>
              <w:numPr>
                <w:ilvl w:val="0"/>
                <w:numId w:val="17"/>
              </w:numPr>
              <w:ind w:left="180" w:hanging="180"/>
              <w:rPr>
                <w:sz w:val="24"/>
                <w:szCs w:val="24"/>
              </w:rPr>
            </w:pPr>
            <w:r w:rsidRPr="009C203E">
              <w:rPr>
                <w:sz w:val="24"/>
                <w:szCs w:val="24"/>
              </w:rPr>
              <w:t xml:space="preserve">Map the technical capacity of the country to cope with challenges (conversion, remediation, management of mercury, etc.). </w:t>
            </w:r>
          </w:p>
          <w:p w14:paraId="321858AC" w14:textId="77777777" w:rsidR="007D48FD" w:rsidRPr="009C203E" w:rsidRDefault="007D48FD" w:rsidP="00687CEB">
            <w:pPr>
              <w:pStyle w:val="Prrafodelista"/>
              <w:numPr>
                <w:ilvl w:val="0"/>
                <w:numId w:val="17"/>
              </w:numPr>
              <w:ind w:left="180" w:hanging="180"/>
              <w:rPr>
                <w:sz w:val="24"/>
                <w:szCs w:val="24"/>
              </w:rPr>
            </w:pPr>
            <w:r w:rsidRPr="009C203E">
              <w:rPr>
                <w:sz w:val="24"/>
                <w:szCs w:val="24"/>
              </w:rPr>
              <w:t xml:space="preserve">Assessment of site contamination. </w:t>
            </w:r>
          </w:p>
        </w:tc>
        <w:tc>
          <w:tcPr>
            <w:tcW w:w="2264" w:type="dxa"/>
          </w:tcPr>
          <w:p w14:paraId="6B0E9A45" w14:textId="77777777" w:rsidR="007D48FD" w:rsidRPr="009C203E" w:rsidRDefault="007D48FD" w:rsidP="00687CEB">
            <w:pPr>
              <w:pStyle w:val="Prrafodelista"/>
              <w:numPr>
                <w:ilvl w:val="0"/>
                <w:numId w:val="17"/>
              </w:numPr>
              <w:ind w:left="180" w:hanging="180"/>
              <w:rPr>
                <w:sz w:val="24"/>
                <w:szCs w:val="24"/>
              </w:rPr>
            </w:pPr>
            <w:r w:rsidRPr="009C203E">
              <w:rPr>
                <w:sz w:val="24"/>
                <w:szCs w:val="24"/>
              </w:rPr>
              <w:t>Partnership Area leads</w:t>
            </w:r>
          </w:p>
          <w:p w14:paraId="2A413677" w14:textId="77777777" w:rsidR="007D48FD" w:rsidRPr="009C203E" w:rsidRDefault="007D48FD" w:rsidP="00687CEB">
            <w:pPr>
              <w:pStyle w:val="Prrafodelista"/>
              <w:numPr>
                <w:ilvl w:val="0"/>
                <w:numId w:val="17"/>
              </w:numPr>
              <w:ind w:left="180" w:hanging="180"/>
              <w:rPr>
                <w:sz w:val="24"/>
                <w:szCs w:val="24"/>
              </w:rPr>
            </w:pPr>
            <w:r w:rsidRPr="009C203E">
              <w:rPr>
                <w:sz w:val="24"/>
                <w:szCs w:val="24"/>
              </w:rPr>
              <w:t>Partnership Area leads</w:t>
            </w:r>
          </w:p>
          <w:p w14:paraId="22D32E33" w14:textId="77777777" w:rsidR="007D48FD" w:rsidRPr="009C203E" w:rsidRDefault="007D48FD" w:rsidP="00687CEB">
            <w:pPr>
              <w:rPr>
                <w:sz w:val="24"/>
                <w:szCs w:val="24"/>
              </w:rPr>
            </w:pPr>
          </w:p>
          <w:p w14:paraId="1AA0327F" w14:textId="77777777" w:rsidR="007D48FD" w:rsidRPr="009C203E" w:rsidRDefault="007D48FD" w:rsidP="00687CEB">
            <w:pPr>
              <w:pStyle w:val="Prrafodelista"/>
              <w:numPr>
                <w:ilvl w:val="0"/>
                <w:numId w:val="17"/>
              </w:numPr>
              <w:ind w:left="180" w:hanging="180"/>
              <w:rPr>
                <w:sz w:val="24"/>
                <w:szCs w:val="24"/>
              </w:rPr>
            </w:pPr>
            <w:r w:rsidRPr="009C203E">
              <w:rPr>
                <w:sz w:val="24"/>
                <w:szCs w:val="24"/>
              </w:rPr>
              <w:t>To be decided</w:t>
            </w:r>
          </w:p>
          <w:p w14:paraId="0EBDEF0F" w14:textId="77777777" w:rsidR="007D48FD" w:rsidRPr="009C203E" w:rsidRDefault="007D48FD" w:rsidP="00687CEB">
            <w:pPr>
              <w:pStyle w:val="Prrafodelista"/>
              <w:numPr>
                <w:ilvl w:val="0"/>
                <w:numId w:val="17"/>
              </w:numPr>
              <w:ind w:left="180" w:hanging="180"/>
              <w:rPr>
                <w:sz w:val="24"/>
                <w:szCs w:val="24"/>
              </w:rPr>
            </w:pPr>
            <w:r w:rsidRPr="009C203E">
              <w:rPr>
                <w:sz w:val="24"/>
                <w:szCs w:val="24"/>
              </w:rPr>
              <w:t>To be decided</w:t>
            </w:r>
          </w:p>
        </w:tc>
      </w:tr>
      <w:tr w:rsidR="007D48FD" w:rsidRPr="009C203E" w14:paraId="04F84E02" w14:textId="77777777" w:rsidTr="00687CEB">
        <w:tc>
          <w:tcPr>
            <w:tcW w:w="2103" w:type="dxa"/>
          </w:tcPr>
          <w:p w14:paraId="433DDC5E" w14:textId="77777777" w:rsidR="007D48FD" w:rsidRPr="009C203E" w:rsidRDefault="007D48FD" w:rsidP="00687CEB">
            <w:pPr>
              <w:rPr>
                <w:sz w:val="24"/>
                <w:szCs w:val="24"/>
              </w:rPr>
            </w:pPr>
            <w:r w:rsidRPr="009C203E">
              <w:rPr>
                <w:b/>
                <w:sz w:val="24"/>
                <w:szCs w:val="24"/>
              </w:rPr>
              <w:t>Capacity Building</w:t>
            </w:r>
          </w:p>
        </w:tc>
        <w:tc>
          <w:tcPr>
            <w:tcW w:w="5115" w:type="dxa"/>
          </w:tcPr>
          <w:p w14:paraId="373BD937" w14:textId="77777777" w:rsidR="007D48FD" w:rsidRPr="009C203E" w:rsidRDefault="007D48FD" w:rsidP="00687CEB">
            <w:pPr>
              <w:pStyle w:val="Prrafodelista"/>
              <w:numPr>
                <w:ilvl w:val="0"/>
                <w:numId w:val="17"/>
              </w:numPr>
              <w:ind w:left="180" w:hanging="180"/>
              <w:rPr>
                <w:sz w:val="24"/>
                <w:szCs w:val="24"/>
              </w:rPr>
            </w:pPr>
            <w:r w:rsidRPr="009C203E">
              <w:rPr>
                <w:sz w:val="24"/>
                <w:szCs w:val="24"/>
              </w:rPr>
              <w:t xml:space="preserve">Targeting governments and private sector, on the </w:t>
            </w:r>
            <w:proofErr w:type="spellStart"/>
            <w:r w:rsidRPr="009C203E">
              <w:rPr>
                <w:sz w:val="24"/>
                <w:szCs w:val="24"/>
              </w:rPr>
              <w:t>Minamata</w:t>
            </w:r>
            <w:proofErr w:type="spellEnd"/>
            <w:r w:rsidRPr="009C203E">
              <w:rPr>
                <w:sz w:val="24"/>
                <w:szCs w:val="24"/>
              </w:rPr>
              <w:t xml:space="preserve"> Convention and the challenges for the industry. </w:t>
            </w:r>
          </w:p>
          <w:p w14:paraId="0E08EF5F" w14:textId="77777777" w:rsidR="007D48FD" w:rsidRPr="009C203E" w:rsidRDefault="007D48FD" w:rsidP="00687CEB">
            <w:pPr>
              <w:pStyle w:val="Prrafodelista"/>
              <w:numPr>
                <w:ilvl w:val="0"/>
                <w:numId w:val="17"/>
              </w:numPr>
              <w:ind w:left="180" w:hanging="180"/>
              <w:rPr>
                <w:sz w:val="24"/>
                <w:szCs w:val="24"/>
              </w:rPr>
            </w:pPr>
            <w:r w:rsidRPr="009C203E">
              <w:rPr>
                <w:sz w:val="24"/>
                <w:szCs w:val="24"/>
              </w:rPr>
              <w:t xml:space="preserve">Data collection on the use of mercury in the sector. Foster data collection by non-WCC companies. </w:t>
            </w:r>
          </w:p>
        </w:tc>
        <w:tc>
          <w:tcPr>
            <w:tcW w:w="2264" w:type="dxa"/>
          </w:tcPr>
          <w:p w14:paraId="07D3C191" w14:textId="77777777" w:rsidR="007D48FD" w:rsidRPr="009C203E" w:rsidRDefault="007D48FD" w:rsidP="00687CEB">
            <w:pPr>
              <w:pStyle w:val="Prrafodelista"/>
              <w:numPr>
                <w:ilvl w:val="0"/>
                <w:numId w:val="17"/>
              </w:numPr>
              <w:ind w:left="180" w:hanging="180"/>
              <w:rPr>
                <w:sz w:val="24"/>
                <w:szCs w:val="24"/>
              </w:rPr>
            </w:pPr>
            <w:r w:rsidRPr="009C203E">
              <w:rPr>
                <w:sz w:val="24"/>
                <w:szCs w:val="24"/>
              </w:rPr>
              <w:t>Partnership Area leads</w:t>
            </w:r>
          </w:p>
          <w:p w14:paraId="61B5980A" w14:textId="77777777" w:rsidR="007D48FD" w:rsidRPr="009C203E" w:rsidRDefault="007D48FD" w:rsidP="00687CEB">
            <w:pPr>
              <w:rPr>
                <w:sz w:val="24"/>
                <w:szCs w:val="24"/>
              </w:rPr>
            </w:pPr>
          </w:p>
          <w:p w14:paraId="0E969299" w14:textId="77777777" w:rsidR="007D48FD" w:rsidRPr="009C203E" w:rsidRDefault="007D48FD" w:rsidP="00687CEB">
            <w:pPr>
              <w:pStyle w:val="Prrafodelista"/>
              <w:numPr>
                <w:ilvl w:val="0"/>
                <w:numId w:val="17"/>
              </w:numPr>
              <w:ind w:left="180" w:hanging="180"/>
              <w:rPr>
                <w:sz w:val="24"/>
                <w:szCs w:val="24"/>
              </w:rPr>
            </w:pPr>
            <w:r w:rsidRPr="009C203E">
              <w:rPr>
                <w:sz w:val="24"/>
                <w:szCs w:val="24"/>
              </w:rPr>
              <w:t>To be decided</w:t>
            </w:r>
          </w:p>
          <w:p w14:paraId="4182BEB0" w14:textId="77777777" w:rsidR="007D48FD" w:rsidRPr="009C203E" w:rsidRDefault="007D48FD" w:rsidP="00687CEB">
            <w:pPr>
              <w:pStyle w:val="Prrafodelista"/>
              <w:rPr>
                <w:sz w:val="24"/>
                <w:szCs w:val="24"/>
              </w:rPr>
            </w:pPr>
          </w:p>
          <w:p w14:paraId="4FDA4E3D" w14:textId="77777777" w:rsidR="007D48FD" w:rsidRPr="009C203E" w:rsidRDefault="007D48FD" w:rsidP="00687CEB">
            <w:pPr>
              <w:pStyle w:val="Prrafodelista"/>
              <w:numPr>
                <w:ilvl w:val="0"/>
                <w:numId w:val="17"/>
              </w:numPr>
              <w:ind w:left="180" w:hanging="180"/>
              <w:rPr>
                <w:sz w:val="24"/>
                <w:szCs w:val="24"/>
              </w:rPr>
            </w:pPr>
          </w:p>
        </w:tc>
      </w:tr>
      <w:tr w:rsidR="007D48FD" w:rsidRPr="009C203E" w14:paraId="748F72B7" w14:textId="77777777" w:rsidTr="00687CEB">
        <w:tc>
          <w:tcPr>
            <w:tcW w:w="2103" w:type="dxa"/>
          </w:tcPr>
          <w:p w14:paraId="44D56005" w14:textId="77777777" w:rsidR="007D48FD" w:rsidRPr="009C203E" w:rsidRDefault="007D48FD" w:rsidP="00687CEB">
            <w:pPr>
              <w:rPr>
                <w:sz w:val="24"/>
                <w:szCs w:val="24"/>
              </w:rPr>
            </w:pPr>
            <w:r w:rsidRPr="009C203E">
              <w:rPr>
                <w:b/>
                <w:sz w:val="24"/>
                <w:szCs w:val="24"/>
              </w:rPr>
              <w:lastRenderedPageBreak/>
              <w:t>Technology</w:t>
            </w:r>
          </w:p>
        </w:tc>
        <w:tc>
          <w:tcPr>
            <w:tcW w:w="5115" w:type="dxa"/>
          </w:tcPr>
          <w:p w14:paraId="48D1699F" w14:textId="77777777" w:rsidR="007D48FD" w:rsidRPr="009C203E" w:rsidRDefault="007D48FD" w:rsidP="00687CEB">
            <w:pPr>
              <w:pStyle w:val="Prrafodelista"/>
              <w:numPr>
                <w:ilvl w:val="0"/>
                <w:numId w:val="17"/>
              </w:numPr>
              <w:ind w:left="180" w:hanging="180"/>
              <w:rPr>
                <w:sz w:val="24"/>
                <w:szCs w:val="24"/>
              </w:rPr>
            </w:pPr>
            <w:r w:rsidRPr="009C203E">
              <w:rPr>
                <w:sz w:val="24"/>
                <w:szCs w:val="24"/>
              </w:rPr>
              <w:t xml:space="preserve">Conversion technology suppliers: call for expression of interest to assess capacity of supply (to be discussed with UNIDO Procurement Department). </w:t>
            </w:r>
          </w:p>
          <w:p w14:paraId="24CDCF61" w14:textId="77777777" w:rsidR="007D48FD" w:rsidRPr="009C203E" w:rsidRDefault="007D48FD" w:rsidP="00687CEB">
            <w:pPr>
              <w:pStyle w:val="Prrafodelista"/>
              <w:numPr>
                <w:ilvl w:val="0"/>
                <w:numId w:val="17"/>
              </w:numPr>
              <w:ind w:left="180" w:hanging="180"/>
              <w:rPr>
                <w:sz w:val="24"/>
                <w:szCs w:val="24"/>
              </w:rPr>
            </w:pPr>
            <w:r w:rsidRPr="009C203E">
              <w:rPr>
                <w:sz w:val="24"/>
                <w:szCs w:val="24"/>
              </w:rPr>
              <w:t xml:space="preserve">Technology for interim storage, stabilization/solidification and final disposal. </w:t>
            </w:r>
          </w:p>
        </w:tc>
        <w:tc>
          <w:tcPr>
            <w:tcW w:w="2264" w:type="dxa"/>
          </w:tcPr>
          <w:p w14:paraId="0699952F" w14:textId="77777777" w:rsidR="007D48FD" w:rsidRPr="009C203E" w:rsidRDefault="007D48FD" w:rsidP="00687CEB">
            <w:pPr>
              <w:pStyle w:val="Prrafodelista"/>
              <w:numPr>
                <w:ilvl w:val="0"/>
                <w:numId w:val="17"/>
              </w:numPr>
              <w:ind w:left="180" w:hanging="180"/>
              <w:rPr>
                <w:sz w:val="24"/>
                <w:szCs w:val="24"/>
              </w:rPr>
            </w:pPr>
            <w:r w:rsidRPr="009C203E">
              <w:rPr>
                <w:sz w:val="24"/>
                <w:szCs w:val="24"/>
              </w:rPr>
              <w:t>UNIDO</w:t>
            </w:r>
          </w:p>
          <w:p w14:paraId="4CFCD07D" w14:textId="77777777" w:rsidR="007D48FD" w:rsidRPr="009C203E" w:rsidRDefault="007D48FD" w:rsidP="00687CEB">
            <w:pPr>
              <w:rPr>
                <w:sz w:val="24"/>
                <w:szCs w:val="24"/>
              </w:rPr>
            </w:pPr>
          </w:p>
          <w:p w14:paraId="19D72FE4" w14:textId="77777777" w:rsidR="007D48FD" w:rsidRPr="009C203E" w:rsidRDefault="007D48FD" w:rsidP="00687CEB">
            <w:pPr>
              <w:rPr>
                <w:sz w:val="24"/>
                <w:szCs w:val="24"/>
              </w:rPr>
            </w:pPr>
          </w:p>
          <w:p w14:paraId="6F55078E" w14:textId="77777777" w:rsidR="007D48FD" w:rsidRPr="009C203E" w:rsidRDefault="007D48FD" w:rsidP="00687CEB">
            <w:pPr>
              <w:pStyle w:val="Prrafodelista"/>
              <w:numPr>
                <w:ilvl w:val="0"/>
                <w:numId w:val="17"/>
              </w:numPr>
              <w:ind w:left="180" w:hanging="180"/>
              <w:rPr>
                <w:sz w:val="24"/>
                <w:szCs w:val="24"/>
              </w:rPr>
            </w:pPr>
            <w:r w:rsidRPr="009C203E">
              <w:rPr>
                <w:sz w:val="24"/>
                <w:szCs w:val="24"/>
              </w:rPr>
              <w:t>Partnership Area leads</w:t>
            </w:r>
          </w:p>
          <w:p w14:paraId="2C0FC899" w14:textId="77777777" w:rsidR="007D48FD" w:rsidRPr="009C203E" w:rsidRDefault="007D48FD" w:rsidP="00687CEB">
            <w:pPr>
              <w:pStyle w:val="Prrafodelista"/>
              <w:numPr>
                <w:ilvl w:val="0"/>
                <w:numId w:val="17"/>
              </w:numPr>
              <w:ind w:left="180" w:hanging="180"/>
              <w:rPr>
                <w:sz w:val="24"/>
                <w:szCs w:val="24"/>
              </w:rPr>
            </w:pPr>
          </w:p>
        </w:tc>
      </w:tr>
    </w:tbl>
    <w:p w14:paraId="3E30CE37" w14:textId="77777777" w:rsidR="007D48FD" w:rsidRPr="009C203E" w:rsidRDefault="007D48FD" w:rsidP="007D48FD">
      <w:pPr>
        <w:ind w:firstLine="720"/>
        <w:rPr>
          <w:b/>
          <w:sz w:val="24"/>
          <w:szCs w:val="24"/>
          <w:u w:val="single"/>
        </w:rPr>
      </w:pPr>
    </w:p>
    <w:bookmarkEnd w:id="0"/>
    <w:p w14:paraId="232E5160" w14:textId="77777777" w:rsidR="007D48FD" w:rsidRPr="009C203E" w:rsidRDefault="007D48FD" w:rsidP="007D48FD">
      <w:pPr>
        <w:ind w:firstLine="720"/>
        <w:rPr>
          <w:b/>
          <w:sz w:val="24"/>
          <w:szCs w:val="24"/>
          <w:u w:val="single"/>
        </w:rPr>
      </w:pPr>
    </w:p>
    <w:p w14:paraId="42F49209" w14:textId="77777777" w:rsidR="00D43268" w:rsidRPr="009C203E" w:rsidRDefault="00D43268" w:rsidP="007D48FD">
      <w:pPr>
        <w:ind w:firstLine="720"/>
        <w:rPr>
          <w:b/>
          <w:sz w:val="24"/>
          <w:szCs w:val="24"/>
          <w:u w:val="single"/>
        </w:rPr>
      </w:pPr>
    </w:p>
    <w:sectPr w:rsidR="00D43268" w:rsidRPr="009C203E">
      <w:footerReference w:type="default" r:id="rId10"/>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203149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551FAB" w14:textId="77777777" w:rsidR="00E158BD" w:rsidRDefault="00E158BD" w:rsidP="00CB5CF6">
      <w:pPr>
        <w:spacing w:after="0" w:line="240" w:lineRule="auto"/>
      </w:pPr>
      <w:r>
        <w:separator/>
      </w:r>
    </w:p>
  </w:endnote>
  <w:endnote w:type="continuationSeparator" w:id="0">
    <w:p w14:paraId="2AC01C34" w14:textId="77777777" w:rsidR="00E158BD" w:rsidRDefault="00E158BD" w:rsidP="00CB5C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3378917"/>
      <w:docPartObj>
        <w:docPartGallery w:val="Page Numbers (Bottom of Page)"/>
        <w:docPartUnique/>
      </w:docPartObj>
    </w:sdtPr>
    <w:sdtEndPr>
      <w:rPr>
        <w:noProof/>
      </w:rPr>
    </w:sdtEndPr>
    <w:sdtContent>
      <w:p w14:paraId="0B36BA31" w14:textId="77777777" w:rsidR="00903C0B" w:rsidRDefault="00903C0B">
        <w:pPr>
          <w:pStyle w:val="Piedepgina"/>
          <w:jc w:val="right"/>
        </w:pPr>
        <w:r>
          <w:fldChar w:fldCharType="begin"/>
        </w:r>
        <w:r>
          <w:instrText xml:space="preserve"> PAGE   \* MERGEFORMAT </w:instrText>
        </w:r>
        <w:r>
          <w:fldChar w:fldCharType="separate"/>
        </w:r>
        <w:r w:rsidR="006A5D93">
          <w:rPr>
            <w:noProof/>
          </w:rPr>
          <w:t>1</w:t>
        </w:r>
        <w:r>
          <w:rPr>
            <w:noProof/>
          </w:rPr>
          <w:fldChar w:fldCharType="end"/>
        </w:r>
      </w:p>
    </w:sdtContent>
  </w:sdt>
  <w:p w14:paraId="4D919423" w14:textId="77777777" w:rsidR="00903C0B" w:rsidRDefault="00903C0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879B61" w14:textId="77777777" w:rsidR="00E158BD" w:rsidRDefault="00E158BD" w:rsidP="00CB5CF6">
      <w:pPr>
        <w:spacing w:after="0" w:line="240" w:lineRule="auto"/>
      </w:pPr>
      <w:r>
        <w:separator/>
      </w:r>
    </w:p>
  </w:footnote>
  <w:footnote w:type="continuationSeparator" w:id="0">
    <w:p w14:paraId="2D7D3362" w14:textId="77777777" w:rsidR="00E158BD" w:rsidRDefault="00E158BD" w:rsidP="00CB5C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5190"/>
    <w:multiLevelType w:val="hybridMultilevel"/>
    <w:tmpl w:val="BC2A3A38"/>
    <w:lvl w:ilvl="0" w:tplc="1728BAC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EF2BF6"/>
    <w:multiLevelType w:val="hybridMultilevel"/>
    <w:tmpl w:val="824E508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FB013FB"/>
    <w:multiLevelType w:val="hybridMultilevel"/>
    <w:tmpl w:val="62107F3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45A6CB6"/>
    <w:multiLevelType w:val="hybridMultilevel"/>
    <w:tmpl w:val="A176956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6660C79"/>
    <w:multiLevelType w:val="hybridMultilevel"/>
    <w:tmpl w:val="3E8CE75E"/>
    <w:lvl w:ilvl="0" w:tplc="13BC6592">
      <w:numFmt w:val="bullet"/>
      <w:lvlText w:val="-"/>
      <w:lvlJc w:val="left"/>
      <w:pPr>
        <w:ind w:left="1800" w:hanging="360"/>
      </w:pPr>
      <w:rPr>
        <w:rFonts w:ascii="Calibri" w:eastAsiaTheme="minorEastAsia"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75136D9"/>
    <w:multiLevelType w:val="hybridMultilevel"/>
    <w:tmpl w:val="ACA47F9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C8B3D40"/>
    <w:multiLevelType w:val="hybridMultilevel"/>
    <w:tmpl w:val="134CA838"/>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7">
    <w:nsid w:val="1F9544DB"/>
    <w:multiLevelType w:val="hybridMultilevel"/>
    <w:tmpl w:val="8F4E12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44C3E7E"/>
    <w:multiLevelType w:val="hybridMultilevel"/>
    <w:tmpl w:val="5290C3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4741D3A"/>
    <w:multiLevelType w:val="hybridMultilevel"/>
    <w:tmpl w:val="CA0E060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6F3671D"/>
    <w:multiLevelType w:val="hybridMultilevel"/>
    <w:tmpl w:val="95CA1070"/>
    <w:lvl w:ilvl="0" w:tplc="04090005">
      <w:start w:val="1"/>
      <w:numFmt w:val="bullet"/>
      <w:lvlText w:val=""/>
      <w:lvlJc w:val="left"/>
      <w:pPr>
        <w:ind w:left="1286" w:hanging="360"/>
      </w:pPr>
      <w:rPr>
        <w:rFonts w:ascii="Wingdings" w:hAnsi="Wingdings" w:hint="default"/>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11">
    <w:nsid w:val="2C4344F2"/>
    <w:multiLevelType w:val="hybridMultilevel"/>
    <w:tmpl w:val="A314B84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976245A"/>
    <w:multiLevelType w:val="hybridMultilevel"/>
    <w:tmpl w:val="4E129D9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429A4754"/>
    <w:multiLevelType w:val="hybridMultilevel"/>
    <w:tmpl w:val="8844425E"/>
    <w:lvl w:ilvl="0" w:tplc="04090005">
      <w:start w:val="1"/>
      <w:numFmt w:val="bullet"/>
      <w:lvlText w:val=""/>
      <w:lvlJc w:val="left"/>
      <w:pPr>
        <w:ind w:left="1286" w:hanging="360"/>
      </w:pPr>
      <w:rPr>
        <w:rFonts w:ascii="Wingdings" w:hAnsi="Wingdings" w:hint="default"/>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14">
    <w:nsid w:val="453A0AFE"/>
    <w:multiLevelType w:val="hybridMultilevel"/>
    <w:tmpl w:val="5BB6AC6A"/>
    <w:lvl w:ilvl="0" w:tplc="04090001">
      <w:start w:val="1"/>
      <w:numFmt w:val="bullet"/>
      <w:lvlText w:val=""/>
      <w:lvlJc w:val="left"/>
      <w:pPr>
        <w:ind w:left="2268" w:hanging="360"/>
      </w:pPr>
      <w:rPr>
        <w:rFonts w:ascii="Symbol" w:hAnsi="Symbol" w:hint="default"/>
      </w:rPr>
    </w:lvl>
    <w:lvl w:ilvl="1" w:tplc="04090003" w:tentative="1">
      <w:start w:val="1"/>
      <w:numFmt w:val="bullet"/>
      <w:lvlText w:val="o"/>
      <w:lvlJc w:val="left"/>
      <w:pPr>
        <w:ind w:left="2988" w:hanging="360"/>
      </w:pPr>
      <w:rPr>
        <w:rFonts w:ascii="Courier New" w:hAnsi="Courier New" w:cs="Courier New" w:hint="default"/>
      </w:rPr>
    </w:lvl>
    <w:lvl w:ilvl="2" w:tplc="04090005" w:tentative="1">
      <w:start w:val="1"/>
      <w:numFmt w:val="bullet"/>
      <w:lvlText w:val=""/>
      <w:lvlJc w:val="left"/>
      <w:pPr>
        <w:ind w:left="3708" w:hanging="360"/>
      </w:pPr>
      <w:rPr>
        <w:rFonts w:ascii="Wingdings" w:hAnsi="Wingdings" w:hint="default"/>
      </w:rPr>
    </w:lvl>
    <w:lvl w:ilvl="3" w:tplc="04090001" w:tentative="1">
      <w:start w:val="1"/>
      <w:numFmt w:val="bullet"/>
      <w:lvlText w:val=""/>
      <w:lvlJc w:val="left"/>
      <w:pPr>
        <w:ind w:left="4428" w:hanging="360"/>
      </w:pPr>
      <w:rPr>
        <w:rFonts w:ascii="Symbol" w:hAnsi="Symbol" w:hint="default"/>
      </w:rPr>
    </w:lvl>
    <w:lvl w:ilvl="4" w:tplc="04090003" w:tentative="1">
      <w:start w:val="1"/>
      <w:numFmt w:val="bullet"/>
      <w:lvlText w:val="o"/>
      <w:lvlJc w:val="left"/>
      <w:pPr>
        <w:ind w:left="5148" w:hanging="360"/>
      </w:pPr>
      <w:rPr>
        <w:rFonts w:ascii="Courier New" w:hAnsi="Courier New" w:cs="Courier New" w:hint="default"/>
      </w:rPr>
    </w:lvl>
    <w:lvl w:ilvl="5" w:tplc="04090005" w:tentative="1">
      <w:start w:val="1"/>
      <w:numFmt w:val="bullet"/>
      <w:lvlText w:val=""/>
      <w:lvlJc w:val="left"/>
      <w:pPr>
        <w:ind w:left="5868" w:hanging="360"/>
      </w:pPr>
      <w:rPr>
        <w:rFonts w:ascii="Wingdings" w:hAnsi="Wingdings" w:hint="default"/>
      </w:rPr>
    </w:lvl>
    <w:lvl w:ilvl="6" w:tplc="04090001" w:tentative="1">
      <w:start w:val="1"/>
      <w:numFmt w:val="bullet"/>
      <w:lvlText w:val=""/>
      <w:lvlJc w:val="left"/>
      <w:pPr>
        <w:ind w:left="6588" w:hanging="360"/>
      </w:pPr>
      <w:rPr>
        <w:rFonts w:ascii="Symbol" w:hAnsi="Symbol" w:hint="default"/>
      </w:rPr>
    </w:lvl>
    <w:lvl w:ilvl="7" w:tplc="04090003" w:tentative="1">
      <w:start w:val="1"/>
      <w:numFmt w:val="bullet"/>
      <w:lvlText w:val="o"/>
      <w:lvlJc w:val="left"/>
      <w:pPr>
        <w:ind w:left="7308" w:hanging="360"/>
      </w:pPr>
      <w:rPr>
        <w:rFonts w:ascii="Courier New" w:hAnsi="Courier New" w:cs="Courier New" w:hint="default"/>
      </w:rPr>
    </w:lvl>
    <w:lvl w:ilvl="8" w:tplc="04090005" w:tentative="1">
      <w:start w:val="1"/>
      <w:numFmt w:val="bullet"/>
      <w:lvlText w:val=""/>
      <w:lvlJc w:val="left"/>
      <w:pPr>
        <w:ind w:left="8028" w:hanging="360"/>
      </w:pPr>
      <w:rPr>
        <w:rFonts w:ascii="Wingdings" w:hAnsi="Wingdings" w:hint="default"/>
      </w:rPr>
    </w:lvl>
  </w:abstractNum>
  <w:abstractNum w:abstractNumId="15">
    <w:nsid w:val="46987E23"/>
    <w:multiLevelType w:val="hybridMultilevel"/>
    <w:tmpl w:val="999C6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86A435D"/>
    <w:multiLevelType w:val="hybridMultilevel"/>
    <w:tmpl w:val="2F8C97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497B295B"/>
    <w:multiLevelType w:val="hybridMultilevel"/>
    <w:tmpl w:val="004009B0"/>
    <w:lvl w:ilvl="0" w:tplc="13BC6592">
      <w:numFmt w:val="bullet"/>
      <w:lvlText w:val="-"/>
      <w:lvlJc w:val="left"/>
      <w:pPr>
        <w:ind w:left="1800" w:hanging="360"/>
      </w:pPr>
      <w:rPr>
        <w:rFonts w:ascii="Calibri" w:eastAsiaTheme="minorEastAsia"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nsid w:val="53A402F4"/>
    <w:multiLevelType w:val="hybridMultilevel"/>
    <w:tmpl w:val="02420FE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604C7E34"/>
    <w:multiLevelType w:val="hybridMultilevel"/>
    <w:tmpl w:val="CB1EE5C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624A01C5"/>
    <w:multiLevelType w:val="hybridMultilevel"/>
    <w:tmpl w:val="5DE6C6C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6537367A"/>
    <w:multiLevelType w:val="hybridMultilevel"/>
    <w:tmpl w:val="5FAA5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90D524F"/>
    <w:multiLevelType w:val="hybridMultilevel"/>
    <w:tmpl w:val="B21C5374"/>
    <w:lvl w:ilvl="0" w:tplc="A7501F36">
      <w:start w:val="14"/>
      <w:numFmt w:val="bullet"/>
      <w:lvlText w:val="-"/>
      <w:lvlJc w:val="left"/>
      <w:pPr>
        <w:ind w:left="1080" w:hanging="360"/>
      </w:pPr>
      <w:rPr>
        <w:rFonts w:ascii="Calibri" w:eastAsiaTheme="minorEastAsia"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B130676"/>
    <w:multiLevelType w:val="hybridMultilevel"/>
    <w:tmpl w:val="D13C6720"/>
    <w:lvl w:ilvl="0" w:tplc="567096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61A1573"/>
    <w:multiLevelType w:val="hybridMultilevel"/>
    <w:tmpl w:val="9BEC4D8A"/>
    <w:lvl w:ilvl="0" w:tplc="04090005">
      <w:start w:val="1"/>
      <w:numFmt w:val="bullet"/>
      <w:lvlText w:val=""/>
      <w:lvlJc w:val="left"/>
      <w:pPr>
        <w:ind w:left="1286" w:hanging="360"/>
      </w:pPr>
      <w:rPr>
        <w:rFonts w:ascii="Wingdings" w:hAnsi="Wingdings" w:hint="default"/>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25">
    <w:nsid w:val="77CF1D92"/>
    <w:multiLevelType w:val="hybridMultilevel"/>
    <w:tmpl w:val="59F6838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5"/>
  </w:num>
  <w:num w:numId="2">
    <w:abstractNumId w:val="21"/>
  </w:num>
  <w:num w:numId="3">
    <w:abstractNumId w:val="2"/>
  </w:num>
  <w:num w:numId="4">
    <w:abstractNumId w:val="20"/>
  </w:num>
  <w:num w:numId="5">
    <w:abstractNumId w:val="12"/>
  </w:num>
  <w:num w:numId="6">
    <w:abstractNumId w:val="11"/>
  </w:num>
  <w:num w:numId="7">
    <w:abstractNumId w:val="25"/>
  </w:num>
  <w:num w:numId="8">
    <w:abstractNumId w:val="3"/>
  </w:num>
  <w:num w:numId="9">
    <w:abstractNumId w:val="17"/>
  </w:num>
  <w:num w:numId="10">
    <w:abstractNumId w:val="23"/>
  </w:num>
  <w:num w:numId="11">
    <w:abstractNumId w:val="4"/>
  </w:num>
  <w:num w:numId="12">
    <w:abstractNumId w:val="16"/>
  </w:num>
  <w:num w:numId="13">
    <w:abstractNumId w:val="8"/>
  </w:num>
  <w:num w:numId="14">
    <w:abstractNumId w:val="7"/>
  </w:num>
  <w:num w:numId="15">
    <w:abstractNumId w:val="5"/>
  </w:num>
  <w:num w:numId="16">
    <w:abstractNumId w:val="6"/>
  </w:num>
  <w:num w:numId="17">
    <w:abstractNumId w:val="0"/>
  </w:num>
  <w:num w:numId="18">
    <w:abstractNumId w:val="22"/>
  </w:num>
  <w:num w:numId="19">
    <w:abstractNumId w:val="18"/>
  </w:num>
  <w:num w:numId="20">
    <w:abstractNumId w:val="19"/>
  </w:num>
  <w:num w:numId="21">
    <w:abstractNumId w:val="1"/>
  </w:num>
  <w:num w:numId="22">
    <w:abstractNumId w:val="9"/>
  </w:num>
  <w:num w:numId="23">
    <w:abstractNumId w:val="10"/>
  </w:num>
  <w:num w:numId="24">
    <w:abstractNumId w:val="13"/>
  </w:num>
  <w:num w:numId="25">
    <w:abstractNumId w:val="14"/>
  </w:num>
  <w:num w:numId="26">
    <w:abstractNumId w:val="2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ARVAEZ">
    <w15:presenceInfo w15:providerId="AD" w15:userId="S-1-5-21-1645522239-1177238915-839522115-142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403"/>
    <w:rsid w:val="00004E32"/>
    <w:rsid w:val="00007807"/>
    <w:rsid w:val="0001114C"/>
    <w:rsid w:val="00011C82"/>
    <w:rsid w:val="00014D23"/>
    <w:rsid w:val="00020730"/>
    <w:rsid w:val="000246FB"/>
    <w:rsid w:val="00025EAF"/>
    <w:rsid w:val="00036BAA"/>
    <w:rsid w:val="00037379"/>
    <w:rsid w:val="00050C11"/>
    <w:rsid w:val="00054A1A"/>
    <w:rsid w:val="00054D68"/>
    <w:rsid w:val="00056681"/>
    <w:rsid w:val="00060C98"/>
    <w:rsid w:val="0006264E"/>
    <w:rsid w:val="000906DF"/>
    <w:rsid w:val="0009324D"/>
    <w:rsid w:val="00093C90"/>
    <w:rsid w:val="00093E2D"/>
    <w:rsid w:val="00095406"/>
    <w:rsid w:val="000A72C6"/>
    <w:rsid w:val="000A761A"/>
    <w:rsid w:val="000B3BC7"/>
    <w:rsid w:val="000B768B"/>
    <w:rsid w:val="000B7A43"/>
    <w:rsid w:val="000C2466"/>
    <w:rsid w:val="000C631A"/>
    <w:rsid w:val="000D74E6"/>
    <w:rsid w:val="000E27CE"/>
    <w:rsid w:val="000E4A4D"/>
    <w:rsid w:val="000E766F"/>
    <w:rsid w:val="000F276E"/>
    <w:rsid w:val="00102373"/>
    <w:rsid w:val="001070F0"/>
    <w:rsid w:val="00110435"/>
    <w:rsid w:val="00113145"/>
    <w:rsid w:val="00130DA2"/>
    <w:rsid w:val="00131ADD"/>
    <w:rsid w:val="00145ED6"/>
    <w:rsid w:val="00150E0F"/>
    <w:rsid w:val="0015504C"/>
    <w:rsid w:val="0016068E"/>
    <w:rsid w:val="00160A2A"/>
    <w:rsid w:val="00171328"/>
    <w:rsid w:val="001717AB"/>
    <w:rsid w:val="00184DE3"/>
    <w:rsid w:val="0018553A"/>
    <w:rsid w:val="001923BD"/>
    <w:rsid w:val="0019420B"/>
    <w:rsid w:val="001A3E57"/>
    <w:rsid w:val="001A5510"/>
    <w:rsid w:val="001B15D2"/>
    <w:rsid w:val="001B202C"/>
    <w:rsid w:val="001B76AC"/>
    <w:rsid w:val="001B7A73"/>
    <w:rsid w:val="001C1B90"/>
    <w:rsid w:val="001C2790"/>
    <w:rsid w:val="001C2FDA"/>
    <w:rsid w:val="001C570E"/>
    <w:rsid w:val="001C7AEE"/>
    <w:rsid w:val="001D07A1"/>
    <w:rsid w:val="001D7440"/>
    <w:rsid w:val="001F15E8"/>
    <w:rsid w:val="001F27EC"/>
    <w:rsid w:val="001F7469"/>
    <w:rsid w:val="002055A9"/>
    <w:rsid w:val="00220876"/>
    <w:rsid w:val="002208E8"/>
    <w:rsid w:val="0023587C"/>
    <w:rsid w:val="00242229"/>
    <w:rsid w:val="00245B22"/>
    <w:rsid w:val="002461A4"/>
    <w:rsid w:val="00247B42"/>
    <w:rsid w:val="00260509"/>
    <w:rsid w:val="00261F45"/>
    <w:rsid w:val="00265C37"/>
    <w:rsid w:val="0027387A"/>
    <w:rsid w:val="002778AF"/>
    <w:rsid w:val="00282BD2"/>
    <w:rsid w:val="00284661"/>
    <w:rsid w:val="002861FF"/>
    <w:rsid w:val="002A0C60"/>
    <w:rsid w:val="002A3530"/>
    <w:rsid w:val="002B1C06"/>
    <w:rsid w:val="002C2184"/>
    <w:rsid w:val="002C7ABA"/>
    <w:rsid w:val="002D02CD"/>
    <w:rsid w:val="002D0F16"/>
    <w:rsid w:val="002D567D"/>
    <w:rsid w:val="002E0431"/>
    <w:rsid w:val="002E69F2"/>
    <w:rsid w:val="002F0A69"/>
    <w:rsid w:val="002F2026"/>
    <w:rsid w:val="002F2A4D"/>
    <w:rsid w:val="002F6017"/>
    <w:rsid w:val="002F637D"/>
    <w:rsid w:val="002F6B17"/>
    <w:rsid w:val="003030FA"/>
    <w:rsid w:val="003031CB"/>
    <w:rsid w:val="00303C95"/>
    <w:rsid w:val="00303E68"/>
    <w:rsid w:val="00304BDC"/>
    <w:rsid w:val="00305335"/>
    <w:rsid w:val="003061A2"/>
    <w:rsid w:val="003067D0"/>
    <w:rsid w:val="00311403"/>
    <w:rsid w:val="00315133"/>
    <w:rsid w:val="0031551B"/>
    <w:rsid w:val="003160E9"/>
    <w:rsid w:val="00322777"/>
    <w:rsid w:val="003227C2"/>
    <w:rsid w:val="003228C0"/>
    <w:rsid w:val="00322D8D"/>
    <w:rsid w:val="003236D1"/>
    <w:rsid w:val="003253AD"/>
    <w:rsid w:val="00330058"/>
    <w:rsid w:val="00337CD0"/>
    <w:rsid w:val="00341603"/>
    <w:rsid w:val="0034188D"/>
    <w:rsid w:val="00346B6F"/>
    <w:rsid w:val="00351AE2"/>
    <w:rsid w:val="00365CCA"/>
    <w:rsid w:val="0036625D"/>
    <w:rsid w:val="00366BCA"/>
    <w:rsid w:val="00366FA8"/>
    <w:rsid w:val="00367CA1"/>
    <w:rsid w:val="00377CFA"/>
    <w:rsid w:val="00383246"/>
    <w:rsid w:val="0038344E"/>
    <w:rsid w:val="003854BE"/>
    <w:rsid w:val="00385B92"/>
    <w:rsid w:val="00386A38"/>
    <w:rsid w:val="003905C8"/>
    <w:rsid w:val="00393A47"/>
    <w:rsid w:val="0039460A"/>
    <w:rsid w:val="003954E0"/>
    <w:rsid w:val="003A0905"/>
    <w:rsid w:val="003B5348"/>
    <w:rsid w:val="003B5A0B"/>
    <w:rsid w:val="003D0476"/>
    <w:rsid w:val="003D1477"/>
    <w:rsid w:val="003D4B8E"/>
    <w:rsid w:val="003E6BC9"/>
    <w:rsid w:val="003E76EE"/>
    <w:rsid w:val="003F47B2"/>
    <w:rsid w:val="00404C6D"/>
    <w:rsid w:val="00410A54"/>
    <w:rsid w:val="00411FEF"/>
    <w:rsid w:val="00420B49"/>
    <w:rsid w:val="004300FF"/>
    <w:rsid w:val="004308E2"/>
    <w:rsid w:val="00444660"/>
    <w:rsid w:val="00444FCC"/>
    <w:rsid w:val="00445868"/>
    <w:rsid w:val="00456A08"/>
    <w:rsid w:val="0046579E"/>
    <w:rsid w:val="00465BB5"/>
    <w:rsid w:val="004753F5"/>
    <w:rsid w:val="00476597"/>
    <w:rsid w:val="004765A8"/>
    <w:rsid w:val="00476934"/>
    <w:rsid w:val="004854C7"/>
    <w:rsid w:val="00485791"/>
    <w:rsid w:val="00486977"/>
    <w:rsid w:val="00486A4C"/>
    <w:rsid w:val="004876AD"/>
    <w:rsid w:val="004A07CF"/>
    <w:rsid w:val="004A2CC7"/>
    <w:rsid w:val="004B2F9A"/>
    <w:rsid w:val="004B49B7"/>
    <w:rsid w:val="004B73A4"/>
    <w:rsid w:val="004C3262"/>
    <w:rsid w:val="004C42B2"/>
    <w:rsid w:val="004C445B"/>
    <w:rsid w:val="004C4AB2"/>
    <w:rsid w:val="004D1D04"/>
    <w:rsid w:val="004D31BC"/>
    <w:rsid w:val="004E6391"/>
    <w:rsid w:val="004F47AD"/>
    <w:rsid w:val="004F77D9"/>
    <w:rsid w:val="00503F0E"/>
    <w:rsid w:val="005176F1"/>
    <w:rsid w:val="00536B02"/>
    <w:rsid w:val="00546A24"/>
    <w:rsid w:val="00547270"/>
    <w:rsid w:val="0055516D"/>
    <w:rsid w:val="00572005"/>
    <w:rsid w:val="00574294"/>
    <w:rsid w:val="005767E7"/>
    <w:rsid w:val="00577D1F"/>
    <w:rsid w:val="00580193"/>
    <w:rsid w:val="00580549"/>
    <w:rsid w:val="0058339B"/>
    <w:rsid w:val="00584CCB"/>
    <w:rsid w:val="00585C23"/>
    <w:rsid w:val="005879A9"/>
    <w:rsid w:val="00587C80"/>
    <w:rsid w:val="00595B36"/>
    <w:rsid w:val="00596FB3"/>
    <w:rsid w:val="005979BC"/>
    <w:rsid w:val="005B0BB8"/>
    <w:rsid w:val="005B5D5A"/>
    <w:rsid w:val="005B78F3"/>
    <w:rsid w:val="005C2AD2"/>
    <w:rsid w:val="005D122F"/>
    <w:rsid w:val="005D3211"/>
    <w:rsid w:val="005D4CEA"/>
    <w:rsid w:val="005E43A5"/>
    <w:rsid w:val="005F128B"/>
    <w:rsid w:val="005F14C0"/>
    <w:rsid w:val="005F4FB6"/>
    <w:rsid w:val="005F5AD8"/>
    <w:rsid w:val="00601679"/>
    <w:rsid w:val="00603619"/>
    <w:rsid w:val="00604FD4"/>
    <w:rsid w:val="0060528E"/>
    <w:rsid w:val="00620F21"/>
    <w:rsid w:val="00621B21"/>
    <w:rsid w:val="00622297"/>
    <w:rsid w:val="0062563B"/>
    <w:rsid w:val="00626C51"/>
    <w:rsid w:val="0063039D"/>
    <w:rsid w:val="006331B7"/>
    <w:rsid w:val="006360AD"/>
    <w:rsid w:val="00641047"/>
    <w:rsid w:val="006442C4"/>
    <w:rsid w:val="00651D90"/>
    <w:rsid w:val="006558D9"/>
    <w:rsid w:val="006571B4"/>
    <w:rsid w:val="00662DE4"/>
    <w:rsid w:val="006637B1"/>
    <w:rsid w:val="006741C9"/>
    <w:rsid w:val="00677AD1"/>
    <w:rsid w:val="00677DC9"/>
    <w:rsid w:val="00677F62"/>
    <w:rsid w:val="00684BAC"/>
    <w:rsid w:val="0068518D"/>
    <w:rsid w:val="006876D7"/>
    <w:rsid w:val="00687CEB"/>
    <w:rsid w:val="0069297F"/>
    <w:rsid w:val="006939F4"/>
    <w:rsid w:val="00694958"/>
    <w:rsid w:val="006A0DBA"/>
    <w:rsid w:val="006A254D"/>
    <w:rsid w:val="006A4662"/>
    <w:rsid w:val="006A5D93"/>
    <w:rsid w:val="006B4029"/>
    <w:rsid w:val="006C544E"/>
    <w:rsid w:val="006C5B32"/>
    <w:rsid w:val="006D2E7E"/>
    <w:rsid w:val="006D651C"/>
    <w:rsid w:val="006E1021"/>
    <w:rsid w:val="006E72DC"/>
    <w:rsid w:val="006F02AA"/>
    <w:rsid w:val="006F6644"/>
    <w:rsid w:val="006F72C2"/>
    <w:rsid w:val="00700E4C"/>
    <w:rsid w:val="00707199"/>
    <w:rsid w:val="00710DEB"/>
    <w:rsid w:val="007166D3"/>
    <w:rsid w:val="00726FDC"/>
    <w:rsid w:val="007274B8"/>
    <w:rsid w:val="0073382C"/>
    <w:rsid w:val="007372A5"/>
    <w:rsid w:val="00742E8C"/>
    <w:rsid w:val="007445C1"/>
    <w:rsid w:val="00744E6A"/>
    <w:rsid w:val="00756A65"/>
    <w:rsid w:val="0076187F"/>
    <w:rsid w:val="00765629"/>
    <w:rsid w:val="007746C4"/>
    <w:rsid w:val="00775113"/>
    <w:rsid w:val="00775B8F"/>
    <w:rsid w:val="00775CB1"/>
    <w:rsid w:val="00775DEE"/>
    <w:rsid w:val="00780903"/>
    <w:rsid w:val="0078125F"/>
    <w:rsid w:val="00781D49"/>
    <w:rsid w:val="0078761B"/>
    <w:rsid w:val="00790554"/>
    <w:rsid w:val="00792B7F"/>
    <w:rsid w:val="00793867"/>
    <w:rsid w:val="0079438B"/>
    <w:rsid w:val="007959E1"/>
    <w:rsid w:val="007A17F8"/>
    <w:rsid w:val="007A2D3A"/>
    <w:rsid w:val="007A3408"/>
    <w:rsid w:val="007A6E42"/>
    <w:rsid w:val="007A7B5E"/>
    <w:rsid w:val="007B3CF7"/>
    <w:rsid w:val="007B5B06"/>
    <w:rsid w:val="007C009C"/>
    <w:rsid w:val="007C028E"/>
    <w:rsid w:val="007C3797"/>
    <w:rsid w:val="007C6E87"/>
    <w:rsid w:val="007D0DDF"/>
    <w:rsid w:val="007D209A"/>
    <w:rsid w:val="007D48FD"/>
    <w:rsid w:val="007D5C9E"/>
    <w:rsid w:val="007E2307"/>
    <w:rsid w:val="007E7E36"/>
    <w:rsid w:val="007E7E76"/>
    <w:rsid w:val="007F43D0"/>
    <w:rsid w:val="008106AC"/>
    <w:rsid w:val="008159F2"/>
    <w:rsid w:val="008214A1"/>
    <w:rsid w:val="00821CA4"/>
    <w:rsid w:val="008257D9"/>
    <w:rsid w:val="0082594E"/>
    <w:rsid w:val="0083498E"/>
    <w:rsid w:val="00835CB8"/>
    <w:rsid w:val="00835FF6"/>
    <w:rsid w:val="008370FF"/>
    <w:rsid w:val="008433BB"/>
    <w:rsid w:val="00845316"/>
    <w:rsid w:val="00845F04"/>
    <w:rsid w:val="0085144B"/>
    <w:rsid w:val="00860123"/>
    <w:rsid w:val="00861D0D"/>
    <w:rsid w:val="00862709"/>
    <w:rsid w:val="00863DC2"/>
    <w:rsid w:val="008667A3"/>
    <w:rsid w:val="00866EF3"/>
    <w:rsid w:val="00874056"/>
    <w:rsid w:val="00877ED3"/>
    <w:rsid w:val="0088324B"/>
    <w:rsid w:val="0089093B"/>
    <w:rsid w:val="00895F51"/>
    <w:rsid w:val="00897487"/>
    <w:rsid w:val="008A24B4"/>
    <w:rsid w:val="008A488E"/>
    <w:rsid w:val="008A55D1"/>
    <w:rsid w:val="008A770A"/>
    <w:rsid w:val="008A7FA6"/>
    <w:rsid w:val="008B13F7"/>
    <w:rsid w:val="008B158A"/>
    <w:rsid w:val="008B284A"/>
    <w:rsid w:val="008B313E"/>
    <w:rsid w:val="008B4626"/>
    <w:rsid w:val="008B5014"/>
    <w:rsid w:val="008B5202"/>
    <w:rsid w:val="008B72A9"/>
    <w:rsid w:val="008B7DCD"/>
    <w:rsid w:val="008C0F2E"/>
    <w:rsid w:val="008C1894"/>
    <w:rsid w:val="008C2C96"/>
    <w:rsid w:val="008C46F3"/>
    <w:rsid w:val="008C4CA3"/>
    <w:rsid w:val="008E38C7"/>
    <w:rsid w:val="008E4BC6"/>
    <w:rsid w:val="008F1A68"/>
    <w:rsid w:val="008F2510"/>
    <w:rsid w:val="009003FE"/>
    <w:rsid w:val="00900626"/>
    <w:rsid w:val="009024DB"/>
    <w:rsid w:val="00902EF9"/>
    <w:rsid w:val="00903C0B"/>
    <w:rsid w:val="009057A6"/>
    <w:rsid w:val="0090629F"/>
    <w:rsid w:val="00911CA0"/>
    <w:rsid w:val="00912F6E"/>
    <w:rsid w:val="0091305E"/>
    <w:rsid w:val="009149CE"/>
    <w:rsid w:val="0091578C"/>
    <w:rsid w:val="00920434"/>
    <w:rsid w:val="0092722B"/>
    <w:rsid w:val="00935BCC"/>
    <w:rsid w:val="0094194F"/>
    <w:rsid w:val="0094474B"/>
    <w:rsid w:val="00945A85"/>
    <w:rsid w:val="009465A2"/>
    <w:rsid w:val="00953187"/>
    <w:rsid w:val="009543AB"/>
    <w:rsid w:val="009601FE"/>
    <w:rsid w:val="00960BE1"/>
    <w:rsid w:val="009665F8"/>
    <w:rsid w:val="00975B8F"/>
    <w:rsid w:val="0098041E"/>
    <w:rsid w:val="00983E93"/>
    <w:rsid w:val="009908C4"/>
    <w:rsid w:val="009938C5"/>
    <w:rsid w:val="0099658A"/>
    <w:rsid w:val="009A6886"/>
    <w:rsid w:val="009B0E66"/>
    <w:rsid w:val="009B686B"/>
    <w:rsid w:val="009C203E"/>
    <w:rsid w:val="009C328F"/>
    <w:rsid w:val="009C55BA"/>
    <w:rsid w:val="009C69C8"/>
    <w:rsid w:val="009D42A0"/>
    <w:rsid w:val="009D50E3"/>
    <w:rsid w:val="009D532F"/>
    <w:rsid w:val="009D56D6"/>
    <w:rsid w:val="009E1A22"/>
    <w:rsid w:val="009E4BD3"/>
    <w:rsid w:val="009E65D7"/>
    <w:rsid w:val="009F3289"/>
    <w:rsid w:val="009F676A"/>
    <w:rsid w:val="009F6ED6"/>
    <w:rsid w:val="00A00002"/>
    <w:rsid w:val="00A0240D"/>
    <w:rsid w:val="00A028B7"/>
    <w:rsid w:val="00A03C40"/>
    <w:rsid w:val="00A045DD"/>
    <w:rsid w:val="00A0544B"/>
    <w:rsid w:val="00A13E05"/>
    <w:rsid w:val="00A15D1F"/>
    <w:rsid w:val="00A229D2"/>
    <w:rsid w:val="00A3374B"/>
    <w:rsid w:val="00A37406"/>
    <w:rsid w:val="00A50B2E"/>
    <w:rsid w:val="00A54E6F"/>
    <w:rsid w:val="00A61DB8"/>
    <w:rsid w:val="00A61E4C"/>
    <w:rsid w:val="00A635B4"/>
    <w:rsid w:val="00A6498C"/>
    <w:rsid w:val="00A6675C"/>
    <w:rsid w:val="00A71472"/>
    <w:rsid w:val="00A82296"/>
    <w:rsid w:val="00A92272"/>
    <w:rsid w:val="00A95AD6"/>
    <w:rsid w:val="00AA1230"/>
    <w:rsid w:val="00AA48FD"/>
    <w:rsid w:val="00AA5D9E"/>
    <w:rsid w:val="00AB00B3"/>
    <w:rsid w:val="00AB0817"/>
    <w:rsid w:val="00AB434C"/>
    <w:rsid w:val="00AB5691"/>
    <w:rsid w:val="00AB6D0E"/>
    <w:rsid w:val="00AC3756"/>
    <w:rsid w:val="00AC3FE2"/>
    <w:rsid w:val="00AE3CBF"/>
    <w:rsid w:val="00AF292F"/>
    <w:rsid w:val="00AF6CA7"/>
    <w:rsid w:val="00B00303"/>
    <w:rsid w:val="00B03F6A"/>
    <w:rsid w:val="00B04A79"/>
    <w:rsid w:val="00B10C41"/>
    <w:rsid w:val="00B143B6"/>
    <w:rsid w:val="00B146CA"/>
    <w:rsid w:val="00B2154F"/>
    <w:rsid w:val="00B337BF"/>
    <w:rsid w:val="00B337FD"/>
    <w:rsid w:val="00B35D13"/>
    <w:rsid w:val="00B50083"/>
    <w:rsid w:val="00B50FBF"/>
    <w:rsid w:val="00B56D32"/>
    <w:rsid w:val="00B7490E"/>
    <w:rsid w:val="00B91F38"/>
    <w:rsid w:val="00B97F8F"/>
    <w:rsid w:val="00BA1FDB"/>
    <w:rsid w:val="00BA227A"/>
    <w:rsid w:val="00BA5D99"/>
    <w:rsid w:val="00BB1E42"/>
    <w:rsid w:val="00BB705C"/>
    <w:rsid w:val="00BE4746"/>
    <w:rsid w:val="00BF1F89"/>
    <w:rsid w:val="00BF25DA"/>
    <w:rsid w:val="00BF7000"/>
    <w:rsid w:val="00C003AA"/>
    <w:rsid w:val="00C0191F"/>
    <w:rsid w:val="00C02574"/>
    <w:rsid w:val="00C02BF0"/>
    <w:rsid w:val="00C0545D"/>
    <w:rsid w:val="00C06253"/>
    <w:rsid w:val="00C06AB8"/>
    <w:rsid w:val="00C074A1"/>
    <w:rsid w:val="00C2044E"/>
    <w:rsid w:val="00C2506A"/>
    <w:rsid w:val="00C25492"/>
    <w:rsid w:val="00C27174"/>
    <w:rsid w:val="00C273E6"/>
    <w:rsid w:val="00C27514"/>
    <w:rsid w:val="00C468A2"/>
    <w:rsid w:val="00C47D34"/>
    <w:rsid w:val="00C5528F"/>
    <w:rsid w:val="00C562A0"/>
    <w:rsid w:val="00C61AF9"/>
    <w:rsid w:val="00C61F88"/>
    <w:rsid w:val="00C6703F"/>
    <w:rsid w:val="00C70F38"/>
    <w:rsid w:val="00C710B5"/>
    <w:rsid w:val="00C75567"/>
    <w:rsid w:val="00C85100"/>
    <w:rsid w:val="00C936C4"/>
    <w:rsid w:val="00CA1DCC"/>
    <w:rsid w:val="00CA2EBE"/>
    <w:rsid w:val="00CA53A5"/>
    <w:rsid w:val="00CA6013"/>
    <w:rsid w:val="00CB0F37"/>
    <w:rsid w:val="00CB35A2"/>
    <w:rsid w:val="00CB5CF6"/>
    <w:rsid w:val="00CC12D2"/>
    <w:rsid w:val="00CC2A58"/>
    <w:rsid w:val="00CC6075"/>
    <w:rsid w:val="00CC747A"/>
    <w:rsid w:val="00CD127D"/>
    <w:rsid w:val="00CD1888"/>
    <w:rsid w:val="00CD45C0"/>
    <w:rsid w:val="00CE2450"/>
    <w:rsid w:val="00CE761D"/>
    <w:rsid w:val="00CE7691"/>
    <w:rsid w:val="00CF11EC"/>
    <w:rsid w:val="00D014C4"/>
    <w:rsid w:val="00D02EC4"/>
    <w:rsid w:val="00D05066"/>
    <w:rsid w:val="00D055E5"/>
    <w:rsid w:val="00D06837"/>
    <w:rsid w:val="00D070AE"/>
    <w:rsid w:val="00D14D59"/>
    <w:rsid w:val="00D15DF4"/>
    <w:rsid w:val="00D15ECB"/>
    <w:rsid w:val="00D30004"/>
    <w:rsid w:val="00D43086"/>
    <w:rsid w:val="00D43268"/>
    <w:rsid w:val="00D46675"/>
    <w:rsid w:val="00D50C57"/>
    <w:rsid w:val="00D52726"/>
    <w:rsid w:val="00D600B0"/>
    <w:rsid w:val="00D604C6"/>
    <w:rsid w:val="00D61A2C"/>
    <w:rsid w:val="00D63D10"/>
    <w:rsid w:val="00D67E13"/>
    <w:rsid w:val="00D72BEB"/>
    <w:rsid w:val="00D751EB"/>
    <w:rsid w:val="00D75215"/>
    <w:rsid w:val="00D82D31"/>
    <w:rsid w:val="00D83135"/>
    <w:rsid w:val="00D83AA3"/>
    <w:rsid w:val="00D85B38"/>
    <w:rsid w:val="00D9574D"/>
    <w:rsid w:val="00DB0B2C"/>
    <w:rsid w:val="00DC09C7"/>
    <w:rsid w:val="00DC2A66"/>
    <w:rsid w:val="00DC48DA"/>
    <w:rsid w:val="00DC4E3F"/>
    <w:rsid w:val="00DC66F1"/>
    <w:rsid w:val="00DE15CD"/>
    <w:rsid w:val="00DE55D7"/>
    <w:rsid w:val="00DE7CF6"/>
    <w:rsid w:val="00DF7257"/>
    <w:rsid w:val="00E06617"/>
    <w:rsid w:val="00E10C01"/>
    <w:rsid w:val="00E158BD"/>
    <w:rsid w:val="00E206F2"/>
    <w:rsid w:val="00E22709"/>
    <w:rsid w:val="00E263A7"/>
    <w:rsid w:val="00E356E6"/>
    <w:rsid w:val="00E361E6"/>
    <w:rsid w:val="00E36E58"/>
    <w:rsid w:val="00E41F95"/>
    <w:rsid w:val="00E46588"/>
    <w:rsid w:val="00E54F41"/>
    <w:rsid w:val="00E56556"/>
    <w:rsid w:val="00E60F1E"/>
    <w:rsid w:val="00E624D3"/>
    <w:rsid w:val="00E6344F"/>
    <w:rsid w:val="00E635E8"/>
    <w:rsid w:val="00E761D1"/>
    <w:rsid w:val="00E86153"/>
    <w:rsid w:val="00E8723F"/>
    <w:rsid w:val="00E929CC"/>
    <w:rsid w:val="00E97251"/>
    <w:rsid w:val="00EA2E08"/>
    <w:rsid w:val="00EA7310"/>
    <w:rsid w:val="00EA7A87"/>
    <w:rsid w:val="00EB32D1"/>
    <w:rsid w:val="00EB3884"/>
    <w:rsid w:val="00EB4909"/>
    <w:rsid w:val="00EC7F02"/>
    <w:rsid w:val="00ED2F96"/>
    <w:rsid w:val="00ED4C79"/>
    <w:rsid w:val="00ED5C96"/>
    <w:rsid w:val="00EE1D4D"/>
    <w:rsid w:val="00EE21F2"/>
    <w:rsid w:val="00EE3EC3"/>
    <w:rsid w:val="00EF1FA7"/>
    <w:rsid w:val="00EF4DD6"/>
    <w:rsid w:val="00EF4F8D"/>
    <w:rsid w:val="00EF60E6"/>
    <w:rsid w:val="00F005CA"/>
    <w:rsid w:val="00F05012"/>
    <w:rsid w:val="00F070F9"/>
    <w:rsid w:val="00F14877"/>
    <w:rsid w:val="00F14CA2"/>
    <w:rsid w:val="00F15082"/>
    <w:rsid w:val="00F20086"/>
    <w:rsid w:val="00F22B3E"/>
    <w:rsid w:val="00F30298"/>
    <w:rsid w:val="00F30883"/>
    <w:rsid w:val="00F31382"/>
    <w:rsid w:val="00F35BE2"/>
    <w:rsid w:val="00F37754"/>
    <w:rsid w:val="00F47223"/>
    <w:rsid w:val="00F52D97"/>
    <w:rsid w:val="00F576A5"/>
    <w:rsid w:val="00F65DB1"/>
    <w:rsid w:val="00F66581"/>
    <w:rsid w:val="00F845F1"/>
    <w:rsid w:val="00FA5D0A"/>
    <w:rsid w:val="00FB4705"/>
    <w:rsid w:val="00FB55AC"/>
    <w:rsid w:val="00FB56BC"/>
    <w:rsid w:val="00FC1E9C"/>
    <w:rsid w:val="00FC6246"/>
    <w:rsid w:val="00FC6516"/>
    <w:rsid w:val="00FD60DD"/>
    <w:rsid w:val="00FD638B"/>
    <w:rsid w:val="00FE033C"/>
    <w:rsid w:val="00FE1575"/>
    <w:rsid w:val="00FE65F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596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B5CF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CB5CF6"/>
  </w:style>
  <w:style w:type="paragraph" w:styleId="Piedepgina">
    <w:name w:val="footer"/>
    <w:basedOn w:val="Normal"/>
    <w:link w:val="PiedepginaCar"/>
    <w:uiPriority w:val="99"/>
    <w:unhideWhenUsed/>
    <w:rsid w:val="00CB5CF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CB5CF6"/>
  </w:style>
  <w:style w:type="paragraph" w:styleId="Prrafodelista">
    <w:name w:val="List Paragraph"/>
    <w:basedOn w:val="Normal"/>
    <w:uiPriority w:val="34"/>
    <w:qFormat/>
    <w:rsid w:val="00F005CA"/>
    <w:pPr>
      <w:ind w:left="720"/>
      <w:contextualSpacing/>
    </w:pPr>
  </w:style>
  <w:style w:type="table" w:styleId="Tablaconcuadrcula">
    <w:name w:val="Table Grid"/>
    <w:basedOn w:val="Tablanormal"/>
    <w:uiPriority w:val="59"/>
    <w:rsid w:val="00A02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7C6E87"/>
    <w:rPr>
      <w:color w:val="0000FF" w:themeColor="hyperlink"/>
      <w:u w:val="single"/>
    </w:rPr>
  </w:style>
  <w:style w:type="character" w:styleId="Refdecomentario">
    <w:name w:val="annotation reference"/>
    <w:basedOn w:val="Fuentedeprrafopredeter"/>
    <w:uiPriority w:val="99"/>
    <w:semiHidden/>
    <w:unhideWhenUsed/>
    <w:rsid w:val="00AB6D0E"/>
    <w:rPr>
      <w:sz w:val="16"/>
      <w:szCs w:val="16"/>
    </w:rPr>
  </w:style>
  <w:style w:type="paragraph" w:styleId="Textocomentario">
    <w:name w:val="annotation text"/>
    <w:basedOn w:val="Normal"/>
    <w:link w:val="TextocomentarioCar"/>
    <w:uiPriority w:val="99"/>
    <w:semiHidden/>
    <w:unhideWhenUsed/>
    <w:rsid w:val="00AB6D0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B6D0E"/>
    <w:rPr>
      <w:sz w:val="20"/>
      <w:szCs w:val="20"/>
    </w:rPr>
  </w:style>
  <w:style w:type="paragraph" w:styleId="Asuntodelcomentario">
    <w:name w:val="annotation subject"/>
    <w:basedOn w:val="Textocomentario"/>
    <w:next w:val="Textocomentario"/>
    <w:link w:val="AsuntodelcomentarioCar"/>
    <w:uiPriority w:val="99"/>
    <w:semiHidden/>
    <w:unhideWhenUsed/>
    <w:rsid w:val="00AB6D0E"/>
    <w:rPr>
      <w:b/>
      <w:bCs/>
    </w:rPr>
  </w:style>
  <w:style w:type="character" w:customStyle="1" w:styleId="AsuntodelcomentarioCar">
    <w:name w:val="Asunto del comentario Car"/>
    <w:basedOn w:val="TextocomentarioCar"/>
    <w:link w:val="Asuntodelcomentario"/>
    <w:uiPriority w:val="99"/>
    <w:semiHidden/>
    <w:rsid w:val="00AB6D0E"/>
    <w:rPr>
      <w:b/>
      <w:bCs/>
      <w:sz w:val="20"/>
      <w:szCs w:val="20"/>
    </w:rPr>
  </w:style>
  <w:style w:type="paragraph" w:styleId="Textodeglobo">
    <w:name w:val="Balloon Text"/>
    <w:basedOn w:val="Normal"/>
    <w:link w:val="TextodegloboCar"/>
    <w:uiPriority w:val="99"/>
    <w:semiHidden/>
    <w:unhideWhenUsed/>
    <w:rsid w:val="00AB6D0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B6D0E"/>
    <w:rPr>
      <w:rFonts w:ascii="Tahoma" w:hAnsi="Tahoma" w:cs="Tahoma"/>
      <w:sz w:val="16"/>
      <w:szCs w:val="16"/>
    </w:rPr>
  </w:style>
  <w:style w:type="character" w:styleId="Hipervnculovisitado">
    <w:name w:val="FollowedHyperlink"/>
    <w:basedOn w:val="Fuentedeprrafopredeter"/>
    <w:uiPriority w:val="99"/>
    <w:semiHidden/>
    <w:unhideWhenUsed/>
    <w:rsid w:val="001C1B9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B5CF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CB5CF6"/>
  </w:style>
  <w:style w:type="paragraph" w:styleId="Piedepgina">
    <w:name w:val="footer"/>
    <w:basedOn w:val="Normal"/>
    <w:link w:val="PiedepginaCar"/>
    <w:uiPriority w:val="99"/>
    <w:unhideWhenUsed/>
    <w:rsid w:val="00CB5CF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CB5CF6"/>
  </w:style>
  <w:style w:type="paragraph" w:styleId="Prrafodelista">
    <w:name w:val="List Paragraph"/>
    <w:basedOn w:val="Normal"/>
    <w:uiPriority w:val="34"/>
    <w:qFormat/>
    <w:rsid w:val="00F005CA"/>
    <w:pPr>
      <w:ind w:left="720"/>
      <w:contextualSpacing/>
    </w:pPr>
  </w:style>
  <w:style w:type="table" w:styleId="Tablaconcuadrcula">
    <w:name w:val="Table Grid"/>
    <w:basedOn w:val="Tablanormal"/>
    <w:uiPriority w:val="59"/>
    <w:rsid w:val="00A02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7C6E87"/>
    <w:rPr>
      <w:color w:val="0000FF" w:themeColor="hyperlink"/>
      <w:u w:val="single"/>
    </w:rPr>
  </w:style>
  <w:style w:type="character" w:styleId="Refdecomentario">
    <w:name w:val="annotation reference"/>
    <w:basedOn w:val="Fuentedeprrafopredeter"/>
    <w:uiPriority w:val="99"/>
    <w:semiHidden/>
    <w:unhideWhenUsed/>
    <w:rsid w:val="00AB6D0E"/>
    <w:rPr>
      <w:sz w:val="16"/>
      <w:szCs w:val="16"/>
    </w:rPr>
  </w:style>
  <w:style w:type="paragraph" w:styleId="Textocomentario">
    <w:name w:val="annotation text"/>
    <w:basedOn w:val="Normal"/>
    <w:link w:val="TextocomentarioCar"/>
    <w:uiPriority w:val="99"/>
    <w:semiHidden/>
    <w:unhideWhenUsed/>
    <w:rsid w:val="00AB6D0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B6D0E"/>
    <w:rPr>
      <w:sz w:val="20"/>
      <w:szCs w:val="20"/>
    </w:rPr>
  </w:style>
  <w:style w:type="paragraph" w:styleId="Asuntodelcomentario">
    <w:name w:val="annotation subject"/>
    <w:basedOn w:val="Textocomentario"/>
    <w:next w:val="Textocomentario"/>
    <w:link w:val="AsuntodelcomentarioCar"/>
    <w:uiPriority w:val="99"/>
    <w:semiHidden/>
    <w:unhideWhenUsed/>
    <w:rsid w:val="00AB6D0E"/>
    <w:rPr>
      <w:b/>
      <w:bCs/>
    </w:rPr>
  </w:style>
  <w:style w:type="character" w:customStyle="1" w:styleId="AsuntodelcomentarioCar">
    <w:name w:val="Asunto del comentario Car"/>
    <w:basedOn w:val="TextocomentarioCar"/>
    <w:link w:val="Asuntodelcomentario"/>
    <w:uiPriority w:val="99"/>
    <w:semiHidden/>
    <w:rsid w:val="00AB6D0E"/>
    <w:rPr>
      <w:b/>
      <w:bCs/>
      <w:sz w:val="20"/>
      <w:szCs w:val="20"/>
    </w:rPr>
  </w:style>
  <w:style w:type="paragraph" w:styleId="Textodeglobo">
    <w:name w:val="Balloon Text"/>
    <w:basedOn w:val="Normal"/>
    <w:link w:val="TextodegloboCar"/>
    <w:uiPriority w:val="99"/>
    <w:semiHidden/>
    <w:unhideWhenUsed/>
    <w:rsid w:val="00AB6D0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B6D0E"/>
    <w:rPr>
      <w:rFonts w:ascii="Tahoma" w:hAnsi="Tahoma" w:cs="Tahoma"/>
      <w:sz w:val="16"/>
      <w:szCs w:val="16"/>
    </w:rPr>
  </w:style>
  <w:style w:type="character" w:styleId="Hipervnculovisitado">
    <w:name w:val="FollowedHyperlink"/>
    <w:basedOn w:val="Fuentedeprrafopredeter"/>
    <w:uiPriority w:val="99"/>
    <w:semiHidden/>
    <w:unhideWhenUsed/>
    <w:rsid w:val="001C1B9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worldchlorine.org" TargetMode="Externa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F0824-5BAD-4735-AC78-16347C685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30</Pages>
  <Words>9262</Words>
  <Characters>52795</Characters>
  <Application>Microsoft Office Word</Application>
  <DocSecurity>0</DocSecurity>
  <Lines>439</Lines>
  <Paragraphs>123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UNIDO</Company>
  <LinksUpToDate>false</LinksUpToDate>
  <CharactersWithSpaces>61934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KOSTER, Matthias</dc:creator>
  <cp:lastModifiedBy>Jacobo</cp:lastModifiedBy>
  <cp:revision>7</cp:revision>
  <dcterms:created xsi:type="dcterms:W3CDTF">2017-01-17T14:04:00Z</dcterms:created>
  <dcterms:modified xsi:type="dcterms:W3CDTF">2017-01-17T15:50:00Z</dcterms:modified>
</cp:coreProperties>
</file>