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7F9" w:rsidRPr="0037059A" w:rsidRDefault="00B74BBE" w:rsidP="008C47DE">
      <w:pPr>
        <w:tabs>
          <w:tab w:val="left" w:pos="-1440"/>
          <w:tab w:val="left" w:pos="-720"/>
          <w:tab w:val="left" w:pos="6750"/>
        </w:tabs>
        <w:suppressAutoHyphens/>
        <w:snapToGrid w:val="0"/>
        <w:spacing w:after="0"/>
        <w:jc w:val="right"/>
        <w:rPr>
          <w:rFonts w:ascii="Times New Roman" w:hAnsi="Times New Roman" w:cs="Times New Roman"/>
          <w:sz w:val="24"/>
          <w:szCs w:val="24"/>
          <w:lang w:val="en-GB"/>
        </w:rPr>
      </w:pPr>
      <w:r w:rsidRPr="0037059A">
        <w:rPr>
          <w:rFonts w:ascii="Times New Roman" w:hAnsi="Times New Roman" w:cs="Times New Roman"/>
          <w:sz w:val="24"/>
          <w:szCs w:val="24"/>
          <w:lang w:val="en-GB"/>
        </w:rPr>
        <w:t>United Nations Environment Programme</w:t>
      </w:r>
    </w:p>
    <w:p w:rsidR="006937F9" w:rsidRPr="0037059A" w:rsidRDefault="006937F9" w:rsidP="008C47DE">
      <w:pPr>
        <w:tabs>
          <w:tab w:val="left" w:pos="-1440"/>
          <w:tab w:val="left" w:pos="-720"/>
          <w:tab w:val="left" w:pos="6750"/>
        </w:tabs>
        <w:suppressAutoHyphens/>
        <w:snapToGrid w:val="0"/>
        <w:spacing w:after="0"/>
        <w:jc w:val="right"/>
        <w:rPr>
          <w:rFonts w:ascii="Times New Roman" w:hAnsi="Times New Roman" w:cs="Times New Roman"/>
          <w:sz w:val="24"/>
          <w:szCs w:val="24"/>
          <w:lang w:val="en-GB"/>
        </w:rPr>
      </w:pPr>
      <w:r w:rsidRPr="0037059A">
        <w:rPr>
          <w:rFonts w:ascii="Times New Roman" w:hAnsi="Times New Roman" w:cs="Times New Roman"/>
          <w:sz w:val="24"/>
          <w:szCs w:val="24"/>
          <w:lang w:val="en-GB"/>
        </w:rPr>
        <w:tab/>
      </w:r>
      <w:r w:rsidR="000D3863">
        <w:rPr>
          <w:rFonts w:ascii="Times New Roman" w:hAnsi="Times New Roman" w:cs="Times New Roman"/>
          <w:sz w:val="24"/>
          <w:szCs w:val="24"/>
          <w:lang w:val="en-GB"/>
        </w:rPr>
        <w:t>2</w:t>
      </w:r>
      <w:r w:rsidR="00A245D6">
        <w:rPr>
          <w:rFonts w:ascii="Times New Roman" w:hAnsi="Times New Roman" w:cs="Times New Roman"/>
          <w:sz w:val="24"/>
          <w:szCs w:val="24"/>
          <w:lang w:val="en-GB"/>
        </w:rPr>
        <w:t xml:space="preserve"> February </w:t>
      </w:r>
      <w:r w:rsidR="0037059A">
        <w:rPr>
          <w:rFonts w:ascii="Times New Roman" w:hAnsi="Times New Roman" w:cs="Times New Roman"/>
          <w:sz w:val="24"/>
          <w:szCs w:val="24"/>
          <w:lang w:val="en-GB"/>
        </w:rPr>
        <w:t>201</w:t>
      </w:r>
      <w:r w:rsidR="006242DB">
        <w:rPr>
          <w:rFonts w:ascii="Times New Roman" w:hAnsi="Times New Roman" w:cs="Times New Roman"/>
          <w:sz w:val="24"/>
          <w:szCs w:val="24"/>
          <w:lang w:val="en-GB"/>
        </w:rPr>
        <w:t>7</w:t>
      </w:r>
    </w:p>
    <w:p w:rsidR="008C47DE" w:rsidRPr="0037059A" w:rsidRDefault="008C47DE" w:rsidP="008C47DE">
      <w:pPr>
        <w:tabs>
          <w:tab w:val="left" w:pos="-1440"/>
          <w:tab w:val="left" w:pos="-720"/>
        </w:tabs>
        <w:suppressAutoHyphens/>
        <w:adjustRightInd w:val="0"/>
        <w:snapToGrid w:val="0"/>
        <w:spacing w:after="0" w:line="240" w:lineRule="auto"/>
        <w:rPr>
          <w:rFonts w:ascii="Times New Roman" w:hAnsi="Times New Roman" w:cs="Times New Roman"/>
          <w:sz w:val="24"/>
          <w:szCs w:val="24"/>
          <w:lang w:val="en-GB"/>
        </w:rPr>
      </w:pPr>
      <w:r w:rsidRPr="0037059A">
        <w:rPr>
          <w:rFonts w:ascii="Times New Roman" w:hAnsi="Times New Roman" w:cs="Times New Roman"/>
          <w:noProof/>
          <w:sz w:val="24"/>
          <w:szCs w:val="24"/>
          <w:lang w:eastAsia="en-US"/>
        </w:rPr>
        <mc:AlternateContent>
          <mc:Choice Requires="wps">
            <w:drawing>
              <wp:anchor distT="0" distB="0" distL="114300" distR="114300" simplePos="0" relativeHeight="251659264" behindDoc="0" locked="0" layoutInCell="1" allowOverlap="1" wp14:anchorId="6D0A22A8" wp14:editId="38E0663A">
                <wp:simplePos x="0" y="0"/>
                <wp:positionH relativeFrom="column">
                  <wp:posOffset>-7620</wp:posOffset>
                </wp:positionH>
                <wp:positionV relativeFrom="paragraph">
                  <wp:posOffset>71120</wp:posOffset>
                </wp:positionV>
                <wp:extent cx="5722620" cy="0"/>
                <wp:effectExtent l="0" t="0" r="1143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262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6pt;margin-top:5.6pt;width:450.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"/>
            </w:pict>
          </mc:Fallback>
        </mc:AlternateContent>
      </w:r>
      <w:r w:rsidRPr="0037059A">
        <w:rPr>
          <w:rFonts w:ascii="Times New Roman" w:hAnsi="Times New Roman" w:cs="Times New Roman"/>
          <w:sz w:val="24"/>
          <w:szCs w:val="24"/>
          <w:lang w:val="en-GB"/>
        </w:rPr>
        <w:tab/>
        <w:t xml:space="preserve">                       </w:t>
      </w:r>
      <w:r w:rsidRPr="0037059A">
        <w:rPr>
          <w:rFonts w:ascii="Times New Roman" w:hAnsi="Times New Roman" w:cs="Times New Roman"/>
          <w:sz w:val="24"/>
          <w:szCs w:val="24"/>
          <w:lang w:val="en-GB"/>
        </w:rPr>
        <w:tab/>
      </w:r>
      <w:r w:rsidRPr="0037059A">
        <w:rPr>
          <w:rFonts w:ascii="Times New Roman" w:hAnsi="Times New Roman" w:cs="Times New Roman"/>
          <w:sz w:val="24"/>
          <w:szCs w:val="24"/>
          <w:lang w:val="en-GB"/>
        </w:rPr>
        <w:tab/>
      </w:r>
      <w:r w:rsidRPr="0037059A">
        <w:rPr>
          <w:rFonts w:ascii="Times New Roman" w:hAnsi="Times New Roman" w:cs="Times New Roman"/>
          <w:sz w:val="24"/>
          <w:szCs w:val="24"/>
          <w:lang w:val="en-GB"/>
        </w:rPr>
        <w:tab/>
      </w:r>
      <w:r w:rsidRPr="0037059A">
        <w:rPr>
          <w:rFonts w:ascii="Times New Roman" w:hAnsi="Times New Roman" w:cs="Times New Roman"/>
          <w:sz w:val="24"/>
          <w:szCs w:val="24"/>
          <w:lang w:val="en-GB"/>
        </w:rPr>
        <w:tab/>
      </w:r>
      <w:r w:rsidRPr="0037059A">
        <w:rPr>
          <w:rFonts w:ascii="Times New Roman" w:hAnsi="Times New Roman" w:cs="Times New Roman"/>
          <w:sz w:val="24"/>
          <w:szCs w:val="24"/>
          <w:lang w:val="en-GB"/>
        </w:rPr>
        <w:tab/>
      </w:r>
      <w:r w:rsidRPr="0037059A">
        <w:rPr>
          <w:rFonts w:ascii="Times New Roman" w:hAnsi="Times New Roman" w:cs="Times New Roman"/>
          <w:sz w:val="24"/>
          <w:szCs w:val="24"/>
          <w:lang w:val="en-GB"/>
        </w:rPr>
        <w:tab/>
      </w:r>
      <w:r w:rsidRPr="0037059A">
        <w:rPr>
          <w:rFonts w:ascii="Times New Roman" w:hAnsi="Times New Roman" w:cs="Times New Roman"/>
          <w:sz w:val="24"/>
          <w:szCs w:val="24"/>
          <w:lang w:val="en-GB"/>
        </w:rPr>
        <w:tab/>
      </w:r>
      <w:r w:rsidRPr="0037059A">
        <w:rPr>
          <w:rFonts w:ascii="Times New Roman" w:hAnsi="Times New Roman" w:cs="Times New Roman"/>
          <w:sz w:val="24"/>
          <w:szCs w:val="24"/>
          <w:lang w:val="en-GB"/>
        </w:rPr>
        <w:tab/>
      </w:r>
      <w:r w:rsidRPr="0037059A">
        <w:rPr>
          <w:rFonts w:ascii="Times New Roman" w:hAnsi="Times New Roman" w:cs="Times New Roman"/>
          <w:sz w:val="24"/>
          <w:szCs w:val="24"/>
          <w:lang w:val="en-GB"/>
        </w:rPr>
        <w:tab/>
      </w:r>
      <w:r w:rsidRPr="0037059A">
        <w:rPr>
          <w:rFonts w:ascii="Times New Roman" w:hAnsi="Times New Roman" w:cs="Times New Roman"/>
          <w:sz w:val="24"/>
          <w:szCs w:val="24"/>
          <w:lang w:val="en-GB"/>
        </w:rPr>
        <w:tab/>
      </w:r>
    </w:p>
    <w:p w:rsidR="004C6223" w:rsidRDefault="004C6223" w:rsidP="008C47DE">
      <w:pPr>
        <w:tabs>
          <w:tab w:val="left" w:pos="-1440"/>
          <w:tab w:val="left" w:pos="-720"/>
        </w:tabs>
        <w:suppressAutoHyphens/>
        <w:adjustRightInd w:val="0"/>
        <w:snapToGrid w:val="0"/>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Fourth Annual Subcommittee meeting of the Committee of Permanent Representatives</w:t>
      </w:r>
    </w:p>
    <w:p w:rsidR="006937F9" w:rsidRPr="0037059A" w:rsidRDefault="004C6223" w:rsidP="008C47DE">
      <w:pPr>
        <w:tabs>
          <w:tab w:val="left" w:pos="-1440"/>
          <w:tab w:val="left" w:pos="-720"/>
        </w:tabs>
        <w:suppressAutoHyphens/>
        <w:adjustRightInd w:val="0"/>
        <w:snapToGrid w:val="0"/>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6-9 March </w:t>
      </w:r>
      <w:r w:rsidR="0037059A" w:rsidRPr="0037059A">
        <w:rPr>
          <w:rFonts w:ascii="Times New Roman" w:hAnsi="Times New Roman" w:cs="Times New Roman"/>
          <w:sz w:val="24"/>
          <w:szCs w:val="24"/>
          <w:lang w:val="en-GB"/>
        </w:rPr>
        <w:t>201</w:t>
      </w:r>
      <w:r w:rsidR="006242DB">
        <w:rPr>
          <w:rFonts w:ascii="Times New Roman" w:hAnsi="Times New Roman" w:cs="Times New Roman"/>
          <w:sz w:val="24"/>
          <w:szCs w:val="24"/>
          <w:lang w:val="en-GB"/>
        </w:rPr>
        <w:t>7</w:t>
      </w:r>
      <w:r w:rsidR="008C47DE" w:rsidRPr="0037059A">
        <w:rPr>
          <w:rFonts w:ascii="Times New Roman" w:hAnsi="Times New Roman" w:cs="Times New Roman"/>
          <w:sz w:val="24"/>
          <w:szCs w:val="24"/>
          <w:lang w:val="en-GB"/>
        </w:rPr>
        <w:t xml:space="preserve"> </w:t>
      </w:r>
    </w:p>
    <w:p w:rsidR="009B34A4" w:rsidRPr="0037059A" w:rsidRDefault="009B34A4" w:rsidP="009B34A4">
      <w:pPr>
        <w:tabs>
          <w:tab w:val="left" w:pos="-1440"/>
          <w:tab w:val="left" w:pos="-720"/>
        </w:tabs>
        <w:suppressAutoHyphens/>
        <w:adjustRightInd w:val="0"/>
        <w:snapToGrid w:val="0"/>
        <w:spacing w:after="0" w:line="240" w:lineRule="auto"/>
        <w:rPr>
          <w:rFonts w:ascii="Times New Roman" w:hAnsi="Times New Roman" w:cs="Times New Roman"/>
          <w:sz w:val="24"/>
          <w:szCs w:val="24"/>
          <w:lang w:val="en-GB"/>
        </w:rPr>
      </w:pPr>
      <w:proofErr w:type="spellStart"/>
      <w:r>
        <w:rPr>
          <w:rFonts w:ascii="Times New Roman" w:hAnsi="Times New Roman" w:cs="Times New Roman"/>
          <w:sz w:val="24"/>
          <w:szCs w:val="24"/>
          <w:lang w:val="en-GB"/>
        </w:rPr>
        <w:t>Gigiri</w:t>
      </w:r>
      <w:proofErr w:type="spellEnd"/>
      <w:r>
        <w:rPr>
          <w:rFonts w:ascii="Times New Roman" w:hAnsi="Times New Roman" w:cs="Times New Roman"/>
          <w:sz w:val="24"/>
          <w:szCs w:val="24"/>
          <w:lang w:val="en-GB"/>
        </w:rPr>
        <w:t>, UN Office at Nairobi</w:t>
      </w:r>
      <w:r w:rsidRPr="0037059A">
        <w:rPr>
          <w:rFonts w:ascii="Times New Roman" w:hAnsi="Times New Roman" w:cs="Times New Roman"/>
          <w:sz w:val="24"/>
          <w:szCs w:val="24"/>
          <w:lang w:val="en-GB"/>
        </w:rPr>
        <w:t xml:space="preserve"> </w:t>
      </w:r>
    </w:p>
    <w:p w:rsidR="009B34A4" w:rsidRDefault="009B34A4" w:rsidP="009B34A4">
      <w:pPr>
        <w:tabs>
          <w:tab w:val="left" w:pos="0"/>
        </w:tabs>
        <w:suppressAutoHyphens/>
        <w:adjustRightInd w:val="0"/>
        <w:snapToGrid w:val="0"/>
        <w:spacing w:line="240" w:lineRule="auto"/>
        <w:jc w:val="both"/>
        <w:rPr>
          <w:rFonts w:ascii="Times New Roman" w:hAnsi="Times New Roman" w:cs="Times New Roman"/>
          <w:sz w:val="24"/>
          <w:szCs w:val="24"/>
          <w:lang w:val="en-GB"/>
        </w:rPr>
      </w:pPr>
      <w:r w:rsidRPr="0037059A">
        <w:rPr>
          <w:rFonts w:ascii="Times New Roman" w:hAnsi="Times New Roman" w:cs="Times New Roman"/>
          <w:sz w:val="24"/>
          <w:szCs w:val="24"/>
          <w:lang w:val="en-GB"/>
        </w:rPr>
        <w:t xml:space="preserve">Conference Room </w:t>
      </w:r>
      <w:r w:rsidR="004C6223">
        <w:rPr>
          <w:rFonts w:ascii="Times New Roman" w:hAnsi="Times New Roman" w:cs="Times New Roman"/>
          <w:sz w:val="24"/>
          <w:szCs w:val="24"/>
          <w:lang w:val="en-GB"/>
        </w:rPr>
        <w:t>2</w:t>
      </w:r>
    </w:p>
    <w:p w:rsidR="00093D95" w:rsidRDefault="00093D95" w:rsidP="006242DB">
      <w:pPr>
        <w:tabs>
          <w:tab w:val="left" w:pos="0"/>
        </w:tabs>
        <w:suppressAutoHyphens/>
        <w:adjustRightInd w:val="0"/>
        <w:snapToGrid w:val="0"/>
        <w:spacing w:after="0" w:line="240" w:lineRule="auto"/>
        <w:rPr>
          <w:rFonts w:ascii="Times New Roman" w:hAnsi="Times New Roman" w:cs="Times New Roman"/>
          <w:b/>
          <w:sz w:val="24"/>
          <w:szCs w:val="24"/>
          <w:lang w:val="en-GB"/>
        </w:rPr>
      </w:pPr>
    </w:p>
    <w:p w:rsidR="004C6223" w:rsidRDefault="004C6223" w:rsidP="004C6223">
      <w:pPr>
        <w:autoSpaceDE w:val="0"/>
        <w:autoSpaceDN w:val="0"/>
        <w:adjustRightInd w:val="0"/>
        <w:spacing w:after="120" w:line="240" w:lineRule="auto"/>
        <w:jc w:val="center"/>
        <w:rPr>
          <w:rFonts w:ascii="Times New Roman" w:eastAsiaTheme="minorHAnsi" w:hAnsi="Times New Roman" w:cs="Times New Roman"/>
          <w:b/>
          <w:lang w:eastAsia="en-US"/>
        </w:rPr>
      </w:pPr>
    </w:p>
    <w:p w:rsidR="004C6223" w:rsidRDefault="004C6223" w:rsidP="004C6223">
      <w:pPr>
        <w:autoSpaceDE w:val="0"/>
        <w:autoSpaceDN w:val="0"/>
        <w:adjustRightInd w:val="0"/>
        <w:spacing w:after="120" w:line="240" w:lineRule="auto"/>
        <w:jc w:val="center"/>
        <w:rPr>
          <w:rFonts w:ascii="Times New Roman" w:eastAsiaTheme="minorHAnsi" w:hAnsi="Times New Roman" w:cs="Times New Roman"/>
          <w:b/>
          <w:lang w:eastAsia="en-US"/>
        </w:rPr>
      </w:pPr>
      <w:bookmarkStart w:id="0" w:name="_GoBack"/>
      <w:r w:rsidRPr="004C6223">
        <w:rPr>
          <w:rFonts w:ascii="Times New Roman" w:eastAsiaTheme="minorHAnsi" w:hAnsi="Times New Roman" w:cs="Times New Roman"/>
          <w:b/>
          <w:lang w:eastAsia="en-US"/>
        </w:rPr>
        <w:t xml:space="preserve">Outline of the 2017 Environment Assembly’s background document on Pollution </w:t>
      </w:r>
    </w:p>
    <w:p w:rsidR="004C6223" w:rsidRPr="00AA5E01" w:rsidRDefault="004C6223" w:rsidP="004C6223">
      <w:pPr>
        <w:autoSpaceDE w:val="0"/>
        <w:autoSpaceDN w:val="0"/>
        <w:adjustRightInd w:val="0"/>
        <w:spacing w:after="120" w:line="240" w:lineRule="auto"/>
        <w:jc w:val="center"/>
        <w:rPr>
          <w:rFonts w:cs="Tms Rmn"/>
          <w:b/>
          <w:color w:val="000000"/>
        </w:rPr>
      </w:pPr>
      <w:r w:rsidRPr="004C6223">
        <w:rPr>
          <w:rFonts w:ascii="Times New Roman" w:eastAsiaTheme="minorHAnsi" w:hAnsi="Times New Roman" w:cs="Times New Roman"/>
          <w:b/>
          <w:lang w:eastAsia="en-US"/>
        </w:rPr>
        <w:t>(</w:t>
      </w:r>
      <w:proofErr w:type="gramStart"/>
      <w:r w:rsidRPr="004C6223">
        <w:rPr>
          <w:rFonts w:ascii="Times New Roman" w:eastAsiaTheme="minorHAnsi" w:hAnsi="Times New Roman" w:cs="Times New Roman"/>
          <w:b/>
          <w:lang w:eastAsia="en-US"/>
        </w:rPr>
        <w:t>as</w:t>
      </w:r>
      <w:proofErr w:type="gramEnd"/>
      <w:r w:rsidRPr="004C6223">
        <w:rPr>
          <w:rFonts w:ascii="Times New Roman" w:eastAsiaTheme="minorHAnsi" w:hAnsi="Times New Roman" w:cs="Times New Roman"/>
          <w:b/>
          <w:lang w:eastAsia="en-US"/>
        </w:rPr>
        <w:t xml:space="preserve"> of 2 February )</w:t>
      </w:r>
      <w:r w:rsidRPr="004C6223">
        <w:rPr>
          <w:rFonts w:ascii="Times New Roman" w:eastAsiaTheme="minorHAnsi" w:hAnsi="Times New Roman" w:cs="Times New Roman"/>
          <w:b/>
          <w:vertAlign w:val="superscript"/>
          <w:lang w:eastAsia="en-US"/>
        </w:rPr>
        <w:t xml:space="preserve"> </w:t>
      </w:r>
      <w:r w:rsidRPr="00AA5E01">
        <w:rPr>
          <w:rStyle w:val="FootnoteReference"/>
          <w:rFonts w:cs="Tms Rmn"/>
          <w:b/>
          <w:color w:val="000000"/>
          <w:sz w:val="24"/>
        </w:rPr>
        <w:footnoteReference w:id="1"/>
      </w:r>
    </w:p>
    <w:bookmarkEnd w:id="0"/>
    <w:p w:rsidR="004C6223" w:rsidRDefault="004C6223" w:rsidP="004C6223">
      <w:pPr>
        <w:autoSpaceDE w:val="0"/>
        <w:autoSpaceDN w:val="0"/>
        <w:adjustRightInd w:val="0"/>
        <w:spacing w:after="120" w:line="240" w:lineRule="auto"/>
        <w:rPr>
          <w:rFonts w:cs="Tms Rmn"/>
          <w:b/>
          <w:color w:val="000000"/>
        </w:rPr>
      </w:pPr>
    </w:p>
    <w:p w:rsidR="004C6223" w:rsidRPr="004C6223" w:rsidRDefault="004C6223" w:rsidP="004C6223">
      <w:pPr>
        <w:autoSpaceDE w:val="0"/>
        <w:autoSpaceDN w:val="0"/>
        <w:adjustRightInd w:val="0"/>
        <w:spacing w:after="120" w:line="240" w:lineRule="auto"/>
        <w:rPr>
          <w:rFonts w:ascii="Times New Roman" w:eastAsia="Times New Roman" w:hAnsi="Times New Roman" w:cs="Times New Roman"/>
        </w:rPr>
      </w:pPr>
      <w:r w:rsidRPr="004C6223">
        <w:rPr>
          <w:rFonts w:ascii="Times New Roman" w:hAnsi="Times New Roman" w:cs="Times New Roman"/>
          <w:b/>
          <w:color w:val="000000"/>
        </w:rPr>
        <w:t xml:space="preserve">Introduction </w:t>
      </w:r>
      <w:r w:rsidRPr="004C6223">
        <w:rPr>
          <w:rFonts w:ascii="Times New Roman" w:hAnsi="Times New Roman" w:cs="Times New Roman"/>
          <w:i/>
          <w:color w:val="000000"/>
        </w:rPr>
        <w:t xml:space="preserve">(1 page): </w:t>
      </w:r>
      <w:r w:rsidRPr="004C6223">
        <w:rPr>
          <w:rFonts w:ascii="Times New Roman" w:eastAsia="Times New Roman" w:hAnsi="Times New Roman" w:cs="Times New Roman"/>
          <w:lang w:val="en-CA"/>
        </w:rPr>
        <w:t xml:space="preserve">Context and purpose of the report: Building on the mandate of UN Environment the report aims at alerting </w:t>
      </w:r>
      <w:r w:rsidR="003F456B">
        <w:rPr>
          <w:rFonts w:ascii="Times New Roman" w:eastAsia="Times New Roman" w:hAnsi="Times New Roman" w:cs="Times New Roman"/>
          <w:lang w:val="en-CA"/>
        </w:rPr>
        <w:t>m</w:t>
      </w:r>
      <w:r w:rsidRPr="004C6223">
        <w:rPr>
          <w:rFonts w:ascii="Times New Roman" w:eastAsia="Times New Roman" w:hAnsi="Times New Roman" w:cs="Times New Roman"/>
          <w:lang w:val="en-CA"/>
        </w:rPr>
        <w:t xml:space="preserve">ember States and relevant stakeholders to the human and ecosystem dimension of pollution, and will make the case </w:t>
      </w:r>
      <w:proofErr w:type="gramStart"/>
      <w:r w:rsidRPr="004C6223">
        <w:rPr>
          <w:rFonts w:ascii="Times New Roman" w:eastAsia="Times New Roman" w:hAnsi="Times New Roman" w:cs="Times New Roman"/>
          <w:lang w:val="en-CA"/>
        </w:rPr>
        <w:t>for  transformative</w:t>
      </w:r>
      <w:proofErr w:type="gramEnd"/>
      <w:r w:rsidRPr="004C6223">
        <w:rPr>
          <w:rFonts w:ascii="Times New Roman" w:eastAsia="Times New Roman" w:hAnsi="Times New Roman" w:cs="Times New Roman"/>
          <w:lang w:val="en-CA"/>
        </w:rPr>
        <w:t xml:space="preserve"> actions and commitments at the global, regional, national and local levels on key pollution risk areas</w:t>
      </w:r>
    </w:p>
    <w:p w:rsidR="004C6223" w:rsidRPr="004C6223" w:rsidRDefault="004C6223" w:rsidP="004C6223">
      <w:pPr>
        <w:spacing w:after="80" w:line="240" w:lineRule="auto"/>
        <w:rPr>
          <w:rFonts w:ascii="Times New Roman" w:eastAsia="Times New Roman" w:hAnsi="Times New Roman" w:cs="Times New Roman"/>
          <w:b/>
          <w:lang w:val="en-CA"/>
        </w:rPr>
      </w:pPr>
    </w:p>
    <w:p w:rsidR="004C6223" w:rsidRPr="004C6223" w:rsidRDefault="004C6223" w:rsidP="004C6223">
      <w:pPr>
        <w:spacing w:after="80" w:line="240" w:lineRule="auto"/>
        <w:rPr>
          <w:rFonts w:ascii="Times New Roman" w:eastAsia="Times New Roman" w:hAnsi="Times New Roman" w:cs="Times New Roman"/>
          <w:b/>
          <w:lang w:val="en-CA"/>
        </w:rPr>
      </w:pPr>
      <w:r w:rsidRPr="004C6223">
        <w:rPr>
          <w:rFonts w:ascii="Times New Roman" w:eastAsia="Times New Roman" w:hAnsi="Times New Roman" w:cs="Times New Roman"/>
          <w:b/>
          <w:lang w:val="en-CA"/>
        </w:rPr>
        <w:t xml:space="preserve">Section 1- </w:t>
      </w:r>
      <w:r w:rsidRPr="004C6223">
        <w:rPr>
          <w:rFonts w:ascii="Times New Roman" w:hAnsi="Times New Roman" w:cs="Times New Roman"/>
          <w:b/>
          <w:bCs/>
          <w:color w:val="000000"/>
        </w:rPr>
        <w:t>Evidence exists of a polluted planet that impacts human health, ecosystems, and economies</w:t>
      </w:r>
      <w:r w:rsidRPr="004C6223">
        <w:rPr>
          <w:rStyle w:val="FootnoteReference"/>
          <w:rFonts w:ascii="Times New Roman" w:hAnsi="Times New Roman" w:cs="Times New Roman"/>
          <w:i/>
          <w:color w:val="000000"/>
        </w:rPr>
        <w:footnoteReference w:id="2"/>
      </w:r>
      <w:r w:rsidRPr="004C6223">
        <w:rPr>
          <w:rFonts w:ascii="Times New Roman" w:hAnsi="Times New Roman" w:cs="Times New Roman"/>
          <w:i/>
          <w:color w:val="000000"/>
        </w:rPr>
        <w:t>.</w:t>
      </w:r>
      <w:r w:rsidRPr="004C6223">
        <w:rPr>
          <w:rFonts w:ascii="Times New Roman" w:hAnsi="Times New Roman" w:cs="Times New Roman"/>
          <w:b/>
          <w:bCs/>
          <w:color w:val="000000"/>
        </w:rPr>
        <w:t xml:space="preserve"> </w:t>
      </w:r>
      <w:r w:rsidRPr="004C6223">
        <w:rPr>
          <w:rFonts w:ascii="Times New Roman" w:hAnsi="Times New Roman" w:cs="Times New Roman"/>
          <w:bCs/>
          <w:i/>
          <w:color w:val="000000"/>
        </w:rPr>
        <w:t>(4 pages)</w:t>
      </w:r>
      <w:r w:rsidRPr="004C6223">
        <w:rPr>
          <w:rStyle w:val="FootnoteReference"/>
          <w:rFonts w:ascii="Times New Roman" w:hAnsi="Times New Roman" w:cs="Times New Roman"/>
          <w:bCs/>
          <w:i/>
          <w:color w:val="000000"/>
        </w:rPr>
        <w:footnoteReference w:id="3"/>
      </w:r>
    </w:p>
    <w:p w:rsidR="004C6223" w:rsidRPr="004C6223" w:rsidRDefault="004C6223" w:rsidP="004C6223">
      <w:pPr>
        <w:pStyle w:val="ListParagraph"/>
        <w:spacing w:line="240" w:lineRule="auto"/>
        <w:ind w:left="0"/>
        <w:rPr>
          <w:rFonts w:ascii="Times New Roman" w:eastAsia="Times New Roman" w:hAnsi="Times New Roman" w:cs="Times New Roman"/>
          <w:lang w:val="en-CA"/>
        </w:rPr>
      </w:pPr>
      <w:r w:rsidRPr="004C6223">
        <w:rPr>
          <w:rFonts w:ascii="Times New Roman" w:hAnsi="Times New Roman" w:cs="Times New Roman"/>
          <w:color w:val="000000"/>
        </w:rPr>
        <w:t>State and trends with regards to key pollution risk areas:</w:t>
      </w:r>
    </w:p>
    <w:p w:rsidR="004C6223" w:rsidRPr="004C6223" w:rsidRDefault="004C6223" w:rsidP="004C6223">
      <w:pPr>
        <w:pStyle w:val="ListParagraph"/>
        <w:numPr>
          <w:ilvl w:val="1"/>
          <w:numId w:val="31"/>
        </w:numPr>
        <w:spacing w:after="160" w:line="240" w:lineRule="auto"/>
        <w:rPr>
          <w:rFonts w:ascii="Times New Roman" w:eastAsia="Times New Roman" w:hAnsi="Times New Roman" w:cs="Times New Roman"/>
          <w:lang w:val="en-CA"/>
        </w:rPr>
      </w:pPr>
      <w:r w:rsidRPr="004C6223">
        <w:rPr>
          <w:rFonts w:ascii="Times New Roman" w:hAnsi="Times New Roman" w:cs="Times New Roman"/>
          <w:color w:val="000000"/>
        </w:rPr>
        <w:t>Air pollution, including sand and dust storms</w:t>
      </w:r>
    </w:p>
    <w:p w:rsidR="004C6223" w:rsidRPr="004C6223" w:rsidRDefault="004C6223" w:rsidP="004C6223">
      <w:pPr>
        <w:pStyle w:val="ListParagraph"/>
        <w:numPr>
          <w:ilvl w:val="1"/>
          <w:numId w:val="31"/>
        </w:numPr>
        <w:spacing w:after="160" w:line="240" w:lineRule="auto"/>
        <w:rPr>
          <w:rFonts w:ascii="Times New Roman" w:eastAsia="Times New Roman" w:hAnsi="Times New Roman" w:cs="Times New Roman"/>
          <w:lang w:val="en-CA"/>
        </w:rPr>
      </w:pPr>
      <w:r w:rsidRPr="004C6223">
        <w:rPr>
          <w:rFonts w:ascii="Times New Roman" w:hAnsi="Times New Roman" w:cs="Times New Roman"/>
          <w:color w:val="000000"/>
        </w:rPr>
        <w:t>Marine pollution</w:t>
      </w:r>
    </w:p>
    <w:p w:rsidR="004C6223" w:rsidRPr="004C6223" w:rsidRDefault="004C6223" w:rsidP="004C6223">
      <w:pPr>
        <w:pStyle w:val="ListParagraph"/>
        <w:numPr>
          <w:ilvl w:val="1"/>
          <w:numId w:val="31"/>
        </w:numPr>
        <w:spacing w:after="160" w:line="240" w:lineRule="auto"/>
        <w:rPr>
          <w:rFonts w:ascii="Times New Roman" w:eastAsia="Times New Roman" w:hAnsi="Times New Roman" w:cs="Times New Roman"/>
          <w:lang w:val="en-CA"/>
        </w:rPr>
      </w:pPr>
      <w:r w:rsidRPr="004C6223">
        <w:rPr>
          <w:rFonts w:ascii="Times New Roman" w:hAnsi="Times New Roman" w:cs="Times New Roman"/>
          <w:color w:val="000000"/>
        </w:rPr>
        <w:t xml:space="preserve">Land/soil pollution </w:t>
      </w:r>
    </w:p>
    <w:p w:rsidR="004C6223" w:rsidRPr="004C6223" w:rsidRDefault="004C6223" w:rsidP="004C6223">
      <w:pPr>
        <w:pStyle w:val="ListParagraph"/>
        <w:numPr>
          <w:ilvl w:val="1"/>
          <w:numId w:val="31"/>
        </w:numPr>
        <w:spacing w:after="160" w:line="240" w:lineRule="auto"/>
        <w:rPr>
          <w:rFonts w:ascii="Times New Roman" w:eastAsia="Times New Roman" w:hAnsi="Times New Roman" w:cs="Times New Roman"/>
          <w:lang w:val="en-CA"/>
        </w:rPr>
      </w:pPr>
      <w:r w:rsidRPr="004C6223">
        <w:rPr>
          <w:rFonts w:ascii="Times New Roman" w:hAnsi="Times New Roman" w:cs="Times New Roman"/>
          <w:color w:val="000000"/>
        </w:rPr>
        <w:t>Fresh water pollution, including nutrients pollution</w:t>
      </w:r>
    </w:p>
    <w:p w:rsidR="004C6223" w:rsidRPr="004C6223" w:rsidRDefault="004C6223" w:rsidP="004C6223">
      <w:pPr>
        <w:pStyle w:val="ListParagraph"/>
        <w:numPr>
          <w:ilvl w:val="1"/>
          <w:numId w:val="31"/>
        </w:numPr>
        <w:spacing w:after="160" w:line="240" w:lineRule="auto"/>
        <w:rPr>
          <w:rFonts w:ascii="Times New Roman" w:eastAsia="Times New Roman" w:hAnsi="Times New Roman" w:cs="Times New Roman"/>
          <w:lang w:val="en-CA"/>
        </w:rPr>
      </w:pPr>
      <w:r w:rsidRPr="004C6223">
        <w:rPr>
          <w:rFonts w:ascii="Times New Roman" w:hAnsi="Times New Roman" w:cs="Times New Roman"/>
          <w:color w:val="000000"/>
        </w:rPr>
        <w:t>Chemical pollution as a cross cutting issue,  including in relation to industrial accidents</w:t>
      </w:r>
    </w:p>
    <w:p w:rsidR="004C6223" w:rsidRPr="004C6223" w:rsidRDefault="004C6223" w:rsidP="004C6223">
      <w:pPr>
        <w:pStyle w:val="ListParagraph"/>
        <w:numPr>
          <w:ilvl w:val="1"/>
          <w:numId w:val="31"/>
        </w:numPr>
        <w:spacing w:after="160" w:line="240" w:lineRule="auto"/>
        <w:rPr>
          <w:rFonts w:ascii="Times New Roman" w:eastAsia="Times New Roman" w:hAnsi="Times New Roman" w:cs="Times New Roman"/>
          <w:lang w:val="en-CA"/>
        </w:rPr>
      </w:pPr>
      <w:r w:rsidRPr="004C6223">
        <w:rPr>
          <w:rFonts w:ascii="Times New Roman" w:hAnsi="Times New Roman" w:cs="Times New Roman"/>
          <w:color w:val="000000"/>
        </w:rPr>
        <w:t xml:space="preserve"> Waste including electronics and radioactive waste, micro plastic in marine environment, food waste and land contamination and </w:t>
      </w:r>
    </w:p>
    <w:p w:rsidR="004C6223" w:rsidRPr="004C6223" w:rsidRDefault="004C6223" w:rsidP="004C6223">
      <w:pPr>
        <w:spacing w:line="240" w:lineRule="auto"/>
        <w:ind w:left="720"/>
        <w:rPr>
          <w:rFonts w:ascii="Times New Roman" w:eastAsia="Times New Roman" w:hAnsi="Times New Roman" w:cs="Times New Roman"/>
          <w:lang w:val="en-CA"/>
        </w:rPr>
      </w:pPr>
      <w:r w:rsidRPr="004C6223">
        <w:rPr>
          <w:rFonts w:ascii="Times New Roman" w:hAnsi="Times New Roman" w:cs="Times New Roman"/>
          <w:color w:val="000000"/>
        </w:rPr>
        <w:t xml:space="preserve">Synthesized in easily understandable graphics highlighting: </w:t>
      </w:r>
    </w:p>
    <w:p w:rsidR="004C6223" w:rsidRPr="004C6223" w:rsidRDefault="004C6223" w:rsidP="004C6223">
      <w:pPr>
        <w:pStyle w:val="ListParagraph"/>
        <w:numPr>
          <w:ilvl w:val="0"/>
          <w:numId w:val="30"/>
        </w:numPr>
        <w:autoSpaceDE w:val="0"/>
        <w:autoSpaceDN w:val="0"/>
        <w:adjustRightInd w:val="0"/>
        <w:spacing w:after="80" w:line="240" w:lineRule="auto"/>
        <w:contextualSpacing w:val="0"/>
        <w:rPr>
          <w:rFonts w:ascii="Times New Roman" w:hAnsi="Times New Roman" w:cs="Times New Roman"/>
          <w:color w:val="000000"/>
        </w:rPr>
      </w:pPr>
      <w:r w:rsidRPr="004C6223">
        <w:rPr>
          <w:rFonts w:ascii="Times New Roman" w:hAnsi="Times New Roman" w:cs="Times New Roman"/>
          <w:color w:val="000000"/>
        </w:rPr>
        <w:t>How pollution impacts human health and ecosystems and to what extent</w:t>
      </w:r>
      <w:r w:rsidR="003F456B">
        <w:rPr>
          <w:rFonts w:ascii="Times New Roman" w:hAnsi="Times New Roman" w:cs="Times New Roman"/>
          <w:color w:val="000000"/>
        </w:rPr>
        <w:t xml:space="preserve">, </w:t>
      </w:r>
      <w:r w:rsidR="003F456B" w:rsidRPr="004C6223">
        <w:rPr>
          <w:rFonts w:ascii="Times New Roman" w:eastAsia="Times New Roman" w:hAnsi="Times New Roman" w:cs="Times New Roman"/>
          <w:lang w:val="en-GB"/>
        </w:rPr>
        <w:t>showing</w:t>
      </w:r>
      <w:r w:rsidRPr="004C6223">
        <w:rPr>
          <w:rFonts w:ascii="Times New Roman" w:eastAsia="Times New Roman" w:hAnsi="Times New Roman" w:cs="Times New Roman"/>
          <w:lang w:val="en-GB"/>
        </w:rPr>
        <w:t xml:space="preserve"> in brief where pollutants are accumulating i.e. in air, fresh water, oceans, biota and land and providing key examples capturing the human and ecosystem dimension of pollution: For example: </w:t>
      </w:r>
      <w:proofErr w:type="spellStart"/>
      <w:r w:rsidRPr="004C6223">
        <w:rPr>
          <w:rFonts w:ascii="Times New Roman" w:eastAsia="Times New Roman" w:hAnsi="Times New Roman" w:cs="Times New Roman"/>
          <w:lang w:val="en-GB"/>
        </w:rPr>
        <w:t>Ogoniland</w:t>
      </w:r>
      <w:proofErr w:type="spellEnd"/>
      <w:r w:rsidRPr="004C6223">
        <w:rPr>
          <w:rFonts w:ascii="Times New Roman" w:eastAsia="Times New Roman" w:hAnsi="Times New Roman" w:cs="Times New Roman"/>
          <w:lang w:val="en-GB"/>
        </w:rPr>
        <w:t xml:space="preserve">, Bhopal, </w:t>
      </w:r>
      <w:proofErr w:type="spellStart"/>
      <w:r w:rsidRPr="004C6223">
        <w:rPr>
          <w:rFonts w:ascii="Times New Roman" w:eastAsia="Times New Roman" w:hAnsi="Times New Roman" w:cs="Times New Roman"/>
          <w:lang w:val="en-GB"/>
        </w:rPr>
        <w:t>Minamata</w:t>
      </w:r>
      <w:proofErr w:type="spellEnd"/>
      <w:r w:rsidRPr="004C6223">
        <w:rPr>
          <w:rFonts w:ascii="Times New Roman" w:eastAsia="Times New Roman" w:hAnsi="Times New Roman" w:cs="Times New Roman"/>
          <w:lang w:val="en-GB"/>
        </w:rPr>
        <w:t xml:space="preserve">, indoor pollution, Fukushima, Deep Water Horizons, </w:t>
      </w:r>
      <w:proofErr w:type="spellStart"/>
      <w:r w:rsidRPr="004C6223">
        <w:rPr>
          <w:rFonts w:ascii="Times New Roman" w:eastAsia="Times New Roman" w:hAnsi="Times New Roman" w:cs="Times New Roman"/>
          <w:lang w:val="en-GB"/>
        </w:rPr>
        <w:t>Probo</w:t>
      </w:r>
      <w:proofErr w:type="spellEnd"/>
      <w:r w:rsidRPr="004C6223">
        <w:rPr>
          <w:rFonts w:ascii="Times New Roman" w:eastAsia="Times New Roman" w:hAnsi="Times New Roman" w:cs="Times New Roman"/>
          <w:lang w:val="en-GB"/>
        </w:rPr>
        <w:t xml:space="preserve"> Koala, transboundary haze); </w:t>
      </w:r>
    </w:p>
    <w:p w:rsidR="004C6223" w:rsidRPr="004C6223" w:rsidRDefault="004C6223" w:rsidP="004C6223">
      <w:pPr>
        <w:pStyle w:val="ListParagraph"/>
        <w:numPr>
          <w:ilvl w:val="0"/>
          <w:numId w:val="30"/>
        </w:numPr>
        <w:autoSpaceDE w:val="0"/>
        <w:autoSpaceDN w:val="0"/>
        <w:adjustRightInd w:val="0"/>
        <w:spacing w:after="80" w:line="240" w:lineRule="auto"/>
        <w:contextualSpacing w:val="0"/>
        <w:rPr>
          <w:rFonts w:ascii="Times New Roman" w:hAnsi="Times New Roman" w:cs="Times New Roman"/>
          <w:color w:val="000000"/>
        </w:rPr>
      </w:pPr>
      <w:r w:rsidRPr="004C6223">
        <w:rPr>
          <w:rFonts w:ascii="Times New Roman" w:hAnsi="Times New Roman" w:cs="Times New Roman"/>
          <w:color w:val="000000"/>
        </w:rPr>
        <w:t xml:space="preserve">How pollution is affecting citizens in their everyday life </w:t>
      </w:r>
    </w:p>
    <w:p w:rsidR="004C6223" w:rsidRPr="004C6223" w:rsidRDefault="004C6223" w:rsidP="004C6223">
      <w:pPr>
        <w:pStyle w:val="ListParagraph"/>
        <w:numPr>
          <w:ilvl w:val="0"/>
          <w:numId w:val="30"/>
        </w:numPr>
        <w:autoSpaceDE w:val="0"/>
        <w:autoSpaceDN w:val="0"/>
        <w:adjustRightInd w:val="0"/>
        <w:spacing w:after="80" w:line="240" w:lineRule="auto"/>
        <w:contextualSpacing w:val="0"/>
        <w:rPr>
          <w:rFonts w:ascii="Times New Roman" w:hAnsi="Times New Roman" w:cs="Times New Roman"/>
          <w:color w:val="000000"/>
        </w:rPr>
      </w:pPr>
      <w:r w:rsidRPr="004C6223">
        <w:rPr>
          <w:rFonts w:ascii="Times New Roman" w:hAnsi="Times New Roman" w:cs="Times New Roman"/>
          <w:color w:val="000000"/>
        </w:rPr>
        <w:t xml:space="preserve">Key pollution drivers by economic sector (e.g. transport (air, road, sea etc.), energy, industry, agriculture,  fisheries and , and consumer sectors) and events such as natural hazards triggering technological accidents, industrial accidents, and conflicts; </w:t>
      </w:r>
    </w:p>
    <w:p w:rsidR="004C6223" w:rsidRPr="004C6223" w:rsidRDefault="004C6223" w:rsidP="004C6223">
      <w:pPr>
        <w:pStyle w:val="ListParagraph"/>
        <w:numPr>
          <w:ilvl w:val="0"/>
          <w:numId w:val="30"/>
        </w:numPr>
        <w:autoSpaceDE w:val="0"/>
        <w:autoSpaceDN w:val="0"/>
        <w:adjustRightInd w:val="0"/>
        <w:spacing w:after="80" w:line="240" w:lineRule="auto"/>
        <w:contextualSpacing w:val="0"/>
        <w:rPr>
          <w:rFonts w:ascii="Times New Roman" w:hAnsi="Times New Roman" w:cs="Times New Roman"/>
          <w:i/>
          <w:color w:val="000000"/>
        </w:rPr>
      </w:pPr>
      <w:r w:rsidRPr="004C6223">
        <w:rPr>
          <w:rFonts w:ascii="Times New Roman" w:hAnsi="Times New Roman" w:cs="Times New Roman"/>
          <w:color w:val="000000"/>
        </w:rPr>
        <w:lastRenderedPageBreak/>
        <w:t>Local, national and international environmental quality standards and how these measure up against exposure levels of the most vulnerable humans (poorest, women, children, elderly) and ecosystems.</w:t>
      </w:r>
    </w:p>
    <w:p w:rsidR="004C6223" w:rsidRPr="004C6223" w:rsidRDefault="004C6223" w:rsidP="004C6223">
      <w:pPr>
        <w:pStyle w:val="ListParagraph"/>
        <w:numPr>
          <w:ilvl w:val="0"/>
          <w:numId w:val="30"/>
        </w:numPr>
        <w:autoSpaceDE w:val="0"/>
        <w:autoSpaceDN w:val="0"/>
        <w:adjustRightInd w:val="0"/>
        <w:spacing w:after="80" w:line="240" w:lineRule="auto"/>
        <w:contextualSpacing w:val="0"/>
        <w:rPr>
          <w:rFonts w:ascii="Times New Roman" w:hAnsi="Times New Roman" w:cs="Times New Roman"/>
          <w:color w:val="000000"/>
        </w:rPr>
      </w:pPr>
      <w:r w:rsidRPr="004C6223">
        <w:rPr>
          <w:rFonts w:ascii="Times New Roman" w:hAnsi="Times New Roman" w:cs="Times New Roman"/>
          <w:color w:val="000000"/>
        </w:rPr>
        <w:t xml:space="preserve">The costs of inaction in society:  unequal burdens, vulnerability  and environmental injustice </w:t>
      </w:r>
    </w:p>
    <w:p w:rsidR="004C6223" w:rsidRPr="004C6223" w:rsidRDefault="004C6223" w:rsidP="004C6223">
      <w:pPr>
        <w:autoSpaceDE w:val="0"/>
        <w:autoSpaceDN w:val="0"/>
        <w:adjustRightInd w:val="0"/>
        <w:spacing w:after="120" w:line="240" w:lineRule="auto"/>
        <w:ind w:right="-18"/>
        <w:rPr>
          <w:rFonts w:ascii="Times New Roman" w:hAnsi="Times New Roman" w:cs="Times New Roman"/>
          <w:i/>
          <w:color w:val="000000"/>
        </w:rPr>
      </w:pPr>
    </w:p>
    <w:p w:rsidR="004C6223" w:rsidRPr="004C6223" w:rsidRDefault="004C6223" w:rsidP="004C6223">
      <w:pPr>
        <w:rPr>
          <w:rFonts w:ascii="Times New Roman" w:hAnsi="Times New Roman" w:cs="Times New Roman"/>
          <w:b/>
          <w:bCs/>
          <w:color w:val="000000"/>
        </w:rPr>
      </w:pPr>
      <w:r w:rsidRPr="004C6223">
        <w:rPr>
          <w:rFonts w:ascii="Times New Roman" w:hAnsi="Times New Roman" w:cs="Times New Roman"/>
          <w:b/>
          <w:color w:val="000000"/>
        </w:rPr>
        <w:t>Section 2- What would it mean to people to have a pollution free (or clean) planet?</w:t>
      </w:r>
      <w:r w:rsidRPr="004C6223">
        <w:rPr>
          <w:rStyle w:val="FootnoteReference"/>
          <w:rFonts w:ascii="Times New Roman" w:hAnsi="Times New Roman" w:cs="Times New Roman"/>
          <w:b/>
          <w:color w:val="000000"/>
        </w:rPr>
        <w:footnoteReference w:id="4"/>
      </w:r>
      <w:r w:rsidRPr="004C6223">
        <w:rPr>
          <w:rFonts w:ascii="Times New Roman" w:hAnsi="Times New Roman" w:cs="Times New Roman"/>
          <w:b/>
          <w:color w:val="000000"/>
        </w:rPr>
        <w:t xml:space="preserve"> </w:t>
      </w:r>
      <w:r w:rsidRPr="004C6223">
        <w:rPr>
          <w:rFonts w:ascii="Times New Roman" w:hAnsi="Times New Roman" w:cs="Times New Roman"/>
          <w:bCs/>
          <w:i/>
          <w:color w:val="000000"/>
        </w:rPr>
        <w:t>(4 pages</w:t>
      </w:r>
      <w:r w:rsidRPr="004C6223">
        <w:rPr>
          <w:rFonts w:ascii="Times New Roman" w:hAnsi="Times New Roman" w:cs="Times New Roman"/>
          <w:bCs/>
          <w:color w:val="000000"/>
        </w:rPr>
        <w:t>)</w:t>
      </w:r>
    </w:p>
    <w:p w:rsidR="004C6223" w:rsidRPr="003F456B" w:rsidRDefault="004C6223" w:rsidP="003F456B">
      <w:pPr>
        <w:pStyle w:val="ListParagraph"/>
        <w:numPr>
          <w:ilvl w:val="0"/>
          <w:numId w:val="37"/>
        </w:numPr>
        <w:spacing w:after="80" w:line="240" w:lineRule="auto"/>
        <w:rPr>
          <w:rFonts w:ascii="Times New Roman" w:eastAsia="Times New Roman" w:hAnsi="Times New Roman" w:cs="Times New Roman"/>
          <w:lang w:val="en-CA"/>
        </w:rPr>
      </w:pPr>
      <w:r w:rsidRPr="003F456B">
        <w:rPr>
          <w:rFonts w:ascii="Times New Roman" w:hAnsi="Times New Roman" w:cs="Times New Roman"/>
          <w:color w:val="000000"/>
        </w:rPr>
        <w:t xml:space="preserve">Case stories of progress made in addressing pollution over the past decades/successes (e.g. Montreal protocol, lead in fuels, lead in paints, acid-rain, </w:t>
      </w:r>
      <w:proofErr w:type="spellStart"/>
      <w:r w:rsidRPr="003F456B">
        <w:rPr>
          <w:rFonts w:ascii="Times New Roman" w:hAnsi="Times New Roman" w:cs="Times New Roman"/>
          <w:color w:val="000000"/>
        </w:rPr>
        <w:t>Minamata</w:t>
      </w:r>
      <w:proofErr w:type="spellEnd"/>
      <w:r w:rsidRPr="003F456B">
        <w:rPr>
          <w:rFonts w:ascii="Times New Roman" w:hAnsi="Times New Roman" w:cs="Times New Roman"/>
          <w:color w:val="000000"/>
        </w:rPr>
        <w:t xml:space="preserve">, etc.) synthesized in graphics. </w:t>
      </w:r>
    </w:p>
    <w:p w:rsidR="004C6223" w:rsidRPr="003F456B" w:rsidRDefault="004C6223" w:rsidP="003F456B">
      <w:pPr>
        <w:pStyle w:val="ListParagraph"/>
        <w:numPr>
          <w:ilvl w:val="0"/>
          <w:numId w:val="37"/>
        </w:numPr>
        <w:spacing w:after="80" w:line="240" w:lineRule="auto"/>
        <w:rPr>
          <w:rFonts w:ascii="Times New Roman" w:eastAsia="Times New Roman" w:hAnsi="Times New Roman" w:cs="Times New Roman"/>
          <w:lang w:val="en-CA"/>
        </w:rPr>
      </w:pPr>
      <w:r w:rsidRPr="003F456B">
        <w:rPr>
          <w:rFonts w:ascii="Times New Roman" w:eastAsia="Times New Roman" w:hAnsi="Times New Roman" w:cs="Times New Roman"/>
          <w:lang w:val="en-CA"/>
        </w:rPr>
        <w:t xml:space="preserve">Economic benefits of action on pollution, including examples of multiple benefits </w:t>
      </w:r>
    </w:p>
    <w:p w:rsidR="004C6223" w:rsidRPr="003F456B" w:rsidRDefault="004C6223" w:rsidP="003F456B">
      <w:pPr>
        <w:pStyle w:val="ListParagraph"/>
        <w:numPr>
          <w:ilvl w:val="0"/>
          <w:numId w:val="37"/>
        </w:numPr>
        <w:spacing w:after="80" w:line="240" w:lineRule="auto"/>
        <w:rPr>
          <w:rFonts w:ascii="Times New Roman" w:hAnsi="Times New Roman" w:cs="Times New Roman"/>
          <w:color w:val="000000"/>
        </w:rPr>
      </w:pPr>
      <w:r w:rsidRPr="003F456B">
        <w:rPr>
          <w:rFonts w:ascii="Times New Roman" w:hAnsi="Times New Roman" w:cs="Times New Roman"/>
          <w:bCs/>
          <w:color w:val="000000"/>
        </w:rPr>
        <w:t xml:space="preserve">Arguments of how securing a pollution free (or clean) planet can help achieve </w:t>
      </w:r>
      <w:r w:rsidRPr="003F456B">
        <w:rPr>
          <w:rFonts w:ascii="Times New Roman" w:hAnsi="Times New Roman" w:cs="Times New Roman"/>
          <w:color w:val="000000"/>
        </w:rPr>
        <w:t xml:space="preserve">the Sustainable Development Goals and respond to existing agreements (e.g. Paris agreement, Kigali agreement, multilateral environmental agreements) </w:t>
      </w:r>
    </w:p>
    <w:p w:rsidR="004C6223" w:rsidRPr="004C6223" w:rsidRDefault="004C6223" w:rsidP="004C6223">
      <w:pPr>
        <w:autoSpaceDE w:val="0"/>
        <w:autoSpaceDN w:val="0"/>
        <w:adjustRightInd w:val="0"/>
        <w:spacing w:after="80" w:line="240" w:lineRule="auto"/>
        <w:rPr>
          <w:rFonts w:ascii="Times New Roman" w:hAnsi="Times New Roman" w:cs="Times New Roman"/>
          <w:b/>
          <w:color w:val="000000"/>
        </w:rPr>
      </w:pPr>
    </w:p>
    <w:p w:rsidR="004C6223" w:rsidRPr="004C6223" w:rsidRDefault="004C6223" w:rsidP="004C6223">
      <w:pPr>
        <w:autoSpaceDE w:val="0"/>
        <w:autoSpaceDN w:val="0"/>
        <w:adjustRightInd w:val="0"/>
        <w:spacing w:after="80" w:line="240" w:lineRule="auto"/>
        <w:rPr>
          <w:rFonts w:ascii="Times New Roman" w:hAnsi="Times New Roman" w:cs="Times New Roman"/>
          <w:i/>
          <w:color w:val="000000"/>
        </w:rPr>
      </w:pPr>
      <w:r w:rsidRPr="004C6223">
        <w:rPr>
          <w:rFonts w:ascii="Times New Roman" w:hAnsi="Times New Roman" w:cs="Times New Roman"/>
          <w:b/>
          <w:color w:val="000000"/>
        </w:rPr>
        <w:t xml:space="preserve">Section 3- A Framework of Guidance Principles and </w:t>
      </w:r>
      <w:r w:rsidRPr="004C6223">
        <w:rPr>
          <w:rFonts w:ascii="Times New Roman" w:hAnsi="Times New Roman" w:cs="Times New Roman"/>
          <w:b/>
          <w:bCs/>
          <w:color w:val="000000"/>
        </w:rPr>
        <w:t xml:space="preserve">Transformative Actions </w:t>
      </w:r>
      <w:r w:rsidRPr="004C6223">
        <w:rPr>
          <w:rFonts w:ascii="Times New Roman" w:hAnsi="Times New Roman" w:cs="Times New Roman"/>
          <w:i/>
          <w:color w:val="000000"/>
        </w:rPr>
        <w:t>(6 pages)</w:t>
      </w:r>
    </w:p>
    <w:p w:rsidR="004C6223" w:rsidRPr="004C6223" w:rsidRDefault="004C6223" w:rsidP="004C6223">
      <w:pPr>
        <w:autoSpaceDE w:val="0"/>
        <w:autoSpaceDN w:val="0"/>
        <w:adjustRightInd w:val="0"/>
        <w:spacing w:after="80" w:line="240" w:lineRule="auto"/>
        <w:rPr>
          <w:rFonts w:ascii="Times New Roman" w:hAnsi="Times New Roman" w:cs="Times New Roman"/>
          <w:color w:val="000000"/>
        </w:rPr>
      </w:pPr>
      <w:r w:rsidRPr="004C6223">
        <w:rPr>
          <w:rFonts w:ascii="Times New Roman" w:hAnsi="Times New Roman" w:cs="Times New Roman"/>
          <w:color w:val="000000"/>
        </w:rPr>
        <w:t>Guidance Principles</w:t>
      </w:r>
    </w:p>
    <w:p w:rsidR="004C6223" w:rsidRPr="004C6223" w:rsidRDefault="004C6223" w:rsidP="004C6223">
      <w:pPr>
        <w:pStyle w:val="ListParagraph"/>
        <w:numPr>
          <w:ilvl w:val="0"/>
          <w:numId w:val="35"/>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 xml:space="preserve">Prevent pollution at source and reduce wherever it is unavoidable </w:t>
      </w:r>
    </w:p>
    <w:p w:rsidR="004C6223" w:rsidRPr="004C6223" w:rsidRDefault="004C6223" w:rsidP="004C6223">
      <w:pPr>
        <w:pStyle w:val="ListParagraph"/>
        <w:numPr>
          <w:ilvl w:val="0"/>
          <w:numId w:val="35"/>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Adopt principle of multiple benefits of action</w:t>
      </w:r>
    </w:p>
    <w:p w:rsidR="004C6223" w:rsidRPr="004C6223" w:rsidRDefault="004C6223" w:rsidP="004C6223">
      <w:pPr>
        <w:pStyle w:val="ListParagraph"/>
        <w:numPr>
          <w:ilvl w:val="0"/>
          <w:numId w:val="35"/>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 xml:space="preserve">Focus on multiple  exposures and body burden </w:t>
      </w:r>
    </w:p>
    <w:p w:rsidR="004C6223" w:rsidRPr="004C6223" w:rsidRDefault="004C6223" w:rsidP="004C6223">
      <w:pPr>
        <w:pStyle w:val="ListParagraph"/>
        <w:numPr>
          <w:ilvl w:val="0"/>
          <w:numId w:val="35"/>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 xml:space="preserve">Leapfrog technologies and access to innovative financing </w:t>
      </w:r>
    </w:p>
    <w:p w:rsidR="004C6223" w:rsidRPr="004C6223" w:rsidRDefault="004C6223" w:rsidP="004C6223">
      <w:pPr>
        <w:pStyle w:val="ListParagraph"/>
        <w:numPr>
          <w:ilvl w:val="0"/>
          <w:numId w:val="35"/>
        </w:numPr>
        <w:autoSpaceDE w:val="0"/>
        <w:autoSpaceDN w:val="0"/>
        <w:adjustRightInd w:val="0"/>
        <w:spacing w:after="0" w:line="240" w:lineRule="auto"/>
        <w:rPr>
          <w:rFonts w:ascii="Times New Roman" w:hAnsi="Times New Roman" w:cs="Times New Roman"/>
          <w:color w:val="000000"/>
        </w:rPr>
      </w:pPr>
      <w:r w:rsidRPr="004C6223">
        <w:rPr>
          <w:rFonts w:ascii="Times New Roman" w:eastAsia="TradeGothicNextLTPro-Lt" w:hAnsi="Times New Roman" w:cs="Times New Roman"/>
        </w:rPr>
        <w:t>Build capacity and skills to address implementation and regulatory enforcement</w:t>
      </w:r>
    </w:p>
    <w:p w:rsidR="004C6223" w:rsidRPr="003F456B" w:rsidRDefault="004C6223" w:rsidP="003F456B">
      <w:pPr>
        <w:pStyle w:val="ListParagraph"/>
        <w:numPr>
          <w:ilvl w:val="0"/>
          <w:numId w:val="35"/>
        </w:numPr>
        <w:autoSpaceDE w:val="0"/>
        <w:autoSpaceDN w:val="0"/>
        <w:adjustRightInd w:val="0"/>
        <w:spacing w:after="0" w:line="240" w:lineRule="auto"/>
        <w:rPr>
          <w:rFonts w:ascii="Times New Roman" w:eastAsia="TradeGothicNextLTPro-Lt" w:hAnsi="Times New Roman" w:cs="Times New Roman"/>
        </w:rPr>
      </w:pPr>
      <w:r w:rsidRPr="003F456B">
        <w:rPr>
          <w:rFonts w:ascii="Times New Roman" w:eastAsia="TradeGothicNextLTPro-Lt" w:hAnsi="Times New Roman" w:cs="Times New Roman"/>
        </w:rPr>
        <w:t>Take action at all levels of governance to: detoxify the environment; decarbonize the economy;</w:t>
      </w:r>
      <w:r w:rsidR="003F456B" w:rsidRPr="003F456B">
        <w:rPr>
          <w:rFonts w:ascii="Times New Roman" w:eastAsia="TradeGothicNextLTPro-Lt" w:hAnsi="Times New Roman" w:cs="Times New Roman"/>
        </w:rPr>
        <w:t xml:space="preserve"> </w:t>
      </w:r>
      <w:r w:rsidRPr="003F456B">
        <w:rPr>
          <w:rFonts w:ascii="Times New Roman" w:eastAsia="TradeGothicNextLTPro-Lt" w:hAnsi="Times New Roman" w:cs="Times New Roman"/>
        </w:rPr>
        <w:t>decouple economic activity from current levels of pollution</w:t>
      </w:r>
      <w:r w:rsidRPr="004C6223">
        <w:rPr>
          <w:rStyle w:val="FootnoteReference"/>
          <w:rFonts w:ascii="Times New Roman" w:eastAsia="TradeGothicNextLTPro-Lt" w:hAnsi="Times New Roman" w:cs="Times New Roman"/>
        </w:rPr>
        <w:footnoteReference w:id="5"/>
      </w:r>
    </w:p>
    <w:p w:rsidR="004C6223" w:rsidRPr="004C6223" w:rsidRDefault="004C6223" w:rsidP="004C6223">
      <w:pPr>
        <w:pStyle w:val="ListParagraph"/>
        <w:numPr>
          <w:ilvl w:val="0"/>
          <w:numId w:val="35"/>
        </w:numPr>
        <w:autoSpaceDE w:val="0"/>
        <w:autoSpaceDN w:val="0"/>
        <w:adjustRightInd w:val="0"/>
        <w:spacing w:after="0" w:line="240" w:lineRule="auto"/>
        <w:rPr>
          <w:rFonts w:ascii="Times New Roman" w:eastAsia="TradeGothicNextLTPro-Lt" w:hAnsi="Times New Roman" w:cs="Times New Roman"/>
        </w:rPr>
      </w:pPr>
      <w:r w:rsidRPr="004C6223">
        <w:rPr>
          <w:rFonts w:ascii="Times New Roman" w:eastAsia="TradeGothicNextLTPro-Lt" w:hAnsi="Times New Roman" w:cs="Times New Roman"/>
        </w:rPr>
        <w:t>Promote access to information, public participation and access to justice as called for by Principle 10 of the Rio Declaration</w:t>
      </w:r>
    </w:p>
    <w:p w:rsidR="004C6223" w:rsidRPr="004C6223" w:rsidRDefault="004C6223" w:rsidP="004C6223">
      <w:pPr>
        <w:autoSpaceDE w:val="0"/>
        <w:autoSpaceDN w:val="0"/>
        <w:adjustRightInd w:val="0"/>
        <w:spacing w:after="0" w:line="240" w:lineRule="auto"/>
        <w:rPr>
          <w:rFonts w:ascii="Times New Roman" w:eastAsia="TradeGothicNextLTPro-Lt" w:hAnsi="Times New Roman" w:cs="Times New Roman"/>
        </w:rPr>
      </w:pPr>
    </w:p>
    <w:p w:rsidR="004C6223" w:rsidRPr="004C6223" w:rsidRDefault="004C6223" w:rsidP="004C6223">
      <w:p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rPr>
        <w:t xml:space="preserve">Major transformative actions required: </w:t>
      </w:r>
    </w:p>
    <w:p w:rsidR="004C6223" w:rsidRPr="004C6223" w:rsidRDefault="004C6223" w:rsidP="004C6223">
      <w:pPr>
        <w:pStyle w:val="ListParagraph"/>
        <w:numPr>
          <w:ilvl w:val="0"/>
          <w:numId w:val="36"/>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rPr>
        <w:t xml:space="preserve">Systemic changes to production chains, consumption and investment patterns, rather than ad hoc measures or end-of-pipe solutions;  </w:t>
      </w:r>
      <w:proofErr w:type="spellStart"/>
      <w:r w:rsidRPr="004C6223">
        <w:rPr>
          <w:rFonts w:ascii="Times New Roman" w:hAnsi="Times New Roman" w:cs="Times New Roman"/>
        </w:rPr>
        <w:t>behavioural</w:t>
      </w:r>
      <w:proofErr w:type="spellEnd"/>
      <w:r w:rsidRPr="004C6223">
        <w:rPr>
          <w:rFonts w:ascii="Times New Roman" w:hAnsi="Times New Roman" w:cs="Times New Roman"/>
        </w:rPr>
        <w:t xml:space="preserve"> changes which are less polluting and wasteful lifestyles  and that reduce pollution risks </w:t>
      </w:r>
    </w:p>
    <w:p w:rsidR="004C6223" w:rsidRPr="004C6223" w:rsidRDefault="004C6223" w:rsidP="004C6223">
      <w:pPr>
        <w:pStyle w:val="ListParagraph"/>
        <w:numPr>
          <w:ilvl w:val="0"/>
          <w:numId w:val="36"/>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 xml:space="preserve">Policies (regulatory, fiscal, information etc.) and incentives to stimulate systemic and </w:t>
      </w:r>
      <w:proofErr w:type="spellStart"/>
      <w:r w:rsidRPr="004C6223">
        <w:rPr>
          <w:rFonts w:ascii="Times New Roman" w:hAnsi="Times New Roman" w:cs="Times New Roman"/>
          <w:color w:val="000000"/>
        </w:rPr>
        <w:t>behavioural</w:t>
      </w:r>
      <w:proofErr w:type="spellEnd"/>
      <w:r w:rsidRPr="004C6223">
        <w:rPr>
          <w:rFonts w:ascii="Times New Roman" w:hAnsi="Times New Roman" w:cs="Times New Roman"/>
          <w:color w:val="000000"/>
        </w:rPr>
        <w:t xml:space="preserve"> changes to prevent and reduce pollution </w:t>
      </w:r>
    </w:p>
    <w:p w:rsidR="004C6223" w:rsidRPr="004C6223" w:rsidRDefault="004C6223" w:rsidP="004C6223">
      <w:pPr>
        <w:pStyle w:val="ListParagraph"/>
        <w:numPr>
          <w:ilvl w:val="0"/>
          <w:numId w:val="36"/>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Science and open data and information to better guide evidence-based decision making and systems-oriented actions (from integrated assessments, to global, national and local data, decision support systems)</w:t>
      </w:r>
    </w:p>
    <w:p w:rsidR="004C6223" w:rsidRPr="004C6223" w:rsidRDefault="004C6223" w:rsidP="004C6223">
      <w:pPr>
        <w:pStyle w:val="ListParagraph"/>
        <w:numPr>
          <w:ilvl w:val="0"/>
          <w:numId w:val="36"/>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 xml:space="preserve">Economic and finance-oriented interventions (from impact valuation through fiscal policies, polluter pays policies, to innovative financing models, global funds  ...) </w:t>
      </w:r>
    </w:p>
    <w:p w:rsidR="004C6223" w:rsidRPr="004C6223" w:rsidRDefault="004C6223" w:rsidP="004C6223">
      <w:pPr>
        <w:pStyle w:val="ListParagraph"/>
        <w:numPr>
          <w:ilvl w:val="0"/>
          <w:numId w:val="36"/>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 xml:space="preserve">Technical/technological solutions (from resources efficiency, through circular economy, to product stewardship </w:t>
      </w:r>
      <w:proofErr w:type="spellStart"/>
      <w:r w:rsidRPr="004C6223">
        <w:rPr>
          <w:rFonts w:ascii="Times New Roman" w:hAnsi="Times New Roman" w:cs="Times New Roman"/>
          <w:color w:val="000000"/>
        </w:rPr>
        <w:t>programmes</w:t>
      </w:r>
      <w:proofErr w:type="spellEnd"/>
      <w:r w:rsidRPr="004C6223">
        <w:rPr>
          <w:rFonts w:ascii="Times New Roman" w:hAnsi="Times New Roman" w:cs="Times New Roman"/>
          <w:color w:val="000000"/>
        </w:rPr>
        <w:t>, fuel improvements, clean vehicles, e-mobility,)</w:t>
      </w:r>
    </w:p>
    <w:p w:rsidR="004C6223" w:rsidRPr="004C6223" w:rsidRDefault="004C6223" w:rsidP="004C6223">
      <w:pPr>
        <w:pStyle w:val="ListParagraph"/>
        <w:numPr>
          <w:ilvl w:val="0"/>
          <w:numId w:val="36"/>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Effective institutions (multilateral agreements, innovations and research, formal and non-formal, finance, regulatory policies such as  ambient quality standards,  emission and effluent standards and effective enforcement of existing policies etc. For example, r</w:t>
      </w:r>
      <w:r w:rsidRPr="004C6223">
        <w:rPr>
          <w:rFonts w:ascii="Times New Roman" w:hAnsi="Times New Roman" w:cs="Times New Roman"/>
        </w:rPr>
        <w:t xml:space="preserve">einforce the compliance of existing regulatory policies through more innovative and </w:t>
      </w:r>
      <w:proofErr w:type="spellStart"/>
      <w:r w:rsidRPr="004C6223">
        <w:rPr>
          <w:rFonts w:ascii="Times New Roman" w:hAnsi="Times New Roman" w:cs="Times New Roman"/>
        </w:rPr>
        <w:t>multistakeholder</w:t>
      </w:r>
      <w:proofErr w:type="spellEnd"/>
      <w:r w:rsidRPr="004C6223">
        <w:rPr>
          <w:rFonts w:ascii="Times New Roman" w:hAnsi="Times New Roman" w:cs="Times New Roman"/>
        </w:rPr>
        <w:t xml:space="preserve"> governance models and link compliance with funding.</w:t>
      </w:r>
    </w:p>
    <w:p w:rsidR="004C6223" w:rsidRPr="004C6223" w:rsidRDefault="004C6223" w:rsidP="004C6223">
      <w:pPr>
        <w:pStyle w:val="ListParagraph"/>
        <w:autoSpaceDE w:val="0"/>
        <w:autoSpaceDN w:val="0"/>
        <w:adjustRightInd w:val="0"/>
        <w:spacing w:after="0" w:line="240" w:lineRule="auto"/>
        <w:rPr>
          <w:rFonts w:ascii="Times New Roman" w:hAnsi="Times New Roman" w:cs="Times New Roman"/>
          <w:color w:val="000000"/>
        </w:rPr>
      </w:pPr>
    </w:p>
    <w:p w:rsidR="004C6223" w:rsidRPr="004C6223" w:rsidRDefault="004C6223" w:rsidP="004C6223">
      <w:pPr>
        <w:autoSpaceDE w:val="0"/>
        <w:autoSpaceDN w:val="0"/>
        <w:adjustRightInd w:val="0"/>
        <w:spacing w:after="0" w:line="240" w:lineRule="auto"/>
        <w:ind w:left="360"/>
        <w:rPr>
          <w:rFonts w:ascii="Times New Roman" w:hAnsi="Times New Roman" w:cs="Times New Roman"/>
          <w:b/>
          <w:color w:val="000000"/>
        </w:rPr>
      </w:pPr>
    </w:p>
    <w:p w:rsidR="004C6223" w:rsidRPr="004C6223" w:rsidRDefault="004C6223" w:rsidP="004C6223">
      <w:pPr>
        <w:autoSpaceDE w:val="0"/>
        <w:autoSpaceDN w:val="0"/>
        <w:adjustRightInd w:val="0"/>
        <w:spacing w:after="0" w:line="240" w:lineRule="auto"/>
        <w:ind w:left="360"/>
        <w:rPr>
          <w:rFonts w:ascii="Times New Roman" w:hAnsi="Times New Roman" w:cs="Times New Roman"/>
          <w:bCs/>
          <w:color w:val="000000"/>
        </w:rPr>
      </w:pPr>
      <w:r w:rsidRPr="004C6223">
        <w:rPr>
          <w:rFonts w:ascii="Times New Roman" w:hAnsi="Times New Roman" w:cs="Times New Roman"/>
          <w:b/>
          <w:color w:val="000000"/>
        </w:rPr>
        <w:t>Section 4- Strategic</w:t>
      </w:r>
      <w:r w:rsidRPr="004C6223">
        <w:rPr>
          <w:rFonts w:ascii="Times New Roman" w:hAnsi="Times New Roman" w:cs="Times New Roman"/>
          <w:b/>
          <w:bCs/>
          <w:color w:val="000000"/>
        </w:rPr>
        <w:t xml:space="preserve"> leadership and commitments</w:t>
      </w:r>
      <w:r w:rsidRPr="004C6223">
        <w:rPr>
          <w:rFonts w:ascii="Times New Roman" w:hAnsi="Times New Roman" w:cs="Times New Roman"/>
          <w:bCs/>
          <w:color w:val="000000"/>
        </w:rPr>
        <w:t xml:space="preserve"> (3 pages)</w:t>
      </w:r>
    </w:p>
    <w:p w:rsidR="004C6223" w:rsidRPr="004C6223" w:rsidRDefault="004C6223" w:rsidP="004C6223">
      <w:pPr>
        <w:autoSpaceDE w:val="0"/>
        <w:autoSpaceDN w:val="0"/>
        <w:adjustRightInd w:val="0"/>
        <w:spacing w:after="0" w:line="240" w:lineRule="auto"/>
        <w:ind w:left="360"/>
        <w:rPr>
          <w:rFonts w:ascii="Times New Roman" w:hAnsi="Times New Roman" w:cs="Times New Roman"/>
          <w:b/>
          <w:bCs/>
          <w:color w:val="000000"/>
        </w:rPr>
      </w:pPr>
    </w:p>
    <w:p w:rsidR="004C6223" w:rsidRPr="004C6223" w:rsidRDefault="004C6223" w:rsidP="004C6223">
      <w:pPr>
        <w:autoSpaceDE w:val="0"/>
        <w:autoSpaceDN w:val="0"/>
        <w:adjustRightInd w:val="0"/>
        <w:spacing w:after="0" w:line="240" w:lineRule="auto"/>
        <w:ind w:left="360"/>
        <w:rPr>
          <w:rFonts w:ascii="Times New Roman" w:hAnsi="Times New Roman" w:cs="Times New Roman"/>
          <w:color w:val="000000"/>
        </w:rPr>
      </w:pPr>
      <w:r w:rsidRPr="004C6223">
        <w:rPr>
          <w:rFonts w:ascii="Times New Roman" w:hAnsi="Times New Roman" w:cs="Times New Roman"/>
          <w:b/>
          <w:bCs/>
          <w:color w:val="000000"/>
        </w:rPr>
        <w:t xml:space="preserve">Multi-stakeholder engagements  </w:t>
      </w:r>
    </w:p>
    <w:p w:rsidR="004C6223" w:rsidRPr="004C6223" w:rsidRDefault="004C6223" w:rsidP="004C6223">
      <w:pPr>
        <w:pStyle w:val="ListParagraph"/>
        <w:numPr>
          <w:ilvl w:val="0"/>
          <w:numId w:val="32"/>
        </w:numPr>
        <w:autoSpaceDE w:val="0"/>
        <w:autoSpaceDN w:val="0"/>
        <w:adjustRightInd w:val="0"/>
        <w:spacing w:after="0" w:line="240" w:lineRule="auto"/>
        <w:contextualSpacing w:val="0"/>
        <w:rPr>
          <w:rFonts w:ascii="Times New Roman" w:hAnsi="Times New Roman" w:cs="Times New Roman"/>
          <w:color w:val="000000"/>
        </w:rPr>
      </w:pPr>
      <w:r w:rsidRPr="004C6223">
        <w:rPr>
          <w:rFonts w:ascii="Times New Roman" w:hAnsi="Times New Roman" w:cs="Times New Roman"/>
          <w:color w:val="000000"/>
        </w:rPr>
        <w:t>Active citizen engagement and increased role of non-state actors (e.g. in measuring and monitoring pollution and demanding responses from relevant decision-makers)</w:t>
      </w:r>
    </w:p>
    <w:p w:rsidR="004C6223" w:rsidRPr="004C6223" w:rsidRDefault="004C6223" w:rsidP="004C6223">
      <w:pPr>
        <w:pStyle w:val="ListParagraph"/>
        <w:numPr>
          <w:ilvl w:val="0"/>
          <w:numId w:val="32"/>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 xml:space="preserve">Responsible private sector, including finance sector, and industry commitments (e.g. pollution avoidance and solutions for clean up; life-cycle/circular approaches to product design and management; finance sector undertakes due diligence on polluting industries); extended producer responsibility schemes, awareness of opportunities that the environmental goods and services sector offers to the private sector;  better risk management and response </w:t>
      </w:r>
    </w:p>
    <w:p w:rsidR="004C6223" w:rsidRPr="004C6223" w:rsidRDefault="004C6223" w:rsidP="004C6223">
      <w:pPr>
        <w:pStyle w:val="ListParagraph"/>
        <w:numPr>
          <w:ilvl w:val="0"/>
          <w:numId w:val="32"/>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 xml:space="preserve">Visionary political leadership at all levels, including the United Nations, mayors and city elders, reflected in inter-ministerial, cross-sectoral and multi-stakeholder mechanisms to develop, implement and monitor policies, and as a key enabler. </w:t>
      </w:r>
    </w:p>
    <w:p w:rsidR="004C6223" w:rsidRPr="004C6223" w:rsidRDefault="003F456B" w:rsidP="004C6223">
      <w:pPr>
        <w:pStyle w:val="ListParagraph"/>
        <w:numPr>
          <w:ilvl w:val="0"/>
          <w:numId w:val="32"/>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Mobilized</w:t>
      </w:r>
      <w:r w:rsidR="004C6223" w:rsidRPr="004C6223">
        <w:rPr>
          <w:rFonts w:ascii="Times New Roman" w:hAnsi="Times New Roman" w:cs="Times New Roman"/>
          <w:color w:val="000000"/>
        </w:rPr>
        <w:t xml:space="preserve"> research community which can provide monitoring, assessment and methodology support to inform decision-making and evaluate progress made</w:t>
      </w:r>
    </w:p>
    <w:p w:rsidR="004C6223" w:rsidRPr="004C6223" w:rsidRDefault="004C6223" w:rsidP="004C6223">
      <w:pPr>
        <w:pStyle w:val="ListParagraph"/>
        <w:numPr>
          <w:ilvl w:val="0"/>
          <w:numId w:val="32"/>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 xml:space="preserve">Committed international, regional and sub national organizations (e.g. on pollution prevention and management, monitoring and enforcement), enabling </w:t>
      </w:r>
      <w:r w:rsidRPr="004C6223">
        <w:rPr>
          <w:rFonts w:ascii="Times New Roman" w:hAnsi="Times New Roman" w:cs="Times New Roman"/>
        </w:rPr>
        <w:t xml:space="preserve">cooperation and capacity-building among countries including elaborating on the role of UN Environment. </w:t>
      </w:r>
    </w:p>
    <w:p w:rsidR="004C6223" w:rsidRPr="004C6223" w:rsidRDefault="004C6223" w:rsidP="004C6223">
      <w:pPr>
        <w:pStyle w:val="ListParagraph"/>
        <w:numPr>
          <w:ilvl w:val="0"/>
          <w:numId w:val="32"/>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Strategic partnerships and networks which can be key in achieving systematic change and work towards ambitious and measurable targets:</w:t>
      </w:r>
    </w:p>
    <w:p w:rsidR="004C6223" w:rsidRPr="004C6223" w:rsidRDefault="004C6223" w:rsidP="004C6223">
      <w:pPr>
        <w:pStyle w:val="ListParagraph"/>
        <w:numPr>
          <w:ilvl w:val="1"/>
          <w:numId w:val="29"/>
        </w:numPr>
        <w:autoSpaceDE w:val="0"/>
        <w:autoSpaceDN w:val="0"/>
        <w:adjustRightInd w:val="0"/>
        <w:spacing w:after="0" w:line="240" w:lineRule="auto"/>
        <w:rPr>
          <w:rFonts w:ascii="Times New Roman" w:hAnsi="Times New Roman" w:cs="Times New Roman"/>
          <w:color w:val="000000"/>
        </w:rPr>
      </w:pPr>
      <w:r w:rsidRPr="004C6223">
        <w:rPr>
          <w:rFonts w:ascii="Times New Roman" w:hAnsi="Times New Roman" w:cs="Times New Roman"/>
          <w:color w:val="000000"/>
        </w:rPr>
        <w:t>Innovative partnerships, voluntary agreements, and platforms (to scale up actions and induce change)</w:t>
      </w:r>
    </w:p>
    <w:p w:rsidR="004C6223" w:rsidRPr="004C6223" w:rsidRDefault="004C6223" w:rsidP="004C6223">
      <w:pPr>
        <w:pStyle w:val="ListParagraph"/>
        <w:numPr>
          <w:ilvl w:val="1"/>
          <w:numId w:val="29"/>
        </w:numPr>
        <w:autoSpaceDE w:val="0"/>
        <w:autoSpaceDN w:val="0"/>
        <w:adjustRightInd w:val="0"/>
        <w:spacing w:after="80" w:line="240" w:lineRule="auto"/>
        <w:contextualSpacing w:val="0"/>
        <w:rPr>
          <w:rFonts w:ascii="Times New Roman" w:hAnsi="Times New Roman" w:cs="Times New Roman"/>
          <w:color w:val="000000"/>
        </w:rPr>
      </w:pPr>
      <w:r w:rsidRPr="004C6223">
        <w:rPr>
          <w:rFonts w:ascii="Times New Roman" w:hAnsi="Times New Roman" w:cs="Times New Roman"/>
          <w:color w:val="000000"/>
        </w:rPr>
        <w:t>Integrated networks of state and non-state actors (corporate, public, civil society) – to prevent and address pollution</w:t>
      </w:r>
    </w:p>
    <w:p w:rsidR="004C6223" w:rsidRPr="004C6223" w:rsidRDefault="004C6223" w:rsidP="004C6223">
      <w:pPr>
        <w:autoSpaceDE w:val="0"/>
        <w:autoSpaceDN w:val="0"/>
        <w:adjustRightInd w:val="0"/>
        <w:spacing w:after="80" w:line="240" w:lineRule="auto"/>
        <w:rPr>
          <w:rFonts w:ascii="Times New Roman" w:hAnsi="Times New Roman" w:cs="Times New Roman"/>
          <w:b/>
          <w:color w:val="000000"/>
        </w:rPr>
      </w:pPr>
      <w:r w:rsidRPr="004C6223">
        <w:rPr>
          <w:rFonts w:ascii="Times New Roman" w:hAnsi="Times New Roman" w:cs="Times New Roman"/>
          <w:b/>
          <w:color w:val="000000"/>
        </w:rPr>
        <w:t xml:space="preserve">Pledges and commitments </w:t>
      </w:r>
    </w:p>
    <w:p w:rsidR="004C6223" w:rsidRPr="004C6223" w:rsidRDefault="004C6223" w:rsidP="004C6223">
      <w:pPr>
        <w:autoSpaceDE w:val="0"/>
        <w:autoSpaceDN w:val="0"/>
        <w:adjustRightInd w:val="0"/>
        <w:spacing w:after="80" w:line="240" w:lineRule="auto"/>
        <w:rPr>
          <w:rFonts w:ascii="Times New Roman" w:hAnsi="Times New Roman" w:cs="Times New Roman"/>
          <w:color w:val="000000"/>
        </w:rPr>
      </w:pPr>
      <w:r w:rsidRPr="004C6223">
        <w:rPr>
          <w:rFonts w:ascii="Times New Roman" w:hAnsi="Times New Roman" w:cs="Times New Roman"/>
          <w:color w:val="000000"/>
        </w:rPr>
        <w:t>Multi-tiered commitments and responses to act on Pollution, within the context of the Sustainable Development Goals, based on their capacity:</w:t>
      </w:r>
    </w:p>
    <w:p w:rsidR="004C6223" w:rsidRPr="004C6223" w:rsidRDefault="004C6223" w:rsidP="004C6223">
      <w:pPr>
        <w:pStyle w:val="ListParagraph"/>
        <w:numPr>
          <w:ilvl w:val="1"/>
          <w:numId w:val="34"/>
        </w:numPr>
        <w:autoSpaceDE w:val="0"/>
        <w:autoSpaceDN w:val="0"/>
        <w:adjustRightInd w:val="0"/>
        <w:spacing w:after="80" w:line="240" w:lineRule="auto"/>
        <w:rPr>
          <w:rFonts w:ascii="Times New Roman" w:hAnsi="Times New Roman" w:cs="Times New Roman"/>
          <w:color w:val="000000"/>
        </w:rPr>
      </w:pPr>
      <w:r w:rsidRPr="004C6223">
        <w:rPr>
          <w:rFonts w:ascii="Times New Roman" w:hAnsi="Times New Roman" w:cs="Times New Roman"/>
          <w:color w:val="000000"/>
        </w:rPr>
        <w:t>Member states, (e.g. minimum national ambient standards/chemicals management agreements /monitoring frameworks/early action on emerging issues, etc.) according to capacity and development levels.</w:t>
      </w:r>
    </w:p>
    <w:p w:rsidR="004C6223" w:rsidRPr="004C6223" w:rsidRDefault="004C6223" w:rsidP="004C6223">
      <w:pPr>
        <w:pStyle w:val="ListParagraph"/>
        <w:numPr>
          <w:ilvl w:val="1"/>
          <w:numId w:val="34"/>
        </w:numPr>
        <w:autoSpaceDE w:val="0"/>
        <w:autoSpaceDN w:val="0"/>
        <w:adjustRightInd w:val="0"/>
        <w:spacing w:after="80" w:line="240" w:lineRule="auto"/>
        <w:rPr>
          <w:rFonts w:ascii="Times New Roman" w:hAnsi="Times New Roman" w:cs="Times New Roman"/>
          <w:color w:val="000000"/>
        </w:rPr>
      </w:pPr>
      <w:r w:rsidRPr="004C6223">
        <w:rPr>
          <w:rFonts w:ascii="Times New Roman" w:hAnsi="Times New Roman" w:cs="Times New Roman"/>
          <w:color w:val="000000"/>
        </w:rPr>
        <w:t xml:space="preserve">Partnerships, (e.g. from members of the Climate and Clean Air Coalition, Partnership for Clean Fuels and Vehicles, </w:t>
      </w:r>
      <w:proofErr w:type="spellStart"/>
      <w:r w:rsidRPr="004C6223">
        <w:rPr>
          <w:rFonts w:ascii="Times New Roman" w:hAnsi="Times New Roman" w:cs="Times New Roman"/>
          <w:color w:val="000000"/>
        </w:rPr>
        <w:t>etc</w:t>
      </w:r>
      <w:proofErr w:type="spellEnd"/>
      <w:r w:rsidRPr="004C6223">
        <w:rPr>
          <w:rFonts w:ascii="Times New Roman" w:hAnsi="Times New Roman" w:cs="Times New Roman"/>
          <w:color w:val="000000"/>
        </w:rPr>
        <w:t xml:space="preserve">) </w:t>
      </w:r>
    </w:p>
    <w:p w:rsidR="004C6223" w:rsidRPr="004C6223" w:rsidRDefault="004C6223" w:rsidP="004C6223">
      <w:pPr>
        <w:pStyle w:val="ListParagraph"/>
        <w:numPr>
          <w:ilvl w:val="1"/>
          <w:numId w:val="34"/>
        </w:numPr>
        <w:autoSpaceDE w:val="0"/>
        <w:autoSpaceDN w:val="0"/>
        <w:adjustRightInd w:val="0"/>
        <w:spacing w:after="80" w:line="240" w:lineRule="auto"/>
        <w:rPr>
          <w:rFonts w:ascii="Times New Roman" w:hAnsi="Times New Roman" w:cs="Times New Roman"/>
          <w:color w:val="000000"/>
        </w:rPr>
      </w:pPr>
      <w:r w:rsidRPr="004C6223">
        <w:rPr>
          <w:rFonts w:ascii="Times New Roman" w:hAnsi="Times New Roman" w:cs="Times New Roman"/>
          <w:color w:val="000000"/>
        </w:rPr>
        <w:t>Private sector, including finance sector (e.g. on finance, technology, innovative solutions)</w:t>
      </w:r>
    </w:p>
    <w:p w:rsidR="004C6223" w:rsidRPr="004C6223" w:rsidRDefault="004C6223" w:rsidP="004C6223">
      <w:pPr>
        <w:pStyle w:val="ListParagraph"/>
        <w:numPr>
          <w:ilvl w:val="1"/>
          <w:numId w:val="34"/>
        </w:numPr>
        <w:autoSpaceDE w:val="0"/>
        <w:autoSpaceDN w:val="0"/>
        <w:adjustRightInd w:val="0"/>
        <w:spacing w:after="80" w:line="240" w:lineRule="auto"/>
        <w:rPr>
          <w:rFonts w:ascii="Times New Roman" w:hAnsi="Times New Roman" w:cs="Times New Roman"/>
          <w:color w:val="000000"/>
        </w:rPr>
      </w:pPr>
      <w:r w:rsidRPr="004C6223">
        <w:rPr>
          <w:rFonts w:ascii="Times New Roman" w:hAnsi="Times New Roman" w:cs="Times New Roman"/>
          <w:color w:val="000000"/>
        </w:rPr>
        <w:t>Impacted sectors, including health, tourism, etc.</w:t>
      </w:r>
    </w:p>
    <w:p w:rsidR="004C6223" w:rsidRPr="004C6223" w:rsidRDefault="004C6223" w:rsidP="004C6223">
      <w:pPr>
        <w:pStyle w:val="ListParagraph"/>
        <w:numPr>
          <w:ilvl w:val="1"/>
          <w:numId w:val="34"/>
        </w:numPr>
        <w:autoSpaceDE w:val="0"/>
        <w:autoSpaceDN w:val="0"/>
        <w:adjustRightInd w:val="0"/>
        <w:spacing w:after="80" w:line="240" w:lineRule="auto"/>
        <w:rPr>
          <w:rFonts w:ascii="Times New Roman" w:hAnsi="Times New Roman" w:cs="Times New Roman"/>
          <w:color w:val="000000"/>
        </w:rPr>
      </w:pPr>
      <w:r w:rsidRPr="004C6223">
        <w:rPr>
          <w:rFonts w:ascii="Times New Roman" w:hAnsi="Times New Roman" w:cs="Times New Roman"/>
          <w:color w:val="000000"/>
        </w:rPr>
        <w:t xml:space="preserve">Mayors, Local Governments and other non-state actors (e.g. on monitoring; on waste policies; pollution measures) </w:t>
      </w:r>
    </w:p>
    <w:p w:rsidR="004C6223" w:rsidRPr="004C6223" w:rsidRDefault="004C6223" w:rsidP="004C6223">
      <w:pPr>
        <w:pStyle w:val="ListParagraph"/>
        <w:numPr>
          <w:ilvl w:val="1"/>
          <w:numId w:val="34"/>
        </w:numPr>
        <w:autoSpaceDE w:val="0"/>
        <w:autoSpaceDN w:val="0"/>
        <w:adjustRightInd w:val="0"/>
        <w:spacing w:after="80" w:line="240" w:lineRule="auto"/>
        <w:rPr>
          <w:rFonts w:ascii="Times New Roman" w:hAnsi="Times New Roman" w:cs="Times New Roman"/>
          <w:color w:val="000000"/>
        </w:rPr>
      </w:pPr>
      <w:r w:rsidRPr="004C6223">
        <w:rPr>
          <w:rFonts w:ascii="Times New Roman" w:hAnsi="Times New Roman" w:cs="Times New Roman"/>
          <w:color w:val="000000"/>
        </w:rPr>
        <w:t>Citizens  (lifestyle changes, consumer choices) enacting/embedding a pollution free  planet as a fundamental human right and responsibility  of every citizen</w:t>
      </w:r>
    </w:p>
    <w:p w:rsidR="004C6223" w:rsidRPr="004C6223" w:rsidRDefault="004C6223" w:rsidP="004C6223">
      <w:pPr>
        <w:pStyle w:val="ListParagraph"/>
        <w:autoSpaceDE w:val="0"/>
        <w:autoSpaceDN w:val="0"/>
        <w:adjustRightInd w:val="0"/>
        <w:spacing w:after="80" w:line="240" w:lineRule="auto"/>
        <w:ind w:left="1080"/>
        <w:rPr>
          <w:rFonts w:ascii="Times New Roman" w:hAnsi="Times New Roman" w:cs="Times New Roman"/>
          <w:color w:val="000000"/>
        </w:rPr>
      </w:pPr>
    </w:p>
    <w:p w:rsidR="004C6223" w:rsidRPr="004C6223" w:rsidRDefault="004C6223" w:rsidP="004C6223">
      <w:pPr>
        <w:autoSpaceDE w:val="0"/>
        <w:autoSpaceDN w:val="0"/>
        <w:adjustRightInd w:val="0"/>
        <w:spacing w:after="80" w:line="240" w:lineRule="auto"/>
        <w:rPr>
          <w:rFonts w:ascii="Times New Roman" w:hAnsi="Times New Roman" w:cs="Times New Roman"/>
          <w:b/>
          <w:color w:val="000000"/>
        </w:rPr>
      </w:pPr>
      <w:r w:rsidRPr="004C6223">
        <w:rPr>
          <w:rFonts w:ascii="Times New Roman" w:hAnsi="Times New Roman" w:cs="Times New Roman"/>
          <w:b/>
          <w:color w:val="000000"/>
        </w:rPr>
        <w:t xml:space="preserve">Conclusion </w:t>
      </w:r>
      <w:r w:rsidRPr="004C6223">
        <w:rPr>
          <w:rFonts w:ascii="Times New Roman" w:hAnsi="Times New Roman" w:cs="Times New Roman"/>
          <w:i/>
          <w:color w:val="000000"/>
        </w:rPr>
        <w:t>(2 pages)</w:t>
      </w:r>
    </w:p>
    <w:p w:rsidR="004C6223" w:rsidRPr="004C6223" w:rsidRDefault="004C6223" w:rsidP="004C6223">
      <w:pPr>
        <w:spacing w:after="80" w:line="240" w:lineRule="auto"/>
        <w:rPr>
          <w:rFonts w:ascii="Times New Roman" w:hAnsi="Times New Roman" w:cs="Times New Roman"/>
          <w:color w:val="000000"/>
        </w:rPr>
      </w:pPr>
      <w:r w:rsidRPr="004C6223">
        <w:rPr>
          <w:rFonts w:ascii="Times New Roman" w:hAnsi="Times New Roman" w:cs="Times New Roman"/>
          <w:bCs/>
          <w:color w:val="000000"/>
        </w:rPr>
        <w:t xml:space="preserve">The conclusion will bring together the above material </w:t>
      </w:r>
      <w:r w:rsidRPr="004C6223">
        <w:rPr>
          <w:rFonts w:ascii="Times New Roman" w:eastAsia="Times New Roman" w:hAnsi="Times New Roman" w:cs="Times New Roman"/>
        </w:rPr>
        <w:t>to enable a goals-based discussion</w:t>
      </w:r>
      <w:r w:rsidRPr="004C6223">
        <w:rPr>
          <w:rFonts w:ascii="Times New Roman" w:hAnsi="Times New Roman" w:cs="Times New Roman"/>
          <w:bCs/>
          <w:color w:val="000000"/>
        </w:rPr>
        <w:t xml:space="preserve"> on </w:t>
      </w:r>
      <w:r w:rsidRPr="004C6223">
        <w:rPr>
          <w:rFonts w:ascii="Times New Roman" w:eastAsia="Times New Roman" w:hAnsi="Times New Roman" w:cs="Times New Roman"/>
          <w:lang w:val="en-CA"/>
        </w:rPr>
        <w:t>what</w:t>
      </w:r>
      <w:r w:rsidRPr="004C6223">
        <w:rPr>
          <w:rFonts w:ascii="Times New Roman" w:eastAsia="Times New Roman" w:hAnsi="Times New Roman" w:cs="Times New Roman"/>
        </w:rPr>
        <w:t xml:space="preserve"> </w:t>
      </w:r>
      <w:r w:rsidRPr="004C6223">
        <w:rPr>
          <w:rFonts w:ascii="Times New Roman" w:eastAsia="Times New Roman" w:hAnsi="Times New Roman" w:cs="Times New Roman"/>
          <w:lang w:val="en-CA"/>
        </w:rPr>
        <w:t>a pollution free planet</w:t>
      </w:r>
      <w:r w:rsidRPr="004C6223">
        <w:rPr>
          <w:rFonts w:ascii="Times New Roman" w:eastAsia="Times New Roman" w:hAnsi="Times New Roman" w:cs="Times New Roman"/>
        </w:rPr>
        <w:t xml:space="preserve"> </w:t>
      </w:r>
      <w:r w:rsidRPr="004C6223">
        <w:rPr>
          <w:rFonts w:ascii="Times New Roman" w:eastAsia="Times New Roman" w:hAnsi="Times New Roman" w:cs="Times New Roman"/>
          <w:lang w:val="en-CA"/>
        </w:rPr>
        <w:t xml:space="preserve">could look like and how it could be different from </w:t>
      </w:r>
      <w:proofErr w:type="gramStart"/>
      <w:r w:rsidRPr="004C6223">
        <w:rPr>
          <w:rFonts w:ascii="Times New Roman" w:eastAsia="Times New Roman" w:hAnsi="Times New Roman" w:cs="Times New Roman"/>
          <w:lang w:val="en-CA"/>
        </w:rPr>
        <w:t>today’s</w:t>
      </w:r>
      <w:proofErr w:type="gramEnd"/>
      <w:r w:rsidRPr="004C6223">
        <w:rPr>
          <w:rFonts w:ascii="Times New Roman" w:eastAsia="Times New Roman" w:hAnsi="Times New Roman" w:cs="Times New Roman"/>
          <w:lang w:val="en-CA"/>
        </w:rPr>
        <w:t>.</w:t>
      </w:r>
      <w:r w:rsidRPr="004C6223">
        <w:rPr>
          <w:rFonts w:ascii="Times New Roman" w:hAnsi="Times New Roman" w:cs="Times New Roman"/>
          <w:color w:val="000000"/>
        </w:rPr>
        <w:t xml:space="preserve"> It would propose key actions, looking at short term (quick wins), medium term and long term measures to manage, limit or ban key pollutants, decarbonize, detoxify, decouple environment degradation from resource use, and enhance ecosystem resilience and restoration, supported by a </w:t>
      </w:r>
      <w:r w:rsidRPr="004C6223">
        <w:rPr>
          <w:rFonts w:ascii="Times New Roman" w:hAnsi="Times New Roman" w:cs="Times New Roman"/>
        </w:rPr>
        <w:t>context-appropriate mix of targeted, integrated strategies.</w:t>
      </w:r>
      <w:r w:rsidRPr="004C6223">
        <w:rPr>
          <w:rFonts w:ascii="Times New Roman" w:hAnsi="Times New Roman" w:cs="Times New Roman"/>
          <w:color w:val="000000"/>
        </w:rPr>
        <w:t xml:space="preserve"> </w:t>
      </w:r>
    </w:p>
    <w:p w:rsidR="0069269A" w:rsidRPr="004C6223" w:rsidRDefault="0069269A" w:rsidP="006F27A4">
      <w:pPr>
        <w:autoSpaceDE w:val="0"/>
        <w:autoSpaceDN w:val="0"/>
        <w:adjustRightInd w:val="0"/>
        <w:spacing w:line="240" w:lineRule="auto"/>
        <w:ind w:firstLine="720"/>
        <w:rPr>
          <w:rFonts w:ascii="Times New Roman" w:eastAsia="Calibri" w:hAnsi="Times New Roman" w:cs="Times New Roman"/>
          <w:color w:val="000000"/>
        </w:rPr>
      </w:pPr>
    </w:p>
    <w:p w:rsidR="0069269A" w:rsidRPr="003F456B" w:rsidRDefault="0069269A" w:rsidP="000D3863">
      <w:pPr>
        <w:pBdr>
          <w:top w:val="single" w:sz="4" w:space="1" w:color="auto"/>
          <w:left w:val="single" w:sz="4" w:space="0" w:color="auto"/>
          <w:bottom w:val="single" w:sz="4" w:space="1" w:color="auto"/>
          <w:right w:val="single" w:sz="4" w:space="4" w:color="auto"/>
        </w:pBdr>
        <w:spacing w:after="0" w:line="240" w:lineRule="auto"/>
        <w:rPr>
          <w:rFonts w:ascii="Times New Roman" w:hAnsi="Times New Roman" w:cs="Times New Roman"/>
          <w:sz w:val="20"/>
        </w:rPr>
      </w:pPr>
      <w:r w:rsidRPr="003F456B">
        <w:rPr>
          <w:rFonts w:ascii="Times New Roman" w:hAnsi="Times New Roman" w:cs="Times New Roman"/>
          <w:sz w:val="20"/>
        </w:rPr>
        <w:t xml:space="preserve">Contact person: </w:t>
      </w:r>
    </w:p>
    <w:p w:rsidR="004C6223" w:rsidRPr="003F456B" w:rsidRDefault="004C6223" w:rsidP="004C6223">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cs="Times New Roman"/>
          <w:sz w:val="20"/>
        </w:rPr>
      </w:pPr>
      <w:r w:rsidRPr="003F456B">
        <w:rPr>
          <w:rFonts w:ascii="Times New Roman" w:hAnsi="Times New Roman" w:cs="Times New Roman"/>
          <w:sz w:val="20"/>
        </w:rPr>
        <w:t xml:space="preserve">Ms. </w:t>
      </w:r>
      <w:proofErr w:type="spellStart"/>
      <w:r w:rsidRPr="003F456B">
        <w:rPr>
          <w:rFonts w:ascii="Times New Roman" w:hAnsi="Times New Roman" w:cs="Times New Roman"/>
          <w:sz w:val="20"/>
        </w:rPr>
        <w:t>Ligia</w:t>
      </w:r>
      <w:proofErr w:type="spellEnd"/>
      <w:r w:rsidRPr="003F456B">
        <w:rPr>
          <w:rFonts w:ascii="Times New Roman" w:hAnsi="Times New Roman" w:cs="Times New Roman"/>
          <w:sz w:val="20"/>
        </w:rPr>
        <w:t xml:space="preserve"> Noronha </w:t>
      </w:r>
    </w:p>
    <w:p w:rsidR="004C6223" w:rsidRPr="003F456B" w:rsidRDefault="004C6223" w:rsidP="004C6223">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cs="Times New Roman"/>
          <w:sz w:val="20"/>
        </w:rPr>
      </w:pPr>
      <w:r w:rsidRPr="003F456B">
        <w:rPr>
          <w:rFonts w:ascii="Times New Roman" w:hAnsi="Times New Roman" w:cs="Times New Roman"/>
          <w:sz w:val="20"/>
        </w:rPr>
        <w:lastRenderedPageBreak/>
        <w:t>Director</w:t>
      </w:r>
    </w:p>
    <w:p w:rsidR="004C6223" w:rsidRPr="003F456B" w:rsidRDefault="004C6223" w:rsidP="004C6223">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cs="Times New Roman"/>
          <w:sz w:val="20"/>
        </w:rPr>
      </w:pPr>
      <w:r w:rsidRPr="003F456B">
        <w:rPr>
          <w:rFonts w:ascii="Times New Roman" w:hAnsi="Times New Roman" w:cs="Times New Roman"/>
          <w:sz w:val="20"/>
        </w:rPr>
        <w:t xml:space="preserve">UN Environment </w:t>
      </w:r>
    </w:p>
    <w:p w:rsidR="004C6223" w:rsidRPr="003F456B" w:rsidRDefault="004C6223" w:rsidP="004C6223">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cs="Times New Roman"/>
          <w:sz w:val="20"/>
        </w:rPr>
      </w:pPr>
      <w:r w:rsidRPr="003F456B">
        <w:rPr>
          <w:rFonts w:ascii="Times New Roman" w:hAnsi="Times New Roman" w:cs="Times New Roman"/>
          <w:sz w:val="20"/>
        </w:rPr>
        <w:t>Economy Division</w:t>
      </w:r>
    </w:p>
    <w:p w:rsidR="004C6223" w:rsidRPr="003F456B" w:rsidRDefault="004C6223" w:rsidP="004C6223">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cs="Times New Roman"/>
          <w:sz w:val="20"/>
        </w:rPr>
      </w:pPr>
      <w:r w:rsidRPr="003F456B">
        <w:rPr>
          <w:rFonts w:ascii="Times New Roman" w:hAnsi="Times New Roman" w:cs="Times New Roman"/>
          <w:sz w:val="20"/>
        </w:rPr>
        <w:t>ligia.noronha@unep.org</w:t>
      </w:r>
    </w:p>
    <w:p w:rsidR="004C6223" w:rsidRPr="003F456B" w:rsidRDefault="004C6223" w:rsidP="004C6223">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cs="Times New Roman"/>
          <w:sz w:val="20"/>
        </w:rPr>
      </w:pPr>
      <w:r w:rsidRPr="003F456B">
        <w:rPr>
          <w:rFonts w:ascii="Times New Roman" w:hAnsi="Times New Roman" w:cs="Times New Roman"/>
          <w:sz w:val="20"/>
        </w:rPr>
        <w:t xml:space="preserve">Land Line: +254-20-7625264 </w:t>
      </w:r>
    </w:p>
    <w:p w:rsidR="0069269A" w:rsidRPr="004C6223" w:rsidRDefault="0069269A" w:rsidP="006F27A4">
      <w:pPr>
        <w:autoSpaceDE w:val="0"/>
        <w:autoSpaceDN w:val="0"/>
        <w:adjustRightInd w:val="0"/>
        <w:spacing w:line="240" w:lineRule="auto"/>
        <w:ind w:firstLine="720"/>
        <w:rPr>
          <w:rFonts w:ascii="Times New Roman" w:eastAsia="Calibri" w:hAnsi="Times New Roman" w:cs="Times New Roman"/>
          <w:color w:val="000000"/>
        </w:rPr>
      </w:pPr>
    </w:p>
    <w:p w:rsidR="0069269A" w:rsidRPr="004C6223" w:rsidRDefault="0069269A" w:rsidP="006F27A4">
      <w:pPr>
        <w:autoSpaceDE w:val="0"/>
        <w:autoSpaceDN w:val="0"/>
        <w:adjustRightInd w:val="0"/>
        <w:spacing w:line="240" w:lineRule="auto"/>
        <w:ind w:firstLine="720"/>
        <w:rPr>
          <w:rFonts w:ascii="Times New Roman" w:eastAsia="Calibri" w:hAnsi="Times New Roman" w:cs="Times New Roman"/>
          <w:color w:val="000000"/>
        </w:rPr>
      </w:pPr>
    </w:p>
    <w:sectPr w:rsidR="0069269A" w:rsidRPr="004C6223" w:rsidSect="008C47DE">
      <w:footerReference w:type="default" r:id="rId9"/>
      <w:pgSz w:w="12240" w:h="15840"/>
      <w:pgMar w:top="1080" w:right="1440" w:bottom="108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BFD" w:rsidRDefault="00DC5BFD" w:rsidP="00564F41">
      <w:pPr>
        <w:spacing w:after="0" w:line="240" w:lineRule="auto"/>
      </w:pPr>
      <w:r>
        <w:separator/>
      </w:r>
    </w:p>
  </w:endnote>
  <w:endnote w:type="continuationSeparator" w:id="0">
    <w:p w:rsidR="00DC5BFD" w:rsidRDefault="00DC5BFD" w:rsidP="00564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radeGothicNextLTPro-Lt">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7921920"/>
      <w:docPartObj>
        <w:docPartGallery w:val="Page Numbers (Bottom of Page)"/>
        <w:docPartUnique/>
      </w:docPartObj>
    </w:sdtPr>
    <w:sdtEndPr>
      <w:rPr>
        <w:noProof/>
      </w:rPr>
    </w:sdtEndPr>
    <w:sdtContent>
      <w:p w:rsidR="00556B2E" w:rsidRDefault="00556B2E">
        <w:pPr>
          <w:pStyle w:val="Footer"/>
          <w:jc w:val="center"/>
        </w:pPr>
        <w:r>
          <w:fldChar w:fldCharType="begin"/>
        </w:r>
        <w:r>
          <w:instrText xml:space="preserve"> PAGE   \* MERGEFORMAT </w:instrText>
        </w:r>
        <w:r>
          <w:fldChar w:fldCharType="separate"/>
        </w:r>
        <w:r w:rsidR="00864D25">
          <w:rPr>
            <w:noProof/>
          </w:rPr>
          <w:t>1</w:t>
        </w:r>
        <w:r>
          <w:rPr>
            <w:noProof/>
          </w:rPr>
          <w:fldChar w:fldCharType="end"/>
        </w:r>
      </w:p>
    </w:sdtContent>
  </w:sdt>
  <w:p w:rsidR="00564F41" w:rsidRDefault="00564F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BFD" w:rsidRDefault="00DC5BFD" w:rsidP="00564F41">
      <w:pPr>
        <w:spacing w:after="0" w:line="240" w:lineRule="auto"/>
      </w:pPr>
      <w:r>
        <w:separator/>
      </w:r>
    </w:p>
  </w:footnote>
  <w:footnote w:type="continuationSeparator" w:id="0">
    <w:p w:rsidR="00DC5BFD" w:rsidRDefault="00DC5BFD" w:rsidP="00564F41">
      <w:pPr>
        <w:spacing w:after="0" w:line="240" w:lineRule="auto"/>
      </w:pPr>
      <w:r>
        <w:continuationSeparator/>
      </w:r>
    </w:p>
  </w:footnote>
  <w:footnote w:id="1">
    <w:p w:rsidR="004C6223" w:rsidRPr="003F456B" w:rsidRDefault="004C6223" w:rsidP="003F456B">
      <w:pPr>
        <w:autoSpaceDE w:val="0"/>
        <w:autoSpaceDN w:val="0"/>
        <w:adjustRightInd w:val="0"/>
        <w:spacing w:after="0" w:line="240" w:lineRule="auto"/>
        <w:rPr>
          <w:sz w:val="14"/>
          <w:szCs w:val="14"/>
        </w:rPr>
      </w:pPr>
      <w:r w:rsidRPr="003F456B">
        <w:rPr>
          <w:rStyle w:val="FootnoteReference"/>
          <w:sz w:val="14"/>
          <w:szCs w:val="14"/>
        </w:rPr>
        <w:footnoteRef/>
      </w:r>
      <w:r w:rsidRPr="003F456B">
        <w:rPr>
          <w:sz w:val="14"/>
          <w:szCs w:val="14"/>
        </w:rPr>
        <w:t xml:space="preserve"> This background document has been prepared drawing inspiration on the ideal notion of a pollution free planet. </w:t>
      </w:r>
      <w:r w:rsidRPr="003F456B">
        <w:rPr>
          <w:rFonts w:cs="Tms Rmn"/>
          <w:i/>
          <w:color w:val="000000"/>
          <w:sz w:val="14"/>
          <w:szCs w:val="14"/>
          <w:u w:val="single"/>
        </w:rPr>
        <w:t>A pollution free planet</w:t>
      </w:r>
      <w:r w:rsidRPr="003F456B">
        <w:rPr>
          <w:rFonts w:cs="Tms Rmn"/>
          <w:i/>
          <w:color w:val="000000"/>
          <w:sz w:val="14"/>
          <w:szCs w:val="14"/>
        </w:rPr>
        <w:t xml:space="preserve"> would be ‘a planet without indirect or direct alteration of the biological, thermal, physical or radioactive properties of any medium in such a way as to create a hazard or potential hazard to human health or to the health, safety or welfare of any living species (</w:t>
      </w:r>
      <w:proofErr w:type="spellStart"/>
      <w:r w:rsidRPr="003F456B">
        <w:rPr>
          <w:rFonts w:cs="Tms Rmn"/>
          <w:i/>
          <w:color w:val="000000"/>
          <w:sz w:val="14"/>
          <w:szCs w:val="14"/>
        </w:rPr>
        <w:t>einote</w:t>
      </w:r>
      <w:proofErr w:type="spellEnd"/>
      <w:r w:rsidRPr="003F456B">
        <w:rPr>
          <w:rFonts w:cs="Tms Rmn"/>
          <w:i/>
          <w:color w:val="000000"/>
          <w:sz w:val="14"/>
          <w:szCs w:val="14"/>
        </w:rPr>
        <w:t xml:space="preserve">) </w:t>
      </w:r>
    </w:p>
  </w:footnote>
  <w:footnote w:id="2">
    <w:p w:rsidR="004C6223" w:rsidRPr="003F456B" w:rsidRDefault="004C6223" w:rsidP="003F456B">
      <w:pPr>
        <w:spacing w:after="0" w:line="240" w:lineRule="auto"/>
        <w:rPr>
          <w:sz w:val="14"/>
          <w:szCs w:val="14"/>
        </w:rPr>
      </w:pPr>
      <w:r w:rsidRPr="003F456B">
        <w:rPr>
          <w:rStyle w:val="FootnoteReference"/>
          <w:sz w:val="14"/>
          <w:szCs w:val="14"/>
        </w:rPr>
        <w:footnoteRef/>
      </w:r>
      <w:r w:rsidRPr="003F456B">
        <w:rPr>
          <w:sz w:val="14"/>
          <w:szCs w:val="14"/>
        </w:rPr>
        <w:t xml:space="preserve"> </w:t>
      </w:r>
      <w:r w:rsidRPr="003F456B">
        <w:rPr>
          <w:rFonts w:cs="Tms Rmn"/>
          <w:color w:val="000000"/>
          <w:sz w:val="14"/>
          <w:szCs w:val="14"/>
        </w:rPr>
        <w:t>The GEO-6 process will provide the underpinning scientific evidence for this section which will also be informed by relevant reports already published</w:t>
      </w:r>
      <w:r w:rsidRPr="003F456B">
        <w:rPr>
          <w:sz w:val="14"/>
          <w:szCs w:val="14"/>
        </w:rPr>
        <w:t xml:space="preserve">, including (the list is not exhaustive): WHO Burden of disease study-2016; Lancet commission on Planetary Health – 2015; Costs of inaction on chemicals – 2012; background document for the second edition of the United Nations Environment Assembly “Healthy environment healthy people”- 2016; Convention on Biological Diversity – Biodiversity and Health – 2015; World Bank – Cost of Air pollution – 2016; International Energy Agency – Energy and Air pollution – 2016; Reports of the international Resource Panel; and other relevant reports on pollution </w:t>
      </w:r>
    </w:p>
  </w:footnote>
  <w:footnote w:id="3">
    <w:p w:rsidR="004C6223" w:rsidRPr="003F456B" w:rsidRDefault="004C6223" w:rsidP="003F456B">
      <w:pPr>
        <w:spacing w:after="80" w:line="240" w:lineRule="auto"/>
        <w:rPr>
          <w:rFonts w:cs="Tms Rmn"/>
          <w:color w:val="000000"/>
          <w:sz w:val="14"/>
          <w:szCs w:val="14"/>
        </w:rPr>
      </w:pPr>
      <w:r w:rsidRPr="003F456B">
        <w:rPr>
          <w:rStyle w:val="FootnoteReference"/>
          <w:sz w:val="14"/>
          <w:szCs w:val="14"/>
        </w:rPr>
        <w:footnoteRef/>
      </w:r>
      <w:r w:rsidRPr="003F456B">
        <w:rPr>
          <w:sz w:val="14"/>
          <w:szCs w:val="14"/>
        </w:rPr>
        <w:t xml:space="preserve"> </w:t>
      </w:r>
      <w:r w:rsidRPr="003F456B">
        <w:rPr>
          <w:rFonts w:cs="Tms Rmn"/>
          <w:bCs/>
          <w:color w:val="000000"/>
          <w:sz w:val="14"/>
          <w:szCs w:val="14"/>
        </w:rPr>
        <w:t xml:space="preserve"> </w:t>
      </w:r>
      <w:r w:rsidRPr="003F456B">
        <w:rPr>
          <w:rFonts w:cs="Tms Rmn"/>
          <w:color w:val="000000"/>
          <w:sz w:val="14"/>
          <w:szCs w:val="14"/>
        </w:rPr>
        <w:t>Supported by the  Information Document to be produced highlighting progress made on the Global Environment Outlook</w:t>
      </w:r>
    </w:p>
    <w:p w:rsidR="004C6223" w:rsidRPr="003F456B" w:rsidRDefault="004C6223" w:rsidP="004C6223">
      <w:pPr>
        <w:pStyle w:val="FootnoteText"/>
        <w:rPr>
          <w:sz w:val="14"/>
          <w:szCs w:val="14"/>
        </w:rPr>
      </w:pPr>
    </w:p>
  </w:footnote>
  <w:footnote w:id="4">
    <w:p w:rsidR="004C6223" w:rsidRPr="001A48CA" w:rsidRDefault="004C6223" w:rsidP="004C6223">
      <w:pPr>
        <w:autoSpaceDE w:val="0"/>
        <w:autoSpaceDN w:val="0"/>
        <w:adjustRightInd w:val="0"/>
        <w:spacing w:after="0" w:line="240" w:lineRule="auto"/>
        <w:rPr>
          <w:rFonts w:cs="Tms Rmn"/>
          <w:color w:val="000000"/>
          <w:sz w:val="16"/>
          <w:szCs w:val="16"/>
        </w:rPr>
      </w:pPr>
      <w:r w:rsidRPr="00852490">
        <w:rPr>
          <w:rStyle w:val="FootnoteReference"/>
          <w:sz w:val="16"/>
          <w:szCs w:val="16"/>
        </w:rPr>
        <w:footnoteRef/>
      </w:r>
      <w:r w:rsidRPr="00852490">
        <w:rPr>
          <w:sz w:val="16"/>
          <w:szCs w:val="16"/>
        </w:rPr>
        <w:t xml:space="preserve"> </w:t>
      </w:r>
      <w:r>
        <w:rPr>
          <w:rFonts w:cs="Tms Rmn"/>
          <w:color w:val="000000"/>
          <w:sz w:val="16"/>
          <w:szCs w:val="16"/>
        </w:rPr>
        <w:t>The Regional Environmental Outlooks, the Global Waste Management Outlook and the Global Chemicals O</w:t>
      </w:r>
      <w:r w:rsidRPr="001A48CA">
        <w:rPr>
          <w:rFonts w:cs="Tms Rmn"/>
          <w:color w:val="000000"/>
          <w:sz w:val="16"/>
          <w:szCs w:val="16"/>
        </w:rPr>
        <w:t xml:space="preserve">utlook will contribute to this section. Some new work may however be required in order for this section to be </w:t>
      </w:r>
      <w:proofErr w:type="gramStart"/>
      <w:r w:rsidRPr="001A48CA">
        <w:rPr>
          <w:rFonts w:cs="Tms Rmn"/>
          <w:color w:val="000000"/>
          <w:sz w:val="16"/>
          <w:szCs w:val="16"/>
        </w:rPr>
        <w:t xml:space="preserve">developed </w:t>
      </w:r>
      <w:r>
        <w:rPr>
          <w:rFonts w:cs="Tms Rmn"/>
          <w:color w:val="000000"/>
          <w:sz w:val="16"/>
          <w:szCs w:val="16"/>
        </w:rPr>
        <w:t>;</w:t>
      </w:r>
      <w:proofErr w:type="gramEnd"/>
      <w:r>
        <w:rPr>
          <w:rFonts w:cs="Tms Rmn"/>
          <w:color w:val="000000"/>
          <w:sz w:val="16"/>
          <w:szCs w:val="16"/>
        </w:rPr>
        <w:t xml:space="preserve"> </w:t>
      </w:r>
      <w:r w:rsidRPr="001A48CA">
        <w:rPr>
          <w:rFonts w:cs="Tms Rmn"/>
          <w:color w:val="000000"/>
          <w:sz w:val="16"/>
          <w:szCs w:val="16"/>
        </w:rPr>
        <w:t>A mapping of how pollution is reflected in the Sustainable Development Goals will be developed and included in a graphic.</w:t>
      </w:r>
    </w:p>
  </w:footnote>
  <w:footnote w:id="5">
    <w:p w:rsidR="004C6223" w:rsidRPr="00852490" w:rsidRDefault="004C6223" w:rsidP="004C6223">
      <w:pPr>
        <w:pStyle w:val="FootnoteText"/>
        <w:rPr>
          <w:sz w:val="16"/>
          <w:szCs w:val="16"/>
        </w:rPr>
      </w:pPr>
      <w:r w:rsidRPr="00852490">
        <w:rPr>
          <w:rStyle w:val="FootnoteReference"/>
          <w:sz w:val="16"/>
          <w:szCs w:val="16"/>
        </w:rPr>
        <w:footnoteRef/>
      </w:r>
      <w:r w:rsidRPr="00852490">
        <w:rPr>
          <w:sz w:val="16"/>
          <w:szCs w:val="16"/>
        </w:rPr>
        <w:t xml:space="preserve"> Health</w:t>
      </w:r>
      <w:r>
        <w:rPr>
          <w:sz w:val="16"/>
          <w:szCs w:val="16"/>
        </w:rPr>
        <w:t xml:space="preserve">y  Environment, </w:t>
      </w:r>
      <w:r w:rsidRPr="00852490">
        <w:rPr>
          <w:sz w:val="16"/>
          <w:szCs w:val="16"/>
        </w:rPr>
        <w:t>Health</w:t>
      </w:r>
      <w:r>
        <w:rPr>
          <w:sz w:val="16"/>
          <w:szCs w:val="16"/>
        </w:rPr>
        <w:t xml:space="preserve">y </w:t>
      </w:r>
      <w:r w:rsidRPr="00852490">
        <w:rPr>
          <w:sz w:val="16"/>
          <w:szCs w:val="16"/>
        </w:rPr>
        <w:t xml:space="preserve"> People, p 11   (background paper for UN Environment Assembly 2, 2016)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4264"/>
    <w:multiLevelType w:val="hybridMultilevel"/>
    <w:tmpl w:val="576AD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D3732"/>
    <w:multiLevelType w:val="hybridMultilevel"/>
    <w:tmpl w:val="62E2CFAC"/>
    <w:lvl w:ilvl="0" w:tplc="7106646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FE0DDA"/>
    <w:multiLevelType w:val="hybridMultilevel"/>
    <w:tmpl w:val="2F7CEF62"/>
    <w:lvl w:ilvl="0" w:tplc="ADA402E0">
      <w:start w:val="1"/>
      <w:numFmt w:val="bullet"/>
      <w:lvlText w:val=""/>
      <w:lvlJc w:val="left"/>
      <w:pPr>
        <w:ind w:left="612" w:hanging="360"/>
      </w:pPr>
      <w:rPr>
        <w:rFonts w:ascii="Symbol" w:hAnsi="Symbol" w:hint="default"/>
        <w:sz w:val="18"/>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3">
    <w:nsid w:val="1B430B3C"/>
    <w:multiLevelType w:val="hybridMultilevel"/>
    <w:tmpl w:val="8E62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F45872"/>
    <w:multiLevelType w:val="hybridMultilevel"/>
    <w:tmpl w:val="CF80E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200726"/>
    <w:multiLevelType w:val="hybridMultilevel"/>
    <w:tmpl w:val="0EE4AE0E"/>
    <w:lvl w:ilvl="0" w:tplc="ADA402E0">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051CDE"/>
    <w:multiLevelType w:val="hybridMultilevel"/>
    <w:tmpl w:val="AF12E672"/>
    <w:lvl w:ilvl="0" w:tplc="5740CCEA">
      <w:start w:val="1"/>
      <w:numFmt w:val="decimal"/>
      <w:lvlText w:val="%1-"/>
      <w:lvlJc w:val="left"/>
      <w:pPr>
        <w:ind w:left="450" w:hanging="360"/>
      </w:pPr>
      <w:rPr>
        <w:rFonts w:eastAsiaTheme="minorHAnsi" w:cs="Tms Rm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4D42092"/>
    <w:multiLevelType w:val="hybridMultilevel"/>
    <w:tmpl w:val="FCA61C94"/>
    <w:lvl w:ilvl="0" w:tplc="CD524A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B97540"/>
    <w:multiLevelType w:val="hybridMultilevel"/>
    <w:tmpl w:val="D694961E"/>
    <w:lvl w:ilvl="0" w:tplc="2CE49786">
      <w:start w:val="1"/>
      <w:numFmt w:val="decimal"/>
      <w:lvlText w:val="%1."/>
      <w:lvlJc w:val="left"/>
      <w:pPr>
        <w:ind w:left="1440" w:hanging="360"/>
      </w:pPr>
      <w:rPr>
        <w:rFonts w:hint="eastAsi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7C03D34"/>
    <w:multiLevelType w:val="hybridMultilevel"/>
    <w:tmpl w:val="2A6E309C"/>
    <w:lvl w:ilvl="0" w:tplc="5198A13E">
      <w:start w:val="1"/>
      <w:numFmt w:val="bullet"/>
      <w:lvlText w:val=""/>
      <w:lvlJc w:val="left"/>
      <w:pPr>
        <w:ind w:left="972" w:hanging="360"/>
      </w:pPr>
      <w:rPr>
        <w:rFonts w:ascii="Symbol" w:hAnsi="Symbol" w:hint="default"/>
        <w:sz w:val="18"/>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0">
    <w:nsid w:val="29ED31B5"/>
    <w:multiLevelType w:val="hybridMultilevel"/>
    <w:tmpl w:val="B5C4D004"/>
    <w:lvl w:ilvl="0" w:tplc="026AF50A">
      <w:numFmt w:val="bullet"/>
      <w:lvlText w:val="-"/>
      <w:lvlJc w:val="left"/>
      <w:pPr>
        <w:ind w:left="612" w:hanging="360"/>
      </w:pPr>
      <w:rPr>
        <w:rFonts w:ascii="Times New Roman" w:eastAsiaTheme="minorEastAsia" w:hAnsi="Times New Roman" w:cs="Times New Roman"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11">
    <w:nsid w:val="2DBF2B29"/>
    <w:multiLevelType w:val="hybridMultilevel"/>
    <w:tmpl w:val="0E78971E"/>
    <w:lvl w:ilvl="0" w:tplc="F7702874">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F1317C"/>
    <w:multiLevelType w:val="hybridMultilevel"/>
    <w:tmpl w:val="C5B41946"/>
    <w:lvl w:ilvl="0" w:tplc="ADA402E0">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FAF7E31"/>
    <w:multiLevelType w:val="hybridMultilevel"/>
    <w:tmpl w:val="F09ADB74"/>
    <w:lvl w:ilvl="0" w:tplc="48BA9030">
      <w:start w:val="1"/>
      <w:numFmt w:val="upperRoman"/>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1F410D"/>
    <w:multiLevelType w:val="hybridMultilevel"/>
    <w:tmpl w:val="C1EC3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CB6C93"/>
    <w:multiLevelType w:val="hybridMultilevel"/>
    <w:tmpl w:val="25B4D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577F25"/>
    <w:multiLevelType w:val="hybridMultilevel"/>
    <w:tmpl w:val="1084061E"/>
    <w:lvl w:ilvl="0" w:tplc="66983EF8">
      <w:start w:val="1"/>
      <w:numFmt w:val="upperLetter"/>
      <w:lvlText w:val="%1)"/>
      <w:lvlJc w:val="left"/>
      <w:pPr>
        <w:ind w:left="54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E7021EA"/>
    <w:multiLevelType w:val="hybridMultilevel"/>
    <w:tmpl w:val="0D18BE3E"/>
    <w:lvl w:ilvl="0" w:tplc="026AF50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AF52CD"/>
    <w:multiLevelType w:val="hybridMultilevel"/>
    <w:tmpl w:val="D694961E"/>
    <w:lvl w:ilvl="0" w:tplc="2CE49786">
      <w:start w:val="1"/>
      <w:numFmt w:val="decimal"/>
      <w:lvlText w:val="%1."/>
      <w:lvlJc w:val="left"/>
      <w:pPr>
        <w:ind w:left="1440" w:hanging="360"/>
      </w:pPr>
      <w:rPr>
        <w:rFonts w:hint="eastAsi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FEA18D8"/>
    <w:multiLevelType w:val="hybridMultilevel"/>
    <w:tmpl w:val="B88442B4"/>
    <w:lvl w:ilvl="0" w:tplc="53FE895E">
      <w:start w:val="4"/>
      <w:numFmt w:val="lowerLetter"/>
      <w:lvlText w:val="(%1)"/>
      <w:lvlJc w:val="left"/>
      <w:pPr>
        <w:tabs>
          <w:tab w:val="num" w:pos="720"/>
        </w:tabs>
        <w:ind w:left="720" w:hanging="360"/>
      </w:pPr>
    </w:lvl>
    <w:lvl w:ilvl="1" w:tplc="500C5270">
      <w:start w:val="1"/>
      <w:numFmt w:val="lowerLetter"/>
      <w:lvlText w:val="(%2)"/>
      <w:lvlJc w:val="left"/>
      <w:pPr>
        <w:tabs>
          <w:tab w:val="num" w:pos="1440"/>
        </w:tabs>
        <w:ind w:left="1440" w:hanging="360"/>
      </w:pPr>
    </w:lvl>
    <w:lvl w:ilvl="2" w:tplc="F89AADBA" w:tentative="1">
      <w:start w:val="1"/>
      <w:numFmt w:val="lowerLetter"/>
      <w:lvlText w:val="(%3)"/>
      <w:lvlJc w:val="left"/>
      <w:pPr>
        <w:tabs>
          <w:tab w:val="num" w:pos="2160"/>
        </w:tabs>
        <w:ind w:left="2160" w:hanging="360"/>
      </w:pPr>
    </w:lvl>
    <w:lvl w:ilvl="3" w:tplc="670A4BF6" w:tentative="1">
      <w:start w:val="1"/>
      <w:numFmt w:val="lowerLetter"/>
      <w:lvlText w:val="(%4)"/>
      <w:lvlJc w:val="left"/>
      <w:pPr>
        <w:tabs>
          <w:tab w:val="num" w:pos="2880"/>
        </w:tabs>
        <w:ind w:left="2880" w:hanging="360"/>
      </w:pPr>
    </w:lvl>
    <w:lvl w:ilvl="4" w:tplc="8A8449DC" w:tentative="1">
      <w:start w:val="1"/>
      <w:numFmt w:val="lowerLetter"/>
      <w:lvlText w:val="(%5)"/>
      <w:lvlJc w:val="left"/>
      <w:pPr>
        <w:tabs>
          <w:tab w:val="num" w:pos="3600"/>
        </w:tabs>
        <w:ind w:left="3600" w:hanging="360"/>
      </w:pPr>
    </w:lvl>
    <w:lvl w:ilvl="5" w:tplc="E3805610" w:tentative="1">
      <w:start w:val="1"/>
      <w:numFmt w:val="lowerLetter"/>
      <w:lvlText w:val="(%6)"/>
      <w:lvlJc w:val="left"/>
      <w:pPr>
        <w:tabs>
          <w:tab w:val="num" w:pos="4320"/>
        </w:tabs>
        <w:ind w:left="4320" w:hanging="360"/>
      </w:pPr>
    </w:lvl>
    <w:lvl w:ilvl="6" w:tplc="2B02435A" w:tentative="1">
      <w:start w:val="1"/>
      <w:numFmt w:val="lowerLetter"/>
      <w:lvlText w:val="(%7)"/>
      <w:lvlJc w:val="left"/>
      <w:pPr>
        <w:tabs>
          <w:tab w:val="num" w:pos="5040"/>
        </w:tabs>
        <w:ind w:left="5040" w:hanging="360"/>
      </w:pPr>
    </w:lvl>
    <w:lvl w:ilvl="7" w:tplc="456EE1C8" w:tentative="1">
      <w:start w:val="1"/>
      <w:numFmt w:val="lowerLetter"/>
      <w:lvlText w:val="(%8)"/>
      <w:lvlJc w:val="left"/>
      <w:pPr>
        <w:tabs>
          <w:tab w:val="num" w:pos="5760"/>
        </w:tabs>
        <w:ind w:left="5760" w:hanging="360"/>
      </w:pPr>
    </w:lvl>
    <w:lvl w:ilvl="8" w:tplc="30C4312C" w:tentative="1">
      <w:start w:val="1"/>
      <w:numFmt w:val="lowerLetter"/>
      <w:lvlText w:val="(%9)"/>
      <w:lvlJc w:val="left"/>
      <w:pPr>
        <w:tabs>
          <w:tab w:val="num" w:pos="6480"/>
        </w:tabs>
        <w:ind w:left="6480" w:hanging="360"/>
      </w:pPr>
    </w:lvl>
  </w:abstractNum>
  <w:abstractNum w:abstractNumId="20">
    <w:nsid w:val="503C48B4"/>
    <w:multiLevelType w:val="hybridMultilevel"/>
    <w:tmpl w:val="AC98D428"/>
    <w:lvl w:ilvl="0" w:tplc="CC4AABE2">
      <w:start w:val="3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C2697A"/>
    <w:multiLevelType w:val="hybridMultilevel"/>
    <w:tmpl w:val="781A0A6C"/>
    <w:lvl w:ilvl="0" w:tplc="04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553B7684"/>
    <w:multiLevelType w:val="hybridMultilevel"/>
    <w:tmpl w:val="F0CC466C"/>
    <w:lvl w:ilvl="0" w:tplc="026AF50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990D87"/>
    <w:multiLevelType w:val="hybridMultilevel"/>
    <w:tmpl w:val="4BFEA45A"/>
    <w:lvl w:ilvl="0" w:tplc="ADA402E0">
      <w:start w:val="1"/>
      <w:numFmt w:val="bullet"/>
      <w:lvlText w:val=""/>
      <w:lvlJc w:val="left"/>
      <w:pPr>
        <w:ind w:left="612" w:hanging="360"/>
      </w:pPr>
      <w:rPr>
        <w:rFonts w:ascii="Symbol" w:hAnsi="Symbol" w:hint="default"/>
        <w:sz w:val="18"/>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4">
    <w:nsid w:val="5B743843"/>
    <w:multiLevelType w:val="hybridMultilevel"/>
    <w:tmpl w:val="C93A52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F95289"/>
    <w:multiLevelType w:val="hybridMultilevel"/>
    <w:tmpl w:val="528296FE"/>
    <w:lvl w:ilvl="0" w:tplc="DDFC8CE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DC026C"/>
    <w:multiLevelType w:val="hybridMultilevel"/>
    <w:tmpl w:val="4EAC99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103D9A"/>
    <w:multiLevelType w:val="hybridMultilevel"/>
    <w:tmpl w:val="E43683A4"/>
    <w:lvl w:ilvl="0" w:tplc="C0E80C6C">
      <w:start w:val="2"/>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A701986"/>
    <w:multiLevelType w:val="hybridMultilevel"/>
    <w:tmpl w:val="EB7C8192"/>
    <w:lvl w:ilvl="0" w:tplc="72DE3F82">
      <w:start w:val="3"/>
      <w:numFmt w:val="lowerLetter"/>
      <w:lvlText w:val="(%1)"/>
      <w:lvlJc w:val="left"/>
      <w:pPr>
        <w:ind w:left="1967" w:hanging="360"/>
      </w:pPr>
      <w:rPr>
        <w:rFonts w:hint="default"/>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9">
    <w:nsid w:val="6E620412"/>
    <w:multiLevelType w:val="hybridMultilevel"/>
    <w:tmpl w:val="C8D6607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787B17"/>
    <w:multiLevelType w:val="hybridMultilevel"/>
    <w:tmpl w:val="D694961E"/>
    <w:lvl w:ilvl="0" w:tplc="2CE49786">
      <w:start w:val="1"/>
      <w:numFmt w:val="decimal"/>
      <w:lvlText w:val="%1."/>
      <w:lvlJc w:val="left"/>
      <w:pPr>
        <w:ind w:left="1440" w:hanging="360"/>
      </w:pPr>
      <w:rPr>
        <w:rFonts w:hint="eastAsi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A847A01"/>
    <w:multiLevelType w:val="hybridMultilevel"/>
    <w:tmpl w:val="8456490E"/>
    <w:lvl w:ilvl="0" w:tplc="BCDE2FCC">
      <w:start w:val="1"/>
      <w:numFmt w:val="decimal"/>
      <w:pStyle w:val="Normalnumber"/>
      <w:lvlText w:val="%1."/>
      <w:lvlJc w:val="left"/>
      <w:pPr>
        <w:ind w:left="1967" w:hanging="360"/>
      </w:pPr>
      <w:rPr>
        <w:rFonts w:ascii="Times New Roman" w:hAnsi="Times New Roman" w:hint="default"/>
        <w:sz w:val="20"/>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32">
    <w:nsid w:val="7AB9556C"/>
    <w:multiLevelType w:val="hybridMultilevel"/>
    <w:tmpl w:val="B712ADA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31"/>
  </w:num>
  <w:num w:numId="2">
    <w:abstractNumId w:val="31"/>
    <w:lvlOverride w:ilvl="0">
      <w:startOverride w:val="1"/>
    </w:lvlOverride>
  </w:num>
  <w:num w:numId="3">
    <w:abstractNumId w:val="31"/>
    <w:lvlOverride w:ilvl="0">
      <w:startOverride w:val="1"/>
    </w:lvlOverride>
  </w:num>
  <w:num w:numId="4">
    <w:abstractNumId w:val="28"/>
  </w:num>
  <w:num w:numId="5">
    <w:abstractNumId w:val="31"/>
    <w:lvlOverride w:ilvl="0">
      <w:startOverride w:val="1"/>
    </w:lvlOverride>
  </w:num>
  <w:num w:numId="6">
    <w:abstractNumId w:val="31"/>
    <w:lvlOverride w:ilvl="0">
      <w:startOverride w:val="1"/>
    </w:lvlOverride>
  </w:num>
  <w:num w:numId="7">
    <w:abstractNumId w:val="19"/>
  </w:num>
  <w:num w:numId="8">
    <w:abstractNumId w:val="13"/>
  </w:num>
  <w:num w:numId="9">
    <w:abstractNumId w:val="8"/>
  </w:num>
  <w:num w:numId="10">
    <w:abstractNumId w:val="30"/>
  </w:num>
  <w:num w:numId="11">
    <w:abstractNumId w:val="18"/>
  </w:num>
  <w:num w:numId="12">
    <w:abstractNumId w:val="5"/>
  </w:num>
  <w:num w:numId="13">
    <w:abstractNumId w:val="12"/>
  </w:num>
  <w:num w:numId="14">
    <w:abstractNumId w:val="10"/>
  </w:num>
  <w:num w:numId="15">
    <w:abstractNumId w:val="2"/>
  </w:num>
  <w:num w:numId="16">
    <w:abstractNumId w:val="9"/>
  </w:num>
  <w:num w:numId="17">
    <w:abstractNumId w:val="17"/>
  </w:num>
  <w:num w:numId="18">
    <w:abstractNumId w:val="11"/>
  </w:num>
  <w:num w:numId="19">
    <w:abstractNumId w:val="22"/>
  </w:num>
  <w:num w:numId="20">
    <w:abstractNumId w:val="4"/>
  </w:num>
  <w:num w:numId="21">
    <w:abstractNumId w:val="23"/>
  </w:num>
  <w:num w:numId="22">
    <w:abstractNumId w:val="7"/>
  </w:num>
  <w:num w:numId="23">
    <w:abstractNumId w:val="27"/>
  </w:num>
  <w:num w:numId="24">
    <w:abstractNumId w:val="25"/>
  </w:num>
  <w:num w:numId="25">
    <w:abstractNumId w:val="20"/>
  </w:num>
  <w:num w:numId="26">
    <w:abstractNumId w:val="16"/>
  </w:num>
  <w:num w:numId="27">
    <w:abstractNumId w:val="14"/>
  </w:num>
  <w:num w:numId="28">
    <w:abstractNumId w:val="3"/>
  </w:num>
  <w:num w:numId="29">
    <w:abstractNumId w:val="0"/>
  </w:num>
  <w:num w:numId="30">
    <w:abstractNumId w:val="26"/>
  </w:num>
  <w:num w:numId="31">
    <w:abstractNumId w:val="1"/>
  </w:num>
  <w:num w:numId="32">
    <w:abstractNumId w:val="29"/>
  </w:num>
  <w:num w:numId="33">
    <w:abstractNumId w:val="6"/>
  </w:num>
  <w:num w:numId="34">
    <w:abstractNumId w:val="21"/>
  </w:num>
  <w:num w:numId="35">
    <w:abstractNumId w:val="24"/>
  </w:num>
  <w:num w:numId="36">
    <w:abstractNumId w:val="15"/>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150"/>
    <w:rsid w:val="00004CED"/>
    <w:rsid w:val="00022F7A"/>
    <w:rsid w:val="00042ECB"/>
    <w:rsid w:val="00055F83"/>
    <w:rsid w:val="00057D87"/>
    <w:rsid w:val="0008680B"/>
    <w:rsid w:val="000875A5"/>
    <w:rsid w:val="00093D95"/>
    <w:rsid w:val="000C1A59"/>
    <w:rsid w:val="000C77A9"/>
    <w:rsid w:val="000D3863"/>
    <w:rsid w:val="001130B0"/>
    <w:rsid w:val="00114A80"/>
    <w:rsid w:val="00122577"/>
    <w:rsid w:val="00137EBA"/>
    <w:rsid w:val="00155305"/>
    <w:rsid w:val="00163DC2"/>
    <w:rsid w:val="001706E0"/>
    <w:rsid w:val="001B7FBA"/>
    <w:rsid w:val="001E17A7"/>
    <w:rsid w:val="00204C5F"/>
    <w:rsid w:val="002209D4"/>
    <w:rsid w:val="0025319E"/>
    <w:rsid w:val="002B3282"/>
    <w:rsid w:val="002F77C7"/>
    <w:rsid w:val="00304511"/>
    <w:rsid w:val="00315127"/>
    <w:rsid w:val="0037059A"/>
    <w:rsid w:val="003750C1"/>
    <w:rsid w:val="003771CA"/>
    <w:rsid w:val="003813BB"/>
    <w:rsid w:val="003A3105"/>
    <w:rsid w:val="003C31F4"/>
    <w:rsid w:val="003F456B"/>
    <w:rsid w:val="003F6622"/>
    <w:rsid w:val="00411164"/>
    <w:rsid w:val="00436C9C"/>
    <w:rsid w:val="004C6223"/>
    <w:rsid w:val="004D38EE"/>
    <w:rsid w:val="00501BE0"/>
    <w:rsid w:val="00505695"/>
    <w:rsid w:val="0051047E"/>
    <w:rsid w:val="00534968"/>
    <w:rsid w:val="00556B2E"/>
    <w:rsid w:val="00564F41"/>
    <w:rsid w:val="00585E51"/>
    <w:rsid w:val="005F0FD9"/>
    <w:rsid w:val="00617F01"/>
    <w:rsid w:val="00622208"/>
    <w:rsid w:val="006242DB"/>
    <w:rsid w:val="00640216"/>
    <w:rsid w:val="006840D8"/>
    <w:rsid w:val="0069017B"/>
    <w:rsid w:val="0069269A"/>
    <w:rsid w:val="006937F9"/>
    <w:rsid w:val="006A0CAC"/>
    <w:rsid w:val="006A14C0"/>
    <w:rsid w:val="006A3B6B"/>
    <w:rsid w:val="006B06AE"/>
    <w:rsid w:val="006B6A4F"/>
    <w:rsid w:val="006B7E1F"/>
    <w:rsid w:val="006F27A4"/>
    <w:rsid w:val="00700FE9"/>
    <w:rsid w:val="00707150"/>
    <w:rsid w:val="007220D9"/>
    <w:rsid w:val="00732EEF"/>
    <w:rsid w:val="00736FCA"/>
    <w:rsid w:val="00762679"/>
    <w:rsid w:val="00773772"/>
    <w:rsid w:val="007879B1"/>
    <w:rsid w:val="00797596"/>
    <w:rsid w:val="007A4D5B"/>
    <w:rsid w:val="007F527F"/>
    <w:rsid w:val="007F7C5A"/>
    <w:rsid w:val="00802894"/>
    <w:rsid w:val="00804AED"/>
    <w:rsid w:val="00823F16"/>
    <w:rsid w:val="00841075"/>
    <w:rsid w:val="008426AA"/>
    <w:rsid w:val="00864D25"/>
    <w:rsid w:val="00876AB8"/>
    <w:rsid w:val="00881432"/>
    <w:rsid w:val="0088563E"/>
    <w:rsid w:val="008B214D"/>
    <w:rsid w:val="008B5140"/>
    <w:rsid w:val="008C47DE"/>
    <w:rsid w:val="008D674E"/>
    <w:rsid w:val="008F3C8E"/>
    <w:rsid w:val="00923FEC"/>
    <w:rsid w:val="00946ECA"/>
    <w:rsid w:val="009643A1"/>
    <w:rsid w:val="009B34A4"/>
    <w:rsid w:val="009F03B8"/>
    <w:rsid w:val="00A1397F"/>
    <w:rsid w:val="00A173E2"/>
    <w:rsid w:val="00A245D6"/>
    <w:rsid w:val="00A26DDE"/>
    <w:rsid w:val="00A45BF6"/>
    <w:rsid w:val="00A62F82"/>
    <w:rsid w:val="00A86555"/>
    <w:rsid w:val="00AA110E"/>
    <w:rsid w:val="00AA2CEA"/>
    <w:rsid w:val="00AA79F4"/>
    <w:rsid w:val="00B00D62"/>
    <w:rsid w:val="00B134B4"/>
    <w:rsid w:val="00B25147"/>
    <w:rsid w:val="00B275F0"/>
    <w:rsid w:val="00B74326"/>
    <w:rsid w:val="00B74BBE"/>
    <w:rsid w:val="00B94E02"/>
    <w:rsid w:val="00BA4083"/>
    <w:rsid w:val="00BA423F"/>
    <w:rsid w:val="00BB6130"/>
    <w:rsid w:val="00BC5A44"/>
    <w:rsid w:val="00C3488D"/>
    <w:rsid w:val="00C3508F"/>
    <w:rsid w:val="00C4407E"/>
    <w:rsid w:val="00C44B1B"/>
    <w:rsid w:val="00C5690A"/>
    <w:rsid w:val="00C7104D"/>
    <w:rsid w:val="00C871CD"/>
    <w:rsid w:val="00C91477"/>
    <w:rsid w:val="00CB1402"/>
    <w:rsid w:val="00CB2EEF"/>
    <w:rsid w:val="00CB4C16"/>
    <w:rsid w:val="00CB5783"/>
    <w:rsid w:val="00CF39F8"/>
    <w:rsid w:val="00D70BD6"/>
    <w:rsid w:val="00D86DE5"/>
    <w:rsid w:val="00DC4CD8"/>
    <w:rsid w:val="00DC5BFD"/>
    <w:rsid w:val="00DC79E8"/>
    <w:rsid w:val="00DF4063"/>
    <w:rsid w:val="00E040B0"/>
    <w:rsid w:val="00E36615"/>
    <w:rsid w:val="00E37272"/>
    <w:rsid w:val="00E43E91"/>
    <w:rsid w:val="00EB5632"/>
    <w:rsid w:val="00EF4ED7"/>
    <w:rsid w:val="00F22FA7"/>
    <w:rsid w:val="00F55886"/>
    <w:rsid w:val="00F55D5C"/>
    <w:rsid w:val="00F610C8"/>
    <w:rsid w:val="00FC004C"/>
    <w:rsid w:val="00FD127C"/>
    <w:rsid w:val="00FD20BD"/>
    <w:rsid w:val="00FE1D7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7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ber">
    <w:name w:val="Normal_number"/>
    <w:basedOn w:val="Normal"/>
    <w:rsid w:val="003771CA"/>
    <w:pPr>
      <w:numPr>
        <w:numId w:val="1"/>
      </w:numPr>
      <w:tabs>
        <w:tab w:val="left" w:pos="624"/>
      </w:tabs>
      <w:spacing w:after="120" w:line="240" w:lineRule="auto"/>
    </w:pPr>
    <w:rPr>
      <w:rFonts w:ascii="Times New Roman" w:eastAsia="Times New Roman" w:hAnsi="Times New Roman" w:cs="Times New Roman"/>
      <w:sz w:val="20"/>
      <w:szCs w:val="20"/>
      <w:lang w:val="en-GB" w:eastAsia="en-US"/>
    </w:rPr>
  </w:style>
  <w:style w:type="paragraph" w:customStyle="1" w:styleId="CH3">
    <w:name w:val="CH3"/>
    <w:basedOn w:val="Normal"/>
    <w:next w:val="Normalnumber"/>
    <w:rsid w:val="003771CA"/>
    <w:pPr>
      <w:keepNext/>
      <w:keepLines/>
      <w:tabs>
        <w:tab w:val="right" w:pos="851"/>
        <w:tab w:val="left" w:pos="1247"/>
        <w:tab w:val="left" w:pos="1814"/>
        <w:tab w:val="left" w:pos="2381"/>
        <w:tab w:val="left" w:pos="2948"/>
        <w:tab w:val="left" w:pos="3515"/>
        <w:tab w:val="left" w:pos="4082"/>
      </w:tabs>
      <w:suppressAutoHyphens/>
      <w:spacing w:before="160" w:after="160" w:line="240" w:lineRule="auto"/>
      <w:ind w:left="1247" w:right="284" w:hanging="1247"/>
    </w:pPr>
    <w:rPr>
      <w:rFonts w:ascii="Times New Roman" w:eastAsia="Times New Roman" w:hAnsi="Times New Roman" w:cs="Times New Roman"/>
      <w:b/>
      <w:sz w:val="20"/>
      <w:szCs w:val="20"/>
      <w:lang w:val="fr-CA" w:eastAsia="en-US"/>
    </w:rPr>
  </w:style>
  <w:style w:type="character" w:customStyle="1" w:styleId="NormalNonumberChar">
    <w:name w:val="Normal_No_number Char"/>
    <w:link w:val="NormalNonumber"/>
    <w:rsid w:val="005F0FD9"/>
    <w:rPr>
      <w:rFonts w:ascii="Times New Roman" w:hAnsi="Times New Roman"/>
      <w:sz w:val="20"/>
      <w:lang w:val="en-GB" w:eastAsia="en-US"/>
    </w:rPr>
  </w:style>
  <w:style w:type="paragraph" w:customStyle="1" w:styleId="NormalNonumber">
    <w:name w:val="Normal_No_number"/>
    <w:basedOn w:val="Normal"/>
    <w:link w:val="NormalNonumberChar"/>
    <w:rsid w:val="005F0FD9"/>
    <w:pPr>
      <w:tabs>
        <w:tab w:val="left" w:pos="624"/>
      </w:tabs>
      <w:spacing w:after="120" w:line="240" w:lineRule="auto"/>
      <w:ind w:left="1247"/>
    </w:pPr>
    <w:rPr>
      <w:rFonts w:ascii="Times New Roman" w:hAnsi="Times New Roman"/>
      <w:sz w:val="20"/>
      <w:lang w:val="en-GB" w:eastAsia="en-US"/>
    </w:rPr>
  </w:style>
  <w:style w:type="paragraph" w:customStyle="1" w:styleId="CH2">
    <w:name w:val="CH2"/>
    <w:basedOn w:val="Normal"/>
    <w:next w:val="Normalnumber"/>
    <w:rsid w:val="001706E0"/>
    <w:pPr>
      <w:keepNext/>
      <w:keepLines/>
      <w:tabs>
        <w:tab w:val="right" w:pos="851"/>
        <w:tab w:val="left" w:pos="1247"/>
        <w:tab w:val="left" w:pos="1814"/>
        <w:tab w:val="left" w:pos="2381"/>
        <w:tab w:val="left" w:pos="2948"/>
        <w:tab w:val="left" w:pos="3515"/>
        <w:tab w:val="left" w:pos="4082"/>
      </w:tabs>
      <w:suppressAutoHyphens/>
      <w:spacing w:before="80" w:after="120" w:line="240" w:lineRule="auto"/>
      <w:ind w:left="1247" w:right="284" w:hanging="1247"/>
    </w:pPr>
    <w:rPr>
      <w:rFonts w:ascii="Times New Roman" w:eastAsia="Times New Roman" w:hAnsi="Times New Roman" w:cs="Times New Roman"/>
      <w:b/>
      <w:sz w:val="24"/>
      <w:szCs w:val="24"/>
      <w:lang w:val="fr-CA" w:eastAsia="en-US"/>
    </w:rPr>
  </w:style>
  <w:style w:type="paragraph" w:styleId="ListParagraph">
    <w:name w:val="List Paragraph"/>
    <w:basedOn w:val="Normal"/>
    <w:uiPriority w:val="34"/>
    <w:qFormat/>
    <w:rsid w:val="0025319E"/>
    <w:pPr>
      <w:ind w:left="720"/>
      <w:contextualSpacing/>
    </w:pPr>
  </w:style>
  <w:style w:type="paragraph" w:styleId="Header">
    <w:name w:val="header"/>
    <w:basedOn w:val="Normal"/>
    <w:link w:val="HeaderChar"/>
    <w:uiPriority w:val="99"/>
    <w:unhideWhenUsed/>
    <w:rsid w:val="00564F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F41"/>
  </w:style>
  <w:style w:type="paragraph" w:styleId="Footer">
    <w:name w:val="footer"/>
    <w:basedOn w:val="Normal"/>
    <w:link w:val="FooterChar"/>
    <w:uiPriority w:val="99"/>
    <w:unhideWhenUsed/>
    <w:rsid w:val="00564F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F41"/>
  </w:style>
  <w:style w:type="paragraph" w:styleId="FootnoteText">
    <w:name w:val="footnote text"/>
    <w:basedOn w:val="Normal"/>
    <w:link w:val="FootnoteTextChar"/>
    <w:uiPriority w:val="99"/>
    <w:semiHidden/>
    <w:unhideWhenUsed/>
    <w:rsid w:val="003F66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6622"/>
    <w:rPr>
      <w:sz w:val="20"/>
      <w:szCs w:val="20"/>
    </w:rPr>
  </w:style>
  <w:style w:type="character" w:styleId="FootnoteReference">
    <w:name w:val="footnote reference"/>
    <w:basedOn w:val="DefaultParagraphFont"/>
    <w:uiPriority w:val="99"/>
    <w:semiHidden/>
    <w:unhideWhenUsed/>
    <w:rsid w:val="003F6622"/>
    <w:rPr>
      <w:vertAlign w:val="superscript"/>
    </w:rPr>
  </w:style>
  <w:style w:type="paragraph" w:styleId="BalloonText">
    <w:name w:val="Balloon Text"/>
    <w:basedOn w:val="Normal"/>
    <w:link w:val="BalloonTextChar"/>
    <w:uiPriority w:val="99"/>
    <w:semiHidden/>
    <w:unhideWhenUsed/>
    <w:rsid w:val="006937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7F9"/>
    <w:rPr>
      <w:rFonts w:ascii="Tahoma" w:hAnsi="Tahoma" w:cs="Tahoma"/>
      <w:sz w:val="16"/>
      <w:szCs w:val="16"/>
    </w:rPr>
  </w:style>
  <w:style w:type="paragraph" w:customStyle="1" w:styleId="Default">
    <w:name w:val="Default"/>
    <w:rsid w:val="0037059A"/>
    <w:pPr>
      <w:autoSpaceDE w:val="0"/>
      <w:autoSpaceDN w:val="0"/>
      <w:adjustRightInd w:val="0"/>
      <w:spacing w:after="0" w:line="240" w:lineRule="auto"/>
    </w:pPr>
    <w:rPr>
      <w:rFonts w:ascii="Arial" w:eastAsia="SimSun" w:hAnsi="Arial" w:cs="Arial"/>
      <w:color w:val="000000"/>
      <w:sz w:val="24"/>
      <w:szCs w:val="24"/>
      <w:lang w:eastAsia="en-US"/>
    </w:rPr>
  </w:style>
  <w:style w:type="character" w:styleId="Hyperlink">
    <w:name w:val="Hyperlink"/>
    <w:uiPriority w:val="99"/>
    <w:rsid w:val="00622208"/>
  </w:style>
  <w:style w:type="table" w:styleId="LightGrid">
    <w:name w:val="Light Grid"/>
    <w:basedOn w:val="TableNormal"/>
    <w:uiPriority w:val="62"/>
    <w:rsid w:val="0062220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Body">
    <w:name w:val="Body"/>
    <w:rsid w:val="00A245D6"/>
    <w:pPr>
      <w:pBdr>
        <w:top w:val="nil"/>
        <w:left w:val="nil"/>
        <w:bottom w:val="nil"/>
        <w:right w:val="nil"/>
        <w:between w:val="nil"/>
        <w:bar w:val="nil"/>
      </w:pBdr>
      <w:spacing w:after="180" w:line="273" w:lineRule="auto"/>
    </w:pPr>
    <w:rPr>
      <w:rFonts w:ascii="Calibri" w:eastAsia="Calibri" w:hAnsi="Calibri" w:cs="Calibri"/>
      <w:color w:val="000000"/>
      <w:sz w:val="21"/>
      <w:szCs w:val="21"/>
      <w:u w:color="000000"/>
      <w:bdr w:val="nil"/>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7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ber">
    <w:name w:val="Normal_number"/>
    <w:basedOn w:val="Normal"/>
    <w:rsid w:val="003771CA"/>
    <w:pPr>
      <w:numPr>
        <w:numId w:val="1"/>
      </w:numPr>
      <w:tabs>
        <w:tab w:val="left" w:pos="624"/>
      </w:tabs>
      <w:spacing w:after="120" w:line="240" w:lineRule="auto"/>
    </w:pPr>
    <w:rPr>
      <w:rFonts w:ascii="Times New Roman" w:eastAsia="Times New Roman" w:hAnsi="Times New Roman" w:cs="Times New Roman"/>
      <w:sz w:val="20"/>
      <w:szCs w:val="20"/>
      <w:lang w:val="en-GB" w:eastAsia="en-US"/>
    </w:rPr>
  </w:style>
  <w:style w:type="paragraph" w:customStyle="1" w:styleId="CH3">
    <w:name w:val="CH3"/>
    <w:basedOn w:val="Normal"/>
    <w:next w:val="Normalnumber"/>
    <w:rsid w:val="003771CA"/>
    <w:pPr>
      <w:keepNext/>
      <w:keepLines/>
      <w:tabs>
        <w:tab w:val="right" w:pos="851"/>
        <w:tab w:val="left" w:pos="1247"/>
        <w:tab w:val="left" w:pos="1814"/>
        <w:tab w:val="left" w:pos="2381"/>
        <w:tab w:val="left" w:pos="2948"/>
        <w:tab w:val="left" w:pos="3515"/>
        <w:tab w:val="left" w:pos="4082"/>
      </w:tabs>
      <w:suppressAutoHyphens/>
      <w:spacing w:before="160" w:after="160" w:line="240" w:lineRule="auto"/>
      <w:ind w:left="1247" w:right="284" w:hanging="1247"/>
    </w:pPr>
    <w:rPr>
      <w:rFonts w:ascii="Times New Roman" w:eastAsia="Times New Roman" w:hAnsi="Times New Roman" w:cs="Times New Roman"/>
      <w:b/>
      <w:sz w:val="20"/>
      <w:szCs w:val="20"/>
      <w:lang w:val="fr-CA" w:eastAsia="en-US"/>
    </w:rPr>
  </w:style>
  <w:style w:type="character" w:customStyle="1" w:styleId="NormalNonumberChar">
    <w:name w:val="Normal_No_number Char"/>
    <w:link w:val="NormalNonumber"/>
    <w:rsid w:val="005F0FD9"/>
    <w:rPr>
      <w:rFonts w:ascii="Times New Roman" w:hAnsi="Times New Roman"/>
      <w:sz w:val="20"/>
      <w:lang w:val="en-GB" w:eastAsia="en-US"/>
    </w:rPr>
  </w:style>
  <w:style w:type="paragraph" w:customStyle="1" w:styleId="NormalNonumber">
    <w:name w:val="Normal_No_number"/>
    <w:basedOn w:val="Normal"/>
    <w:link w:val="NormalNonumberChar"/>
    <w:rsid w:val="005F0FD9"/>
    <w:pPr>
      <w:tabs>
        <w:tab w:val="left" w:pos="624"/>
      </w:tabs>
      <w:spacing w:after="120" w:line="240" w:lineRule="auto"/>
      <w:ind w:left="1247"/>
    </w:pPr>
    <w:rPr>
      <w:rFonts w:ascii="Times New Roman" w:hAnsi="Times New Roman"/>
      <w:sz w:val="20"/>
      <w:lang w:val="en-GB" w:eastAsia="en-US"/>
    </w:rPr>
  </w:style>
  <w:style w:type="paragraph" w:customStyle="1" w:styleId="CH2">
    <w:name w:val="CH2"/>
    <w:basedOn w:val="Normal"/>
    <w:next w:val="Normalnumber"/>
    <w:rsid w:val="001706E0"/>
    <w:pPr>
      <w:keepNext/>
      <w:keepLines/>
      <w:tabs>
        <w:tab w:val="right" w:pos="851"/>
        <w:tab w:val="left" w:pos="1247"/>
        <w:tab w:val="left" w:pos="1814"/>
        <w:tab w:val="left" w:pos="2381"/>
        <w:tab w:val="left" w:pos="2948"/>
        <w:tab w:val="left" w:pos="3515"/>
        <w:tab w:val="left" w:pos="4082"/>
      </w:tabs>
      <w:suppressAutoHyphens/>
      <w:spacing w:before="80" w:after="120" w:line="240" w:lineRule="auto"/>
      <w:ind w:left="1247" w:right="284" w:hanging="1247"/>
    </w:pPr>
    <w:rPr>
      <w:rFonts w:ascii="Times New Roman" w:eastAsia="Times New Roman" w:hAnsi="Times New Roman" w:cs="Times New Roman"/>
      <w:b/>
      <w:sz w:val="24"/>
      <w:szCs w:val="24"/>
      <w:lang w:val="fr-CA" w:eastAsia="en-US"/>
    </w:rPr>
  </w:style>
  <w:style w:type="paragraph" w:styleId="ListParagraph">
    <w:name w:val="List Paragraph"/>
    <w:basedOn w:val="Normal"/>
    <w:uiPriority w:val="34"/>
    <w:qFormat/>
    <w:rsid w:val="0025319E"/>
    <w:pPr>
      <w:ind w:left="720"/>
      <w:contextualSpacing/>
    </w:pPr>
  </w:style>
  <w:style w:type="paragraph" w:styleId="Header">
    <w:name w:val="header"/>
    <w:basedOn w:val="Normal"/>
    <w:link w:val="HeaderChar"/>
    <w:uiPriority w:val="99"/>
    <w:unhideWhenUsed/>
    <w:rsid w:val="00564F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F41"/>
  </w:style>
  <w:style w:type="paragraph" w:styleId="Footer">
    <w:name w:val="footer"/>
    <w:basedOn w:val="Normal"/>
    <w:link w:val="FooterChar"/>
    <w:uiPriority w:val="99"/>
    <w:unhideWhenUsed/>
    <w:rsid w:val="00564F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F41"/>
  </w:style>
  <w:style w:type="paragraph" w:styleId="FootnoteText">
    <w:name w:val="footnote text"/>
    <w:basedOn w:val="Normal"/>
    <w:link w:val="FootnoteTextChar"/>
    <w:uiPriority w:val="99"/>
    <w:semiHidden/>
    <w:unhideWhenUsed/>
    <w:rsid w:val="003F66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6622"/>
    <w:rPr>
      <w:sz w:val="20"/>
      <w:szCs w:val="20"/>
    </w:rPr>
  </w:style>
  <w:style w:type="character" w:styleId="FootnoteReference">
    <w:name w:val="footnote reference"/>
    <w:basedOn w:val="DefaultParagraphFont"/>
    <w:uiPriority w:val="99"/>
    <w:semiHidden/>
    <w:unhideWhenUsed/>
    <w:rsid w:val="003F6622"/>
    <w:rPr>
      <w:vertAlign w:val="superscript"/>
    </w:rPr>
  </w:style>
  <w:style w:type="paragraph" w:styleId="BalloonText">
    <w:name w:val="Balloon Text"/>
    <w:basedOn w:val="Normal"/>
    <w:link w:val="BalloonTextChar"/>
    <w:uiPriority w:val="99"/>
    <w:semiHidden/>
    <w:unhideWhenUsed/>
    <w:rsid w:val="006937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7F9"/>
    <w:rPr>
      <w:rFonts w:ascii="Tahoma" w:hAnsi="Tahoma" w:cs="Tahoma"/>
      <w:sz w:val="16"/>
      <w:szCs w:val="16"/>
    </w:rPr>
  </w:style>
  <w:style w:type="paragraph" w:customStyle="1" w:styleId="Default">
    <w:name w:val="Default"/>
    <w:rsid w:val="0037059A"/>
    <w:pPr>
      <w:autoSpaceDE w:val="0"/>
      <w:autoSpaceDN w:val="0"/>
      <w:adjustRightInd w:val="0"/>
      <w:spacing w:after="0" w:line="240" w:lineRule="auto"/>
    </w:pPr>
    <w:rPr>
      <w:rFonts w:ascii="Arial" w:eastAsia="SimSun" w:hAnsi="Arial" w:cs="Arial"/>
      <w:color w:val="000000"/>
      <w:sz w:val="24"/>
      <w:szCs w:val="24"/>
      <w:lang w:eastAsia="en-US"/>
    </w:rPr>
  </w:style>
  <w:style w:type="character" w:styleId="Hyperlink">
    <w:name w:val="Hyperlink"/>
    <w:uiPriority w:val="99"/>
    <w:rsid w:val="00622208"/>
  </w:style>
  <w:style w:type="table" w:styleId="LightGrid">
    <w:name w:val="Light Grid"/>
    <w:basedOn w:val="TableNormal"/>
    <w:uiPriority w:val="62"/>
    <w:rsid w:val="0062220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Body">
    <w:name w:val="Body"/>
    <w:rsid w:val="00A245D6"/>
    <w:pPr>
      <w:pBdr>
        <w:top w:val="nil"/>
        <w:left w:val="nil"/>
        <w:bottom w:val="nil"/>
        <w:right w:val="nil"/>
        <w:between w:val="nil"/>
        <w:bar w:val="nil"/>
      </w:pBdr>
      <w:spacing w:after="180" w:line="273" w:lineRule="auto"/>
    </w:pPr>
    <w:rPr>
      <w:rFonts w:ascii="Calibri" w:eastAsia="Calibri" w:hAnsi="Calibri" w:cs="Calibri"/>
      <w:color w:val="000000"/>
      <w:sz w:val="21"/>
      <w:szCs w:val="21"/>
      <w:u w:color="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575884">
      <w:bodyDiv w:val="1"/>
      <w:marLeft w:val="0"/>
      <w:marRight w:val="0"/>
      <w:marTop w:val="0"/>
      <w:marBottom w:val="0"/>
      <w:divBdr>
        <w:top w:val="none" w:sz="0" w:space="0" w:color="auto"/>
        <w:left w:val="none" w:sz="0" w:space="0" w:color="auto"/>
        <w:bottom w:val="none" w:sz="0" w:space="0" w:color="auto"/>
        <w:right w:val="none" w:sz="0" w:space="0" w:color="auto"/>
      </w:divBdr>
      <w:divsChild>
        <w:div w:id="671446949">
          <w:marLeft w:val="1440"/>
          <w:marRight w:val="0"/>
          <w:marTop w:val="120"/>
          <w:marBottom w:val="120"/>
          <w:divBdr>
            <w:top w:val="none" w:sz="0" w:space="0" w:color="auto"/>
            <w:left w:val="none" w:sz="0" w:space="0" w:color="auto"/>
            <w:bottom w:val="none" w:sz="0" w:space="0" w:color="auto"/>
            <w:right w:val="none" w:sz="0" w:space="0" w:color="auto"/>
          </w:divBdr>
        </w:div>
        <w:div w:id="1122768624">
          <w:marLeft w:val="1440"/>
          <w:marRight w:val="0"/>
          <w:marTop w:val="120"/>
          <w:marBottom w:val="120"/>
          <w:divBdr>
            <w:top w:val="none" w:sz="0" w:space="0" w:color="auto"/>
            <w:left w:val="none" w:sz="0" w:space="0" w:color="auto"/>
            <w:bottom w:val="none" w:sz="0" w:space="0" w:color="auto"/>
            <w:right w:val="none" w:sz="0" w:space="0" w:color="auto"/>
          </w:divBdr>
        </w:div>
        <w:div w:id="718675859">
          <w:marLeft w:val="144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1D616-F0AA-445B-854C-99D650759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1229</Words>
  <Characters>7008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Hyun Sung</dc:creator>
  <cp:lastModifiedBy>Victor Oburu</cp:lastModifiedBy>
  <cp:revision>2</cp:revision>
  <cp:lastPrinted>2017-01-17T08:32:00Z</cp:lastPrinted>
  <dcterms:created xsi:type="dcterms:W3CDTF">2017-02-02T13:18:00Z</dcterms:created>
  <dcterms:modified xsi:type="dcterms:W3CDTF">2017-02-02T13:18:00Z</dcterms:modified>
</cp:coreProperties>
</file>