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88CE6E" w14:textId="1EB7C6FE" w:rsidR="00BB3A6F" w:rsidRPr="00955289" w:rsidRDefault="00EB0BA7" w:rsidP="009046CD">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center"/>
        <w:rPr>
          <w:rFonts w:eastAsiaTheme="minorHAnsi"/>
          <w:b/>
          <w:bCs/>
          <w:color w:val="0070C0"/>
          <w:sz w:val="28"/>
          <w:szCs w:val="28"/>
        </w:rPr>
      </w:pPr>
      <w:bookmarkStart w:id="0" w:name="_Hlk39513355"/>
      <w:r w:rsidRPr="00955289">
        <w:rPr>
          <w:rFonts w:eastAsiaTheme="minorHAnsi"/>
          <w:b/>
          <w:bCs/>
          <w:color w:val="0070C0"/>
          <w:sz w:val="28"/>
          <w:szCs w:val="28"/>
        </w:rPr>
        <w:t xml:space="preserve">Converging elements </w:t>
      </w:r>
      <w:r w:rsidR="003E4F5F" w:rsidRPr="00955289">
        <w:rPr>
          <w:rFonts w:eastAsiaTheme="minorHAnsi"/>
          <w:b/>
          <w:bCs/>
          <w:color w:val="0070C0"/>
          <w:sz w:val="28"/>
          <w:szCs w:val="28"/>
        </w:rPr>
        <w:t xml:space="preserve">of </w:t>
      </w:r>
      <w:r w:rsidR="00BB3A6F" w:rsidRPr="00955289">
        <w:rPr>
          <w:rFonts w:eastAsiaTheme="minorHAnsi"/>
          <w:b/>
          <w:bCs/>
          <w:color w:val="0070C0"/>
          <w:sz w:val="28"/>
          <w:szCs w:val="28"/>
        </w:rPr>
        <w:t>consensus</w:t>
      </w:r>
      <w:bookmarkEnd w:id="0"/>
      <w:r w:rsidR="00BB3A6F" w:rsidRPr="00955289">
        <w:rPr>
          <w:rFonts w:eastAsiaTheme="minorHAnsi"/>
          <w:b/>
          <w:bCs/>
          <w:color w:val="0070C0"/>
          <w:sz w:val="28"/>
          <w:szCs w:val="28"/>
        </w:rPr>
        <w:t xml:space="preserve"> </w:t>
      </w:r>
      <w:bookmarkStart w:id="1" w:name="_Hlk36129230"/>
    </w:p>
    <w:p w14:paraId="67FA9B37" w14:textId="71F44F08" w:rsidR="00C639A0" w:rsidRPr="006E2B00" w:rsidRDefault="00BB3A6F" w:rsidP="009046CD">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center"/>
        <w:rPr>
          <w:rFonts w:eastAsiaTheme="minorHAnsi"/>
          <w:b/>
          <w:bCs/>
          <w:sz w:val="28"/>
          <w:szCs w:val="28"/>
        </w:rPr>
      </w:pPr>
      <w:r w:rsidRPr="00955289">
        <w:rPr>
          <w:rFonts w:eastAsiaTheme="minorHAnsi"/>
          <w:b/>
          <w:bCs/>
          <w:color w:val="0070C0"/>
          <w:sz w:val="28"/>
          <w:szCs w:val="28"/>
        </w:rPr>
        <w:t>P</w:t>
      </w:r>
      <w:r w:rsidR="00C639A0" w:rsidRPr="00955289">
        <w:rPr>
          <w:rFonts w:eastAsiaTheme="minorHAnsi"/>
          <w:b/>
          <w:bCs/>
          <w:color w:val="0070C0"/>
          <w:sz w:val="28"/>
          <w:szCs w:val="28"/>
        </w:rPr>
        <w:t xml:space="preserve">rocess for review by the Committee of Permanent </w:t>
      </w:r>
      <w:r w:rsidR="00C639A0" w:rsidRPr="00C5174F">
        <w:rPr>
          <w:rFonts w:eastAsiaTheme="minorHAnsi"/>
          <w:b/>
          <w:bCs/>
          <w:color w:val="0070C0"/>
          <w:sz w:val="28"/>
          <w:szCs w:val="28"/>
        </w:rPr>
        <w:t>Representatives</w:t>
      </w:r>
      <w:r w:rsidR="00C639A0" w:rsidRPr="006E2B00">
        <w:rPr>
          <w:rStyle w:val="FootnoteReference"/>
          <w:rFonts w:eastAsiaTheme="minorHAnsi"/>
          <w:b/>
          <w:bCs/>
        </w:rPr>
        <w:footnoteReference w:id="1"/>
      </w:r>
      <w:r w:rsidR="00C639A0" w:rsidRPr="006E2B00">
        <w:rPr>
          <w:rFonts w:eastAsiaTheme="minorHAnsi"/>
          <w:b/>
          <w:bCs/>
          <w:sz w:val="28"/>
          <w:szCs w:val="28"/>
        </w:rPr>
        <w:t xml:space="preserve">   </w:t>
      </w:r>
    </w:p>
    <w:p w14:paraId="1421864B" w14:textId="77777777" w:rsidR="000A75CB" w:rsidRPr="006E2B00" w:rsidRDefault="000A75CB" w:rsidP="009046CD">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center"/>
        <w:rPr>
          <w:rFonts w:eastAsiaTheme="minorHAnsi"/>
          <w:i/>
          <w:iCs/>
          <w:sz w:val="24"/>
          <w:szCs w:val="24"/>
        </w:rPr>
      </w:pPr>
      <w:r w:rsidRPr="006E2B00">
        <w:rPr>
          <w:rFonts w:eastAsiaTheme="minorHAnsi"/>
          <w:i/>
          <w:iCs/>
          <w:sz w:val="24"/>
          <w:szCs w:val="24"/>
        </w:rPr>
        <w:t xml:space="preserve">Developed by the co-facilitators </w:t>
      </w:r>
    </w:p>
    <w:p w14:paraId="6529A1A4" w14:textId="5072C2F3" w:rsidR="00E97FD7" w:rsidRPr="006E2B00" w:rsidRDefault="009046CD" w:rsidP="009046CD">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center"/>
        <w:rPr>
          <w:rFonts w:eastAsiaTheme="minorHAnsi"/>
          <w:i/>
          <w:iCs/>
          <w:sz w:val="24"/>
          <w:szCs w:val="24"/>
        </w:rPr>
      </w:pPr>
      <w:r w:rsidRPr="006E2B00">
        <w:rPr>
          <w:rFonts w:eastAsiaTheme="minorHAnsi"/>
          <w:i/>
          <w:iCs/>
          <w:sz w:val="24"/>
          <w:szCs w:val="24"/>
        </w:rPr>
        <w:t>Version I</w:t>
      </w:r>
      <w:r w:rsidR="0048641D">
        <w:rPr>
          <w:rFonts w:eastAsiaTheme="minorHAnsi"/>
          <w:i/>
          <w:iCs/>
          <w:sz w:val="24"/>
          <w:szCs w:val="24"/>
        </w:rPr>
        <w:t>V</w:t>
      </w:r>
      <w:r w:rsidRPr="006E2B00">
        <w:rPr>
          <w:rFonts w:eastAsiaTheme="minorHAnsi"/>
          <w:i/>
          <w:iCs/>
          <w:sz w:val="24"/>
          <w:szCs w:val="24"/>
        </w:rPr>
        <w:t xml:space="preserve">, </w:t>
      </w:r>
      <w:r w:rsidR="00AC7720">
        <w:rPr>
          <w:rFonts w:eastAsiaTheme="minorHAnsi"/>
          <w:i/>
          <w:iCs/>
          <w:sz w:val="24"/>
          <w:szCs w:val="24"/>
        </w:rPr>
        <w:t>19</w:t>
      </w:r>
      <w:r w:rsidR="0048641D">
        <w:rPr>
          <w:rFonts w:eastAsiaTheme="minorHAnsi"/>
          <w:i/>
          <w:iCs/>
          <w:sz w:val="24"/>
          <w:szCs w:val="24"/>
        </w:rPr>
        <w:t xml:space="preserve"> </w:t>
      </w:r>
      <w:r w:rsidR="00AC7720">
        <w:rPr>
          <w:rFonts w:eastAsiaTheme="minorHAnsi"/>
          <w:i/>
          <w:iCs/>
          <w:sz w:val="24"/>
          <w:szCs w:val="24"/>
        </w:rPr>
        <w:t xml:space="preserve">June </w:t>
      </w:r>
      <w:r w:rsidR="00701E10" w:rsidRPr="006E2B00">
        <w:rPr>
          <w:rFonts w:eastAsiaTheme="minorHAnsi"/>
          <w:i/>
          <w:iCs/>
          <w:sz w:val="24"/>
          <w:szCs w:val="24"/>
        </w:rPr>
        <w:t xml:space="preserve">2020 </w:t>
      </w:r>
    </w:p>
    <w:p w14:paraId="092B0BD7" w14:textId="77777777" w:rsidR="00AB7B81" w:rsidRPr="006E2B00" w:rsidRDefault="00AB7B81" w:rsidP="009046CD">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center"/>
        <w:rPr>
          <w:rFonts w:eastAsiaTheme="minorHAnsi"/>
          <w:i/>
          <w:iCs/>
          <w:sz w:val="24"/>
          <w:szCs w:val="24"/>
        </w:rPr>
      </w:pPr>
    </w:p>
    <w:p w14:paraId="6F4D49D7" w14:textId="77777777" w:rsidR="00955289" w:rsidRDefault="00955289" w:rsidP="00AB7B81">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rPr>
          <w:rFonts w:eastAsiaTheme="minorHAnsi"/>
          <w:i/>
          <w:iCs/>
          <w:sz w:val="24"/>
          <w:szCs w:val="24"/>
        </w:rPr>
      </w:pPr>
    </w:p>
    <w:p w14:paraId="5371E2DD" w14:textId="3CED1BB9" w:rsidR="00AB7B81" w:rsidRPr="006E2B00" w:rsidRDefault="00AB7B81" w:rsidP="00AB7B81">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rPr>
          <w:rFonts w:eastAsiaTheme="minorHAnsi"/>
          <w:i/>
          <w:iCs/>
          <w:sz w:val="24"/>
          <w:szCs w:val="24"/>
        </w:rPr>
      </w:pPr>
      <w:r w:rsidRPr="006E2B00">
        <w:rPr>
          <w:rFonts w:eastAsiaTheme="minorHAnsi"/>
          <w:i/>
          <w:iCs/>
          <w:sz w:val="24"/>
          <w:szCs w:val="24"/>
        </w:rPr>
        <w:t xml:space="preserve">Changes compared to Version </w:t>
      </w:r>
      <w:r w:rsidR="00AC7720">
        <w:rPr>
          <w:rFonts w:eastAsiaTheme="minorHAnsi"/>
          <w:i/>
          <w:iCs/>
          <w:sz w:val="24"/>
          <w:szCs w:val="24"/>
        </w:rPr>
        <w:t xml:space="preserve">III </w:t>
      </w:r>
      <w:r w:rsidRPr="006E2B00">
        <w:rPr>
          <w:rFonts w:eastAsiaTheme="minorHAnsi"/>
          <w:i/>
          <w:iCs/>
          <w:sz w:val="24"/>
          <w:szCs w:val="24"/>
        </w:rPr>
        <w:t xml:space="preserve">is indicated in </w:t>
      </w:r>
      <w:r w:rsidRPr="006E2B00">
        <w:rPr>
          <w:rFonts w:eastAsiaTheme="minorHAnsi"/>
          <w:b/>
          <w:bCs/>
          <w:sz w:val="24"/>
          <w:szCs w:val="24"/>
        </w:rPr>
        <w:t>bold</w:t>
      </w:r>
      <w:r w:rsidR="0059084C">
        <w:rPr>
          <w:rFonts w:eastAsiaTheme="minorHAnsi"/>
          <w:i/>
          <w:iCs/>
          <w:sz w:val="24"/>
          <w:szCs w:val="24"/>
        </w:rPr>
        <w:t xml:space="preserve">. </w:t>
      </w:r>
      <w:r w:rsidRPr="006E2B00">
        <w:rPr>
          <w:rFonts w:eastAsiaTheme="minorHAnsi"/>
          <w:i/>
          <w:iCs/>
          <w:sz w:val="24"/>
          <w:szCs w:val="24"/>
        </w:rPr>
        <w:t xml:space="preserve"> </w:t>
      </w:r>
    </w:p>
    <w:p w14:paraId="5319151F" w14:textId="0316C1CF" w:rsidR="006063FD" w:rsidRDefault="006063FD" w:rsidP="009046CD">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center"/>
        <w:rPr>
          <w:rFonts w:eastAsiaTheme="minorHAnsi"/>
          <w:i/>
          <w:iCs/>
          <w:sz w:val="24"/>
          <w:szCs w:val="24"/>
        </w:rPr>
      </w:pPr>
    </w:p>
    <w:p w14:paraId="1B15C9B0" w14:textId="77777777" w:rsidR="00955289" w:rsidRPr="006E2B00" w:rsidRDefault="00955289" w:rsidP="009046CD">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center"/>
        <w:rPr>
          <w:rFonts w:eastAsiaTheme="minorHAnsi"/>
          <w:i/>
          <w:iCs/>
          <w:sz w:val="24"/>
          <w:szCs w:val="24"/>
        </w:rPr>
      </w:pPr>
    </w:p>
    <w:p w14:paraId="044C2221" w14:textId="7396A79C" w:rsidR="00895D46" w:rsidRDefault="00895D46"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rFonts w:eastAsiaTheme="minorHAnsi"/>
          <w:b/>
          <w:bCs/>
          <w:color w:val="0070C0"/>
          <w:sz w:val="22"/>
          <w:szCs w:val="22"/>
        </w:rPr>
      </w:pPr>
      <w:r w:rsidRPr="00955289">
        <w:rPr>
          <w:rFonts w:eastAsiaTheme="minorHAnsi"/>
          <w:b/>
          <w:bCs/>
          <w:color w:val="0070C0"/>
          <w:sz w:val="22"/>
          <w:szCs w:val="22"/>
        </w:rPr>
        <w:t>A. Introduction</w:t>
      </w:r>
      <w:r w:rsidR="00C62CE2">
        <w:rPr>
          <w:rFonts w:eastAsiaTheme="minorHAnsi"/>
          <w:b/>
          <w:bCs/>
          <w:color w:val="0070C0"/>
          <w:sz w:val="22"/>
          <w:szCs w:val="22"/>
        </w:rPr>
        <w:t xml:space="preserve"> and background </w:t>
      </w:r>
      <w:r w:rsidRPr="00955289">
        <w:rPr>
          <w:rFonts w:eastAsiaTheme="minorHAnsi"/>
          <w:b/>
          <w:bCs/>
          <w:color w:val="0070C0"/>
          <w:sz w:val="22"/>
          <w:szCs w:val="22"/>
        </w:rPr>
        <w:t xml:space="preserve"> </w:t>
      </w:r>
    </w:p>
    <w:p w14:paraId="72A64E93" w14:textId="77777777" w:rsidR="00C62CE2" w:rsidRPr="00955289" w:rsidRDefault="00C62CE2"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rFonts w:eastAsiaTheme="minorHAnsi"/>
          <w:b/>
          <w:bCs/>
          <w:color w:val="0070C0"/>
          <w:sz w:val="22"/>
          <w:szCs w:val="22"/>
        </w:rPr>
      </w:pPr>
    </w:p>
    <w:p w14:paraId="77C5F39F" w14:textId="0641F8E3" w:rsidR="00F05860" w:rsidRPr="009638B3" w:rsidRDefault="00895D46"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rFonts w:eastAsiaTheme="minorHAnsi"/>
          <w:sz w:val="22"/>
          <w:szCs w:val="22"/>
        </w:rPr>
      </w:pPr>
      <w:r w:rsidRPr="009638B3">
        <w:rPr>
          <w:rFonts w:eastAsiaTheme="minorHAnsi"/>
          <w:sz w:val="22"/>
          <w:szCs w:val="22"/>
        </w:rPr>
        <w:t xml:space="preserve">Paragraph 11 of decision 4/2 “Requests the Executive Director to conduct a mapping exercise and provide an input paper on the topics specified in paragraph 10 of the present decision at least 3 weeks ahead of the 6th annual subcommittee meeting.”  A </w:t>
      </w:r>
      <w:hyperlink r:id="rId8" w:history="1">
        <w:r w:rsidR="00F05860" w:rsidRPr="009638B3">
          <w:rPr>
            <w:rStyle w:val="Hyperlink"/>
            <w:rFonts w:eastAsiaTheme="minorHAnsi"/>
            <w:color w:val="0000FF"/>
            <w:sz w:val="22"/>
            <w:szCs w:val="22"/>
            <w:u w:val="single"/>
            <w:lang w:val="en-US"/>
          </w:rPr>
          <w:t>m</w:t>
        </w:r>
        <w:r w:rsidRPr="009638B3">
          <w:rPr>
            <w:rStyle w:val="Hyperlink"/>
            <w:rFonts w:eastAsiaTheme="minorHAnsi"/>
            <w:color w:val="0000FF"/>
            <w:sz w:val="22"/>
            <w:szCs w:val="22"/>
            <w:u w:val="single"/>
            <w:lang w:val="en-US"/>
          </w:rPr>
          <w:t>apping exercise</w:t>
        </w:r>
      </w:hyperlink>
      <w:r w:rsidRPr="009638B3">
        <w:rPr>
          <w:rFonts w:eastAsiaTheme="minorHAnsi"/>
          <w:sz w:val="22"/>
          <w:szCs w:val="22"/>
        </w:rPr>
        <w:t xml:space="preserve"> </w:t>
      </w:r>
      <w:r w:rsidR="00F05860" w:rsidRPr="009638B3">
        <w:rPr>
          <w:rFonts w:eastAsiaTheme="minorHAnsi"/>
          <w:sz w:val="22"/>
          <w:szCs w:val="22"/>
        </w:rPr>
        <w:t xml:space="preserve">developed by the Secretariat </w:t>
      </w:r>
      <w:r w:rsidRPr="009638B3">
        <w:rPr>
          <w:rFonts w:eastAsiaTheme="minorHAnsi"/>
          <w:sz w:val="22"/>
          <w:szCs w:val="22"/>
        </w:rPr>
        <w:t xml:space="preserve">was considered by the CPR at its 146th meeting held on 20 June 2019, and </w:t>
      </w:r>
      <w:r w:rsidR="00F05860" w:rsidRPr="009638B3">
        <w:rPr>
          <w:rFonts w:eastAsiaTheme="minorHAnsi"/>
          <w:sz w:val="22"/>
          <w:szCs w:val="22"/>
        </w:rPr>
        <w:t xml:space="preserve">a Secretariat </w:t>
      </w:r>
      <w:hyperlink r:id="rId9" w:history="1">
        <w:r w:rsidRPr="009638B3">
          <w:rPr>
            <w:rStyle w:val="Hyperlink"/>
            <w:rFonts w:eastAsiaTheme="minorHAnsi"/>
            <w:color w:val="0000FF"/>
            <w:sz w:val="22"/>
            <w:szCs w:val="22"/>
            <w:u w:val="single"/>
            <w:lang w:val="en-US"/>
          </w:rPr>
          <w:t>input paper</w:t>
        </w:r>
      </w:hyperlink>
      <w:r w:rsidRPr="009638B3">
        <w:rPr>
          <w:rFonts w:eastAsiaTheme="minorHAnsi"/>
          <w:sz w:val="22"/>
          <w:szCs w:val="22"/>
        </w:rPr>
        <w:t xml:space="preserve"> </w:t>
      </w:r>
      <w:r w:rsidR="00F05860" w:rsidRPr="009638B3">
        <w:rPr>
          <w:rFonts w:eastAsiaTheme="minorHAnsi"/>
          <w:sz w:val="22"/>
          <w:szCs w:val="22"/>
        </w:rPr>
        <w:t xml:space="preserve">including </w:t>
      </w:r>
      <w:r w:rsidRPr="009638B3">
        <w:rPr>
          <w:rFonts w:eastAsiaTheme="minorHAnsi"/>
          <w:sz w:val="22"/>
          <w:szCs w:val="22"/>
        </w:rPr>
        <w:t xml:space="preserve">specific options </w:t>
      </w:r>
      <w:r w:rsidR="00F05860" w:rsidRPr="009638B3">
        <w:rPr>
          <w:rFonts w:eastAsiaTheme="minorHAnsi"/>
          <w:sz w:val="22"/>
          <w:szCs w:val="22"/>
        </w:rPr>
        <w:t xml:space="preserve">based on </w:t>
      </w:r>
      <w:hyperlink r:id="rId10" w:history="1">
        <w:r w:rsidR="00F05860" w:rsidRPr="00F728BB">
          <w:rPr>
            <w:rStyle w:val="Hyperlink"/>
            <w:color w:val="0000FF"/>
            <w:sz w:val="22"/>
            <w:szCs w:val="22"/>
            <w:u w:val="single"/>
            <w:lang w:val="en-US"/>
          </w:rPr>
          <w:t>inputs in writing submitted by Member States and stakeholders</w:t>
        </w:r>
      </w:hyperlink>
      <w:r w:rsidR="00AC52A7" w:rsidRPr="00863AC0">
        <w:rPr>
          <w:rFonts w:eastAsiaTheme="minorHAnsi"/>
          <w:sz w:val="22"/>
          <w:szCs w:val="22"/>
        </w:rPr>
        <w:t xml:space="preserve">, as well as from </w:t>
      </w:r>
      <w:r w:rsidR="005365C8" w:rsidRPr="009638B3">
        <w:rPr>
          <w:rFonts w:eastAsiaTheme="minorHAnsi"/>
          <w:sz w:val="22"/>
          <w:szCs w:val="22"/>
        </w:rPr>
        <w:t>relevant recommendations included in the “</w:t>
      </w:r>
      <w:hyperlink r:id="rId11" w:history="1">
        <w:r w:rsidR="005365C8" w:rsidRPr="009638B3">
          <w:rPr>
            <w:rStyle w:val="Hyperlink"/>
            <w:rFonts w:eastAsiaTheme="minorHAnsi"/>
            <w:color w:val="0000FF"/>
            <w:sz w:val="22"/>
            <w:szCs w:val="22"/>
            <w:u w:val="single"/>
            <w:lang w:val="en-US"/>
          </w:rPr>
          <w:t>UNEA-4: Assessment and lessons-learned</w:t>
        </w:r>
      </w:hyperlink>
      <w:r w:rsidR="005365C8" w:rsidRPr="009638B3">
        <w:rPr>
          <w:rFonts w:eastAsiaTheme="minorHAnsi"/>
          <w:sz w:val="22"/>
          <w:szCs w:val="22"/>
        </w:rPr>
        <w:t>”</w:t>
      </w:r>
      <w:r w:rsidR="00AC52A7" w:rsidRPr="009638B3">
        <w:rPr>
          <w:rFonts w:eastAsiaTheme="minorHAnsi"/>
          <w:sz w:val="22"/>
          <w:szCs w:val="22"/>
        </w:rPr>
        <w:t xml:space="preserve"> </w:t>
      </w:r>
      <w:r w:rsidR="005365C8" w:rsidRPr="009638B3">
        <w:rPr>
          <w:rFonts w:eastAsiaTheme="minorHAnsi"/>
          <w:sz w:val="22"/>
          <w:szCs w:val="22"/>
        </w:rPr>
        <w:t>paper</w:t>
      </w:r>
      <w:r w:rsidR="00AC52A7" w:rsidRPr="009638B3">
        <w:rPr>
          <w:rFonts w:eastAsiaTheme="minorHAnsi"/>
          <w:sz w:val="22"/>
          <w:szCs w:val="22"/>
        </w:rPr>
        <w:t xml:space="preserve"> </w:t>
      </w:r>
      <w:r w:rsidR="005365C8" w:rsidRPr="009638B3">
        <w:rPr>
          <w:rFonts w:eastAsiaTheme="minorHAnsi"/>
          <w:sz w:val="22"/>
          <w:szCs w:val="22"/>
        </w:rPr>
        <w:t xml:space="preserve">prepared by the Secretariat and endorsed by the </w:t>
      </w:r>
      <w:r w:rsidR="00AC52A7" w:rsidRPr="009638B3">
        <w:rPr>
          <w:rFonts w:eastAsiaTheme="minorHAnsi"/>
          <w:sz w:val="22"/>
          <w:szCs w:val="22"/>
        </w:rPr>
        <w:t>Committee of Permanent Representatives (CPR)</w:t>
      </w:r>
      <w:r w:rsidR="005365C8" w:rsidRPr="009638B3">
        <w:rPr>
          <w:rFonts w:eastAsiaTheme="minorHAnsi"/>
          <w:sz w:val="22"/>
          <w:szCs w:val="22"/>
        </w:rPr>
        <w:t xml:space="preserve"> in June 2019</w:t>
      </w:r>
      <w:r w:rsidR="00AC52A7" w:rsidRPr="009638B3">
        <w:rPr>
          <w:rFonts w:eastAsiaTheme="minorHAnsi"/>
          <w:sz w:val="22"/>
          <w:szCs w:val="22"/>
        </w:rPr>
        <w:t xml:space="preserve">, </w:t>
      </w:r>
      <w:r w:rsidR="00F05860" w:rsidRPr="009638B3">
        <w:rPr>
          <w:rFonts w:eastAsiaTheme="minorHAnsi"/>
          <w:sz w:val="22"/>
          <w:szCs w:val="22"/>
        </w:rPr>
        <w:t>w</w:t>
      </w:r>
      <w:r w:rsidRPr="009638B3">
        <w:rPr>
          <w:rFonts w:eastAsiaTheme="minorHAnsi"/>
          <w:sz w:val="22"/>
          <w:szCs w:val="22"/>
        </w:rPr>
        <w:t xml:space="preserve">as considered at the 6th </w:t>
      </w:r>
      <w:r w:rsidR="002032AA">
        <w:rPr>
          <w:rFonts w:eastAsiaTheme="minorHAnsi"/>
          <w:sz w:val="22"/>
          <w:szCs w:val="22"/>
        </w:rPr>
        <w:t>A</w:t>
      </w:r>
      <w:r w:rsidRPr="009638B3">
        <w:rPr>
          <w:rFonts w:eastAsiaTheme="minorHAnsi"/>
          <w:sz w:val="22"/>
          <w:szCs w:val="22"/>
        </w:rPr>
        <w:t xml:space="preserve">nnual </w:t>
      </w:r>
      <w:r w:rsidR="002032AA">
        <w:rPr>
          <w:rFonts w:eastAsiaTheme="minorHAnsi"/>
          <w:sz w:val="22"/>
          <w:szCs w:val="22"/>
        </w:rPr>
        <w:t>S</w:t>
      </w:r>
      <w:r w:rsidRPr="009638B3">
        <w:rPr>
          <w:rFonts w:eastAsiaTheme="minorHAnsi"/>
          <w:sz w:val="22"/>
          <w:szCs w:val="22"/>
        </w:rPr>
        <w:t xml:space="preserve">ubcommittee </w:t>
      </w:r>
      <w:r w:rsidR="002032AA">
        <w:rPr>
          <w:rFonts w:eastAsiaTheme="minorHAnsi"/>
          <w:sz w:val="22"/>
          <w:szCs w:val="22"/>
        </w:rPr>
        <w:t xml:space="preserve">Meeting </w:t>
      </w:r>
      <w:r w:rsidRPr="009638B3">
        <w:rPr>
          <w:rFonts w:eastAsiaTheme="minorHAnsi"/>
          <w:sz w:val="22"/>
          <w:szCs w:val="22"/>
        </w:rPr>
        <w:t>of the CPR held on 9 October 2019. At that meeting, two co-facilitators, Mr Marcus Davi</w:t>
      </w:r>
      <w:r w:rsidR="00F83BB4">
        <w:rPr>
          <w:rFonts w:eastAsiaTheme="minorHAnsi"/>
          <w:sz w:val="22"/>
          <w:szCs w:val="22"/>
        </w:rPr>
        <w:t>e</w:t>
      </w:r>
      <w:r w:rsidRPr="009638B3">
        <w:rPr>
          <w:rFonts w:eastAsiaTheme="minorHAnsi"/>
          <w:sz w:val="22"/>
          <w:szCs w:val="22"/>
        </w:rPr>
        <w:t>s of Canada and Mr Mapopa C. Kaunda</w:t>
      </w:r>
      <w:r w:rsidR="004F5507" w:rsidRPr="009638B3">
        <w:rPr>
          <w:rFonts w:eastAsiaTheme="minorHAnsi"/>
          <w:sz w:val="22"/>
          <w:szCs w:val="22"/>
        </w:rPr>
        <w:t xml:space="preserve"> of Malawi</w:t>
      </w:r>
      <w:r w:rsidRPr="00AC7720">
        <w:rPr>
          <w:rFonts w:eastAsiaTheme="minorHAnsi"/>
          <w:sz w:val="22"/>
          <w:szCs w:val="22"/>
        </w:rPr>
        <w:t xml:space="preserve">, were appointed to lead consultations </w:t>
      </w:r>
      <w:r w:rsidR="00763676" w:rsidRPr="00AC7720">
        <w:rPr>
          <w:rFonts w:eastAsiaTheme="minorHAnsi"/>
          <w:sz w:val="22"/>
          <w:szCs w:val="22"/>
        </w:rPr>
        <w:t>under the process for review</w:t>
      </w:r>
      <w:r w:rsidRPr="00AC7720">
        <w:rPr>
          <w:rFonts w:eastAsiaTheme="minorHAnsi"/>
          <w:sz w:val="22"/>
          <w:szCs w:val="22"/>
        </w:rPr>
        <w:t>, and</w:t>
      </w:r>
      <w:r w:rsidR="002032AA" w:rsidRPr="00AC7720">
        <w:rPr>
          <w:rFonts w:eastAsiaTheme="minorHAnsi"/>
          <w:sz w:val="22"/>
          <w:szCs w:val="22"/>
        </w:rPr>
        <w:t xml:space="preserve"> a</w:t>
      </w:r>
      <w:r w:rsidRPr="00AC7720">
        <w:rPr>
          <w:rFonts w:eastAsiaTheme="minorHAnsi"/>
          <w:sz w:val="22"/>
          <w:szCs w:val="22"/>
        </w:rPr>
        <w:t xml:space="preserve"> </w:t>
      </w:r>
      <w:bookmarkStart w:id="2" w:name="_Hlk36129404"/>
      <w:r w:rsidR="002E086B" w:rsidRPr="00AC7720">
        <w:fldChar w:fldCharType="begin"/>
      </w:r>
      <w:r w:rsidR="002E086B" w:rsidRPr="00AC7720">
        <w:instrText xml:space="preserve"> HYPERLINK "https://wedocs.unep.org/bitstream/handle/20.500.11822/30282/CPR%20based%20review%20note%20-%20adopted%206ASC%20.pdf?sequence=1&amp;isAllowed=y" </w:instrText>
      </w:r>
      <w:r w:rsidR="002E086B" w:rsidRPr="00AC7720">
        <w:fldChar w:fldCharType="separate"/>
      </w:r>
      <w:r w:rsidRPr="00AC7720">
        <w:rPr>
          <w:rStyle w:val="Hyperlink"/>
          <w:rFonts w:eastAsiaTheme="minorHAnsi"/>
          <w:color w:val="0000FF"/>
          <w:sz w:val="22"/>
          <w:szCs w:val="22"/>
          <w:u w:val="single"/>
          <w:lang w:val="en-US"/>
        </w:rPr>
        <w:t>roadmap for the consultation process</w:t>
      </w:r>
      <w:r w:rsidR="002E086B" w:rsidRPr="00AC7720">
        <w:rPr>
          <w:rStyle w:val="Hyperlink"/>
          <w:rFonts w:eastAsiaTheme="minorHAnsi"/>
          <w:color w:val="0000FF"/>
          <w:sz w:val="22"/>
          <w:szCs w:val="22"/>
          <w:u w:val="single"/>
          <w:lang w:val="en-US"/>
        </w:rPr>
        <w:fldChar w:fldCharType="end"/>
      </w:r>
      <w:bookmarkEnd w:id="2"/>
      <w:r w:rsidRPr="00AC7720">
        <w:rPr>
          <w:rFonts w:eastAsiaTheme="minorHAnsi"/>
          <w:sz w:val="22"/>
          <w:szCs w:val="22"/>
        </w:rPr>
        <w:t xml:space="preserve"> was adopted. So far, </w:t>
      </w:r>
      <w:r w:rsidR="00C976DB" w:rsidRPr="00AC7720">
        <w:rPr>
          <w:rFonts w:eastAsiaTheme="minorHAnsi"/>
          <w:sz w:val="22"/>
          <w:szCs w:val="22"/>
        </w:rPr>
        <w:t xml:space="preserve">four </w:t>
      </w:r>
      <w:r w:rsidR="00763676" w:rsidRPr="00AC7720">
        <w:rPr>
          <w:rFonts w:eastAsiaTheme="minorHAnsi"/>
          <w:sz w:val="22"/>
          <w:szCs w:val="22"/>
        </w:rPr>
        <w:t xml:space="preserve">subcommittee </w:t>
      </w:r>
      <w:r w:rsidRPr="00AC7720">
        <w:rPr>
          <w:rFonts w:eastAsiaTheme="minorHAnsi"/>
          <w:sz w:val="22"/>
          <w:szCs w:val="22"/>
        </w:rPr>
        <w:t xml:space="preserve">meetings have been held under the </w:t>
      </w:r>
      <w:r w:rsidR="00335204" w:rsidRPr="00AC7720">
        <w:rPr>
          <w:rFonts w:eastAsiaTheme="minorHAnsi"/>
          <w:sz w:val="22"/>
          <w:szCs w:val="22"/>
        </w:rPr>
        <w:t xml:space="preserve">process for </w:t>
      </w:r>
      <w:r w:rsidRPr="00AC7720">
        <w:rPr>
          <w:rFonts w:eastAsiaTheme="minorHAnsi"/>
          <w:sz w:val="22"/>
          <w:szCs w:val="22"/>
        </w:rPr>
        <w:t>review</w:t>
      </w:r>
      <w:r w:rsidR="00335204" w:rsidRPr="00AC7720">
        <w:rPr>
          <w:rFonts w:eastAsiaTheme="minorHAnsi"/>
          <w:sz w:val="22"/>
          <w:szCs w:val="22"/>
        </w:rPr>
        <w:t xml:space="preserve"> by the CPR</w:t>
      </w:r>
      <w:r w:rsidRPr="00AC7720">
        <w:rPr>
          <w:rFonts w:eastAsiaTheme="minorHAnsi"/>
          <w:sz w:val="22"/>
          <w:szCs w:val="22"/>
        </w:rPr>
        <w:t xml:space="preserve">: on </w:t>
      </w:r>
      <w:hyperlink r:id="rId12" w:history="1">
        <w:r w:rsidRPr="00AC7720">
          <w:rPr>
            <w:rFonts w:eastAsia="SimSun"/>
            <w:color w:val="0000FF"/>
            <w:sz w:val="21"/>
            <w:szCs w:val="21"/>
            <w:u w:val="single"/>
            <w:lang w:eastAsia="zh-CN"/>
          </w:rPr>
          <w:t>31 October</w:t>
        </w:r>
      </w:hyperlink>
      <w:r w:rsidRPr="00AC7720">
        <w:rPr>
          <w:rFonts w:eastAsia="SimSun"/>
          <w:sz w:val="21"/>
          <w:szCs w:val="21"/>
          <w:lang w:eastAsia="zh-CN"/>
        </w:rPr>
        <w:t xml:space="preserve"> and </w:t>
      </w:r>
      <w:hyperlink r:id="rId13" w:history="1">
        <w:r w:rsidRPr="00AC7720">
          <w:rPr>
            <w:rFonts w:eastAsia="SimSun"/>
            <w:color w:val="0000FF"/>
            <w:sz w:val="21"/>
            <w:szCs w:val="21"/>
            <w:u w:val="single"/>
            <w:lang w:eastAsia="zh-CN"/>
          </w:rPr>
          <w:t>26 November</w:t>
        </w:r>
      </w:hyperlink>
      <w:r w:rsidRPr="00AC7720">
        <w:rPr>
          <w:rFonts w:eastAsia="Calibri"/>
          <w:sz w:val="16"/>
          <w:szCs w:val="16"/>
        </w:rPr>
        <w:t xml:space="preserve"> </w:t>
      </w:r>
      <w:r w:rsidRPr="00AC7720">
        <w:rPr>
          <w:rFonts w:eastAsia="SimSun"/>
          <w:sz w:val="21"/>
          <w:szCs w:val="21"/>
          <w:lang w:eastAsia="zh-CN"/>
        </w:rPr>
        <w:t>2019</w:t>
      </w:r>
      <w:r w:rsidR="006556E6" w:rsidRPr="00AC7720">
        <w:rPr>
          <w:rFonts w:eastAsia="SimSun"/>
          <w:sz w:val="21"/>
          <w:szCs w:val="21"/>
          <w:lang w:eastAsia="zh-CN"/>
        </w:rPr>
        <w:t xml:space="preserve">, and on </w:t>
      </w:r>
      <w:hyperlink r:id="rId14" w:history="1">
        <w:r w:rsidR="006556E6" w:rsidRPr="00AC7720">
          <w:rPr>
            <w:rStyle w:val="Hyperlink"/>
            <w:rFonts w:eastAsia="SimSun"/>
            <w:color w:val="0000FF"/>
            <w:sz w:val="21"/>
            <w:szCs w:val="21"/>
            <w:u w:val="single"/>
            <w:lang w:val="en-US" w:eastAsia="zh-CN"/>
          </w:rPr>
          <w:t>16 January</w:t>
        </w:r>
      </w:hyperlink>
      <w:r w:rsidR="00EB199A" w:rsidRPr="00AC7720">
        <w:rPr>
          <w:rFonts w:eastAsia="SimSun"/>
          <w:sz w:val="21"/>
          <w:szCs w:val="21"/>
          <w:lang w:eastAsia="zh-CN"/>
        </w:rPr>
        <w:t xml:space="preserve">, </w:t>
      </w:r>
      <w:hyperlink r:id="rId15" w:history="1">
        <w:r w:rsidR="00DF0C27" w:rsidRPr="00AC7720">
          <w:rPr>
            <w:rStyle w:val="Hyperlink"/>
            <w:rFonts w:eastAsia="SimSun"/>
            <w:color w:val="0000FF"/>
            <w:sz w:val="21"/>
            <w:szCs w:val="21"/>
            <w:u w:val="single"/>
            <w:lang w:val="en-US" w:eastAsia="zh-CN"/>
          </w:rPr>
          <w:t>27 February</w:t>
        </w:r>
      </w:hyperlink>
      <w:r w:rsidR="00AC7720" w:rsidRPr="00AC7720">
        <w:rPr>
          <w:rStyle w:val="Hyperlink"/>
          <w:rFonts w:eastAsia="SimSun"/>
          <w:color w:val="0000FF"/>
          <w:sz w:val="21"/>
          <w:szCs w:val="21"/>
          <w:u w:val="single"/>
          <w:lang w:val="en-US" w:eastAsia="zh-CN"/>
        </w:rPr>
        <w:t>,</w:t>
      </w:r>
      <w:r w:rsidR="00DF0C27" w:rsidRPr="00AC7720">
        <w:rPr>
          <w:rFonts w:eastAsia="SimSun"/>
          <w:sz w:val="21"/>
          <w:szCs w:val="21"/>
          <w:lang w:eastAsia="zh-CN"/>
        </w:rPr>
        <w:t xml:space="preserve"> </w:t>
      </w:r>
      <w:hyperlink r:id="rId16" w:history="1">
        <w:r w:rsidR="00EB199A" w:rsidRPr="00AC7720">
          <w:rPr>
            <w:rStyle w:val="Hyperlink"/>
            <w:rFonts w:eastAsia="SimSun"/>
            <w:color w:val="0000FF"/>
            <w:sz w:val="21"/>
            <w:szCs w:val="21"/>
            <w:u w:val="single"/>
            <w:lang w:val="en-US" w:eastAsia="zh-CN"/>
          </w:rPr>
          <w:t>12 May</w:t>
        </w:r>
      </w:hyperlink>
      <w:r w:rsidR="00EB199A" w:rsidRPr="00AC7720">
        <w:rPr>
          <w:rFonts w:eastAsia="SimSun"/>
          <w:sz w:val="21"/>
          <w:szCs w:val="21"/>
          <w:lang w:eastAsia="zh-CN"/>
        </w:rPr>
        <w:t xml:space="preserve"> </w:t>
      </w:r>
      <w:r w:rsidR="00AC7720" w:rsidRPr="00AC7720">
        <w:rPr>
          <w:rFonts w:eastAsia="SimSun"/>
          <w:sz w:val="21"/>
          <w:szCs w:val="21"/>
          <w:lang w:eastAsia="zh-CN"/>
        </w:rPr>
        <w:t xml:space="preserve">and </w:t>
      </w:r>
      <w:hyperlink r:id="rId17" w:history="1">
        <w:r w:rsidR="00AC7720" w:rsidRPr="00AC7720">
          <w:rPr>
            <w:rStyle w:val="Hyperlink"/>
            <w:rFonts w:eastAsia="SimSun"/>
            <w:color w:val="0000FF"/>
            <w:sz w:val="21"/>
            <w:szCs w:val="21"/>
            <w:u w:val="single"/>
            <w:lang w:val="en-US" w:eastAsia="zh-CN"/>
          </w:rPr>
          <w:t>21 May</w:t>
        </w:r>
      </w:hyperlink>
      <w:r w:rsidR="00AC7720" w:rsidRPr="00AC7720">
        <w:rPr>
          <w:rFonts w:eastAsia="SimSun"/>
          <w:sz w:val="21"/>
          <w:szCs w:val="21"/>
          <w:lang w:eastAsia="zh-CN"/>
        </w:rPr>
        <w:t xml:space="preserve"> </w:t>
      </w:r>
      <w:r w:rsidR="006556E6" w:rsidRPr="00AC7720">
        <w:rPr>
          <w:rFonts w:eastAsia="SimSun"/>
          <w:sz w:val="21"/>
          <w:szCs w:val="21"/>
          <w:lang w:eastAsia="zh-CN"/>
        </w:rPr>
        <w:t>2020</w:t>
      </w:r>
      <w:r w:rsidRPr="00AC7720">
        <w:rPr>
          <w:rFonts w:eastAsiaTheme="minorHAnsi"/>
          <w:sz w:val="22"/>
          <w:szCs w:val="22"/>
        </w:rPr>
        <w:t xml:space="preserve">. </w:t>
      </w:r>
      <w:r w:rsidR="000768A7" w:rsidRPr="00AC7720">
        <w:rPr>
          <w:rFonts w:eastAsiaTheme="minorHAnsi"/>
          <w:sz w:val="22"/>
          <w:szCs w:val="22"/>
        </w:rPr>
        <w:t>Future meetings are planned on</w:t>
      </w:r>
      <w:r w:rsidR="002032AA" w:rsidRPr="00AC7720">
        <w:rPr>
          <w:rFonts w:eastAsiaTheme="minorHAnsi"/>
          <w:sz w:val="22"/>
          <w:szCs w:val="22"/>
        </w:rPr>
        <w:t xml:space="preserve"> </w:t>
      </w:r>
      <w:r w:rsidR="00E75462">
        <w:rPr>
          <w:rFonts w:eastAsiaTheme="minorHAnsi"/>
          <w:sz w:val="22"/>
          <w:szCs w:val="22"/>
        </w:rPr>
        <w:t xml:space="preserve">25 June (informal meeting to consider paragraphs 3 and 4 below) </w:t>
      </w:r>
      <w:hyperlink r:id="rId18" w:history="1">
        <w:r w:rsidR="002032AA" w:rsidRPr="003E12B7">
          <w:rPr>
            <w:rFonts w:eastAsia="SimSun"/>
            <w:color w:val="0000FF"/>
            <w:sz w:val="21"/>
            <w:szCs w:val="21"/>
            <w:u w:val="single"/>
            <w:lang w:eastAsia="zh-CN"/>
          </w:rPr>
          <w:t xml:space="preserve">2 </w:t>
        </w:r>
        <w:r w:rsidR="00AC7720" w:rsidRPr="00AC7720">
          <w:rPr>
            <w:rFonts w:eastAsia="SimSun"/>
            <w:color w:val="0000FF"/>
            <w:sz w:val="21"/>
            <w:szCs w:val="21"/>
            <w:u w:val="single"/>
            <w:lang w:eastAsia="zh-CN"/>
          </w:rPr>
          <w:t>July</w:t>
        </w:r>
        <w:r w:rsidR="00AC7720" w:rsidRPr="00AC7720">
          <w:rPr>
            <w:rStyle w:val="Hyperlink"/>
            <w:rFonts w:eastAsiaTheme="minorHAnsi"/>
            <w:sz w:val="22"/>
            <w:szCs w:val="22"/>
            <w:lang w:val="en-US"/>
          </w:rPr>
          <w:t>,</w:t>
        </w:r>
      </w:hyperlink>
      <w:r w:rsidR="00AC7720" w:rsidRPr="00AC7720">
        <w:rPr>
          <w:rFonts w:eastAsiaTheme="minorHAnsi"/>
          <w:sz w:val="22"/>
          <w:szCs w:val="22"/>
        </w:rPr>
        <w:t xml:space="preserve"> </w:t>
      </w:r>
      <w:hyperlink r:id="rId19" w:history="1">
        <w:r w:rsidR="00AC7720" w:rsidRPr="00AC7720">
          <w:rPr>
            <w:rFonts w:eastAsia="SimSun"/>
            <w:color w:val="0000FF"/>
            <w:sz w:val="21"/>
            <w:szCs w:val="21"/>
            <w:u w:val="single"/>
            <w:lang w:eastAsia="zh-CN"/>
          </w:rPr>
          <w:t xml:space="preserve">14 </w:t>
        </w:r>
        <w:r w:rsidR="002032AA" w:rsidRPr="003E12B7">
          <w:rPr>
            <w:rFonts w:eastAsia="SimSun"/>
            <w:color w:val="0000FF"/>
            <w:sz w:val="21"/>
            <w:szCs w:val="21"/>
            <w:u w:val="single"/>
            <w:lang w:eastAsia="zh-CN"/>
          </w:rPr>
          <w:t>July</w:t>
        </w:r>
      </w:hyperlink>
      <w:r w:rsidR="002032AA" w:rsidRPr="00AC7720">
        <w:rPr>
          <w:rFonts w:eastAsiaTheme="minorHAnsi"/>
          <w:sz w:val="22"/>
          <w:szCs w:val="22"/>
        </w:rPr>
        <w:t xml:space="preserve"> and </w:t>
      </w:r>
      <w:hyperlink r:id="rId20" w:history="1">
        <w:r w:rsidR="002032AA" w:rsidRPr="00AC7720">
          <w:rPr>
            <w:rStyle w:val="Hyperlink"/>
            <w:rFonts w:eastAsia="SimSun"/>
            <w:color w:val="0000FF"/>
            <w:sz w:val="21"/>
            <w:szCs w:val="21"/>
            <w:u w:val="single"/>
            <w:lang w:val="en-US" w:eastAsia="zh-CN"/>
          </w:rPr>
          <w:t>3 September 2020</w:t>
        </w:r>
      </w:hyperlink>
      <w:r w:rsidR="002032AA" w:rsidRPr="00AC7720">
        <w:rPr>
          <w:rFonts w:eastAsiaTheme="minorHAnsi"/>
          <w:sz w:val="22"/>
          <w:szCs w:val="22"/>
        </w:rPr>
        <w:t xml:space="preserve">, in view of preparing for a 2-day stock-taking </w:t>
      </w:r>
      <w:r w:rsidR="00C976DB" w:rsidRPr="00AC7720">
        <w:rPr>
          <w:rFonts w:eastAsiaTheme="minorHAnsi"/>
          <w:sz w:val="22"/>
          <w:szCs w:val="22"/>
        </w:rPr>
        <w:t xml:space="preserve">meeting </w:t>
      </w:r>
      <w:r w:rsidR="00C872DC">
        <w:rPr>
          <w:rFonts w:eastAsiaTheme="minorHAnsi"/>
          <w:sz w:val="22"/>
          <w:szCs w:val="22"/>
        </w:rPr>
        <w:t>during the 7</w:t>
      </w:r>
      <w:r w:rsidR="00C872DC" w:rsidRPr="00C872DC">
        <w:rPr>
          <w:rFonts w:eastAsiaTheme="minorHAnsi"/>
          <w:sz w:val="22"/>
          <w:szCs w:val="22"/>
          <w:vertAlign w:val="superscript"/>
        </w:rPr>
        <w:t>th</w:t>
      </w:r>
      <w:r w:rsidR="00C872DC">
        <w:rPr>
          <w:rFonts w:eastAsiaTheme="minorHAnsi"/>
          <w:sz w:val="22"/>
          <w:szCs w:val="22"/>
        </w:rPr>
        <w:t xml:space="preserve"> meeting of the annual subcommittee </w:t>
      </w:r>
      <w:r w:rsidR="00C976DB" w:rsidRPr="00AC7720">
        <w:rPr>
          <w:rFonts w:eastAsiaTheme="minorHAnsi"/>
          <w:sz w:val="22"/>
          <w:szCs w:val="22"/>
        </w:rPr>
        <w:t>(12-16 October 2020) as mandated by UNEA decision 4/2.</w:t>
      </w:r>
    </w:p>
    <w:bookmarkEnd w:id="1"/>
    <w:p w14:paraId="00201E57" w14:textId="77777777" w:rsidR="00F05860" w:rsidRPr="009638B3" w:rsidRDefault="00F05860"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rFonts w:eastAsiaTheme="minorHAnsi"/>
          <w:color w:val="0066FF"/>
          <w:sz w:val="22"/>
          <w:szCs w:val="22"/>
        </w:rPr>
      </w:pPr>
    </w:p>
    <w:p w14:paraId="72980C63" w14:textId="52939DD3" w:rsidR="00030786" w:rsidRDefault="00DF0B75"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sz w:val="22"/>
          <w:szCs w:val="22"/>
        </w:rPr>
      </w:pPr>
      <w:r w:rsidRPr="002032AA">
        <w:rPr>
          <w:sz w:val="22"/>
          <w:szCs w:val="22"/>
        </w:rPr>
        <w:t xml:space="preserve">This document outlines </w:t>
      </w:r>
      <w:r w:rsidR="00F05860" w:rsidRPr="002032AA">
        <w:rPr>
          <w:sz w:val="22"/>
          <w:szCs w:val="22"/>
        </w:rPr>
        <w:t xml:space="preserve">possible </w:t>
      </w:r>
      <w:r w:rsidR="00FC77BA">
        <w:rPr>
          <w:sz w:val="22"/>
          <w:szCs w:val="22"/>
        </w:rPr>
        <w:t xml:space="preserve">converging </w:t>
      </w:r>
      <w:r w:rsidR="00C976DB">
        <w:rPr>
          <w:sz w:val="22"/>
          <w:szCs w:val="22"/>
        </w:rPr>
        <w:t xml:space="preserve">elements of </w:t>
      </w:r>
      <w:r w:rsidRPr="009638B3">
        <w:rPr>
          <w:sz w:val="22"/>
          <w:szCs w:val="22"/>
        </w:rPr>
        <w:t>consensu</w:t>
      </w:r>
      <w:r w:rsidR="00C976DB">
        <w:rPr>
          <w:sz w:val="22"/>
          <w:szCs w:val="22"/>
        </w:rPr>
        <w:t>s</w:t>
      </w:r>
      <w:r w:rsidR="00763676" w:rsidRPr="009638B3">
        <w:rPr>
          <w:sz w:val="22"/>
          <w:szCs w:val="22"/>
        </w:rPr>
        <w:t xml:space="preserve">, </w:t>
      </w:r>
      <w:r w:rsidRPr="002032AA">
        <w:rPr>
          <w:sz w:val="22"/>
          <w:szCs w:val="22"/>
        </w:rPr>
        <w:t>as proposed by the co-facilitators of the process for review</w:t>
      </w:r>
      <w:r w:rsidR="00763676" w:rsidRPr="002032AA">
        <w:rPr>
          <w:sz w:val="22"/>
          <w:szCs w:val="22"/>
        </w:rPr>
        <w:t xml:space="preserve">, emanating from </w:t>
      </w:r>
      <w:r w:rsidR="00AC52A7" w:rsidRPr="002032AA">
        <w:rPr>
          <w:sz w:val="22"/>
          <w:szCs w:val="22"/>
        </w:rPr>
        <w:t>guidance provide</w:t>
      </w:r>
      <w:r w:rsidR="00E27212" w:rsidRPr="002032AA">
        <w:rPr>
          <w:sz w:val="22"/>
          <w:szCs w:val="22"/>
        </w:rPr>
        <w:t>d</w:t>
      </w:r>
      <w:r w:rsidR="00AC52A7" w:rsidRPr="002032AA">
        <w:rPr>
          <w:sz w:val="22"/>
          <w:szCs w:val="22"/>
        </w:rPr>
        <w:t xml:space="preserve"> by member States at the </w:t>
      </w:r>
      <w:r w:rsidR="00F05860" w:rsidRPr="002032AA">
        <w:rPr>
          <w:sz w:val="22"/>
          <w:szCs w:val="22"/>
        </w:rPr>
        <w:t xml:space="preserve">subcommittee </w:t>
      </w:r>
      <w:r w:rsidR="00763676" w:rsidRPr="002032AA">
        <w:rPr>
          <w:sz w:val="22"/>
          <w:szCs w:val="22"/>
        </w:rPr>
        <w:t xml:space="preserve">meetings </w:t>
      </w:r>
      <w:r w:rsidR="00F05860" w:rsidRPr="002032AA">
        <w:rPr>
          <w:sz w:val="22"/>
          <w:szCs w:val="22"/>
        </w:rPr>
        <w:t>referred to above.</w:t>
      </w:r>
      <w:r w:rsidR="007F45A6" w:rsidRPr="002032AA">
        <w:rPr>
          <w:sz w:val="22"/>
          <w:szCs w:val="22"/>
        </w:rPr>
        <w:t xml:space="preserve"> It is complemented by </w:t>
      </w:r>
      <w:r w:rsidR="00B7530D">
        <w:rPr>
          <w:sz w:val="22"/>
          <w:szCs w:val="22"/>
        </w:rPr>
        <w:t xml:space="preserve">two annexes: </w:t>
      </w:r>
      <w:r w:rsidR="004016FA" w:rsidRPr="002032AA">
        <w:rPr>
          <w:sz w:val="22"/>
          <w:szCs w:val="22"/>
        </w:rPr>
        <w:t xml:space="preserve">Annex </w:t>
      </w:r>
      <w:r w:rsidR="007F45A6" w:rsidRPr="002032AA">
        <w:rPr>
          <w:sz w:val="22"/>
          <w:szCs w:val="22"/>
        </w:rPr>
        <w:t>I</w:t>
      </w:r>
      <w:r w:rsidR="00547290" w:rsidRPr="002032AA">
        <w:rPr>
          <w:sz w:val="22"/>
          <w:szCs w:val="22"/>
        </w:rPr>
        <w:t>,</w:t>
      </w:r>
      <w:r w:rsidR="007F45A6" w:rsidRPr="002032AA">
        <w:rPr>
          <w:sz w:val="22"/>
          <w:szCs w:val="22"/>
        </w:rPr>
        <w:t xml:space="preserve"> which </w:t>
      </w:r>
      <w:r w:rsidR="00C976DB">
        <w:rPr>
          <w:sz w:val="22"/>
          <w:szCs w:val="22"/>
        </w:rPr>
        <w:t>presents</w:t>
      </w:r>
      <w:r w:rsidR="007F45A6" w:rsidRPr="002032AA">
        <w:rPr>
          <w:sz w:val="22"/>
          <w:szCs w:val="22"/>
        </w:rPr>
        <w:t xml:space="preserve"> draft terms of references for the Bureau of </w:t>
      </w:r>
      <w:r w:rsidR="00890944" w:rsidRPr="002032AA">
        <w:rPr>
          <w:sz w:val="22"/>
          <w:szCs w:val="22"/>
        </w:rPr>
        <w:t xml:space="preserve">UNEA </w:t>
      </w:r>
      <w:r w:rsidR="007F45A6" w:rsidRPr="002032AA">
        <w:rPr>
          <w:sz w:val="22"/>
          <w:szCs w:val="22"/>
        </w:rPr>
        <w:t xml:space="preserve">and of the </w:t>
      </w:r>
      <w:r w:rsidR="00547290" w:rsidRPr="002032AA">
        <w:rPr>
          <w:sz w:val="22"/>
          <w:szCs w:val="22"/>
        </w:rPr>
        <w:t>CPR</w:t>
      </w:r>
      <w:r w:rsidR="00B7530D">
        <w:rPr>
          <w:sz w:val="22"/>
          <w:szCs w:val="22"/>
        </w:rPr>
        <w:t xml:space="preserve">; and Annex II which </w:t>
      </w:r>
      <w:r w:rsidR="00F942D1">
        <w:rPr>
          <w:sz w:val="22"/>
          <w:szCs w:val="22"/>
        </w:rPr>
        <w:t>provides g</w:t>
      </w:r>
      <w:r w:rsidR="00F942D1" w:rsidRPr="00F942D1">
        <w:rPr>
          <w:sz w:val="22"/>
          <w:szCs w:val="22"/>
        </w:rPr>
        <w:t>uidance to Member States on submission of resolutions to the UN Environment Assembly</w:t>
      </w:r>
      <w:r w:rsidR="007F45A6" w:rsidRPr="002032AA">
        <w:rPr>
          <w:sz w:val="22"/>
          <w:szCs w:val="22"/>
        </w:rPr>
        <w:t xml:space="preserve">. </w:t>
      </w:r>
    </w:p>
    <w:p w14:paraId="44B5A76B" w14:textId="77777777" w:rsidR="00030786" w:rsidRDefault="00030786"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sz w:val="22"/>
          <w:szCs w:val="22"/>
        </w:rPr>
      </w:pPr>
    </w:p>
    <w:p w14:paraId="6B38A195" w14:textId="4E20359D" w:rsidR="00AC52A7" w:rsidRPr="002032AA" w:rsidRDefault="006556E6"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sz w:val="22"/>
          <w:szCs w:val="22"/>
        </w:rPr>
      </w:pPr>
      <w:r w:rsidRPr="002032AA">
        <w:rPr>
          <w:sz w:val="22"/>
          <w:szCs w:val="22"/>
        </w:rPr>
        <w:t xml:space="preserve">All proposals </w:t>
      </w:r>
      <w:r w:rsidR="00F2017B" w:rsidRPr="002032AA">
        <w:rPr>
          <w:sz w:val="22"/>
          <w:szCs w:val="22"/>
        </w:rPr>
        <w:t xml:space="preserve">in this document </w:t>
      </w:r>
      <w:r w:rsidRPr="002032AA">
        <w:rPr>
          <w:sz w:val="22"/>
          <w:szCs w:val="22"/>
        </w:rPr>
        <w:t>are, where relevant, subject to the availability of financial resources.</w:t>
      </w:r>
    </w:p>
    <w:p w14:paraId="769BB0E3" w14:textId="77777777" w:rsidR="00AC52A7" w:rsidRPr="00863AC0" w:rsidRDefault="00AC52A7"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sz w:val="22"/>
          <w:szCs w:val="22"/>
        </w:rPr>
      </w:pPr>
    </w:p>
    <w:p w14:paraId="4DDDE1EF" w14:textId="325DF4F0" w:rsidR="00895D46" w:rsidRPr="006E2B00" w:rsidRDefault="00763676"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rFonts w:eastAsiaTheme="minorHAnsi"/>
          <w:sz w:val="22"/>
          <w:szCs w:val="22"/>
        </w:rPr>
      </w:pPr>
      <w:r w:rsidRPr="00863AC0">
        <w:rPr>
          <w:sz w:val="22"/>
          <w:szCs w:val="22"/>
        </w:rPr>
        <w:t>S</w:t>
      </w:r>
      <w:r w:rsidR="00DF0B75" w:rsidRPr="00863AC0">
        <w:rPr>
          <w:sz w:val="22"/>
          <w:szCs w:val="22"/>
        </w:rPr>
        <w:t>ubject to further consultations and confirmation</w:t>
      </w:r>
      <w:r w:rsidRPr="00863AC0">
        <w:rPr>
          <w:sz w:val="22"/>
          <w:szCs w:val="22"/>
        </w:rPr>
        <w:t xml:space="preserve"> by the subcommittee, the proposals </w:t>
      </w:r>
      <w:r w:rsidR="00612558">
        <w:rPr>
          <w:sz w:val="22"/>
          <w:szCs w:val="22"/>
        </w:rPr>
        <w:t xml:space="preserve">will </w:t>
      </w:r>
      <w:r w:rsidRPr="00863AC0">
        <w:rPr>
          <w:sz w:val="22"/>
          <w:szCs w:val="22"/>
        </w:rPr>
        <w:t xml:space="preserve">be reviewed </w:t>
      </w:r>
      <w:r w:rsidR="00DF0B75" w:rsidRPr="00863AC0">
        <w:rPr>
          <w:sz w:val="22"/>
          <w:szCs w:val="22"/>
        </w:rPr>
        <w:t>at the 7</w:t>
      </w:r>
      <w:r w:rsidR="00DF0B75" w:rsidRPr="00612558">
        <w:rPr>
          <w:sz w:val="22"/>
          <w:szCs w:val="22"/>
          <w:vertAlign w:val="superscript"/>
        </w:rPr>
        <w:t>th</w:t>
      </w:r>
      <w:r w:rsidR="00612558">
        <w:rPr>
          <w:sz w:val="22"/>
          <w:szCs w:val="22"/>
        </w:rPr>
        <w:t xml:space="preserve"> </w:t>
      </w:r>
      <w:r w:rsidR="00DF0B75" w:rsidRPr="00863AC0">
        <w:rPr>
          <w:sz w:val="22"/>
          <w:szCs w:val="22"/>
        </w:rPr>
        <w:t xml:space="preserve">meeting of the </w:t>
      </w:r>
      <w:r w:rsidR="00345738">
        <w:rPr>
          <w:sz w:val="22"/>
          <w:szCs w:val="22"/>
        </w:rPr>
        <w:t>a</w:t>
      </w:r>
      <w:r w:rsidR="00DF0B75" w:rsidRPr="00863AC0">
        <w:rPr>
          <w:sz w:val="22"/>
          <w:szCs w:val="22"/>
        </w:rPr>
        <w:t xml:space="preserve">nnual </w:t>
      </w:r>
      <w:r w:rsidR="00345738">
        <w:rPr>
          <w:sz w:val="22"/>
          <w:szCs w:val="22"/>
        </w:rPr>
        <w:t>s</w:t>
      </w:r>
      <w:r w:rsidR="00DF0B75" w:rsidRPr="00863AC0">
        <w:rPr>
          <w:sz w:val="22"/>
          <w:szCs w:val="22"/>
        </w:rPr>
        <w:t>ubcommittee</w:t>
      </w:r>
      <w:r w:rsidR="00DF0B75" w:rsidRPr="006E2B00">
        <w:rPr>
          <w:rFonts w:eastAsiaTheme="minorHAnsi"/>
          <w:sz w:val="22"/>
          <w:szCs w:val="22"/>
        </w:rPr>
        <w:t xml:space="preserve"> </w:t>
      </w:r>
      <w:r w:rsidR="0017714C" w:rsidRPr="006E2B00">
        <w:rPr>
          <w:rFonts w:eastAsiaTheme="minorHAnsi"/>
          <w:sz w:val="22"/>
          <w:szCs w:val="22"/>
        </w:rPr>
        <w:t xml:space="preserve">scheduled for 12-16 </w:t>
      </w:r>
      <w:r w:rsidR="00DF0B75" w:rsidRPr="006E2B00">
        <w:rPr>
          <w:rFonts w:eastAsiaTheme="minorHAnsi"/>
          <w:sz w:val="22"/>
          <w:szCs w:val="22"/>
        </w:rPr>
        <w:t>October 2020, for final consideration at UNEA</w:t>
      </w:r>
      <w:r w:rsidR="00345738">
        <w:rPr>
          <w:rFonts w:eastAsiaTheme="minorHAnsi"/>
          <w:sz w:val="22"/>
          <w:szCs w:val="22"/>
        </w:rPr>
        <w:t>-</w:t>
      </w:r>
      <w:r w:rsidR="00DF0B75" w:rsidRPr="006E2B00">
        <w:rPr>
          <w:rFonts w:eastAsiaTheme="minorHAnsi"/>
          <w:sz w:val="22"/>
          <w:szCs w:val="22"/>
        </w:rPr>
        <w:t xml:space="preserve">5. </w:t>
      </w:r>
    </w:p>
    <w:p w14:paraId="54317633" w14:textId="0E00BAFA" w:rsidR="00955289" w:rsidRDefault="00955289">
      <w:pPr>
        <w:tabs>
          <w:tab w:val="clear" w:pos="1247"/>
          <w:tab w:val="clear" w:pos="1814"/>
          <w:tab w:val="clear" w:pos="2381"/>
          <w:tab w:val="clear" w:pos="2948"/>
          <w:tab w:val="clear" w:pos="3515"/>
        </w:tabs>
        <w:rPr>
          <w:rFonts w:eastAsiaTheme="minorHAnsi"/>
          <w:sz w:val="22"/>
          <w:szCs w:val="22"/>
        </w:rPr>
      </w:pPr>
      <w:r>
        <w:rPr>
          <w:rFonts w:eastAsiaTheme="minorHAnsi"/>
          <w:sz w:val="22"/>
          <w:szCs w:val="22"/>
        </w:rPr>
        <w:br w:type="page"/>
      </w:r>
    </w:p>
    <w:p w14:paraId="4D11BF84" w14:textId="77777777" w:rsidR="00763676" w:rsidRPr="006E2B00" w:rsidRDefault="00763676"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rFonts w:eastAsiaTheme="minorHAnsi"/>
          <w:sz w:val="22"/>
          <w:szCs w:val="22"/>
        </w:rPr>
      </w:pPr>
    </w:p>
    <w:p w14:paraId="2559B224" w14:textId="7494597D" w:rsidR="008D03DC" w:rsidRPr="00955289" w:rsidRDefault="00895D46"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rFonts w:eastAsiaTheme="minorHAnsi"/>
          <w:b/>
          <w:bCs/>
          <w:color w:val="0070C0"/>
          <w:sz w:val="22"/>
          <w:szCs w:val="22"/>
        </w:rPr>
      </w:pPr>
      <w:r w:rsidRPr="00955289">
        <w:rPr>
          <w:rFonts w:eastAsiaTheme="minorHAnsi"/>
          <w:b/>
          <w:bCs/>
          <w:color w:val="0070C0"/>
          <w:sz w:val="22"/>
          <w:szCs w:val="22"/>
        </w:rPr>
        <w:t xml:space="preserve">B. </w:t>
      </w:r>
      <w:r w:rsidR="00030786" w:rsidRPr="00955289">
        <w:rPr>
          <w:rFonts w:eastAsiaTheme="minorHAnsi"/>
          <w:b/>
          <w:bCs/>
          <w:color w:val="0070C0"/>
          <w:sz w:val="22"/>
          <w:szCs w:val="22"/>
        </w:rPr>
        <w:t xml:space="preserve">Converging </w:t>
      </w:r>
      <w:r w:rsidRPr="00955289">
        <w:rPr>
          <w:rFonts w:eastAsiaTheme="minorHAnsi"/>
          <w:b/>
          <w:bCs/>
          <w:color w:val="0070C0"/>
          <w:sz w:val="22"/>
          <w:szCs w:val="22"/>
        </w:rPr>
        <w:t xml:space="preserve">elements </w:t>
      </w:r>
      <w:r w:rsidR="00F65CA9" w:rsidRPr="00955289">
        <w:rPr>
          <w:rFonts w:eastAsiaTheme="minorHAnsi"/>
          <w:b/>
          <w:bCs/>
          <w:color w:val="0070C0"/>
          <w:sz w:val="22"/>
          <w:szCs w:val="22"/>
        </w:rPr>
        <w:t xml:space="preserve">of consensus </w:t>
      </w:r>
    </w:p>
    <w:p w14:paraId="7A3A0033" w14:textId="77777777" w:rsidR="0059084C" w:rsidRPr="006E2B00" w:rsidRDefault="0059084C"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rFonts w:eastAsiaTheme="minorHAnsi"/>
          <w:sz w:val="22"/>
          <w:szCs w:val="22"/>
        </w:rPr>
      </w:pPr>
    </w:p>
    <w:p w14:paraId="7D13D941" w14:textId="77777777" w:rsidR="00130D18" w:rsidRPr="00863AC0" w:rsidRDefault="00D0724C" w:rsidP="00D0724C">
      <w:p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b/>
          <w:i/>
          <w:iCs/>
          <w:sz w:val="22"/>
          <w:szCs w:val="22"/>
        </w:rPr>
      </w:pPr>
      <w:r w:rsidRPr="006E2B00">
        <w:rPr>
          <w:rFonts w:eastAsiaTheme="minorHAnsi"/>
          <w:b/>
          <w:i/>
          <w:iCs/>
          <w:sz w:val="22"/>
          <w:szCs w:val="22"/>
        </w:rPr>
        <w:t>I</w:t>
      </w:r>
      <w:r w:rsidR="0062230D" w:rsidRPr="006E2B00">
        <w:rPr>
          <w:rFonts w:eastAsiaTheme="minorHAnsi"/>
          <w:b/>
          <w:i/>
          <w:iCs/>
          <w:sz w:val="22"/>
          <w:szCs w:val="22"/>
        </w:rPr>
        <w:t xml:space="preserve">. </w:t>
      </w:r>
      <w:r w:rsidR="00F24802" w:rsidRPr="00863AC0">
        <w:rPr>
          <w:b/>
          <w:i/>
          <w:iCs/>
          <w:sz w:val="22"/>
          <w:szCs w:val="22"/>
        </w:rPr>
        <w:t>T</w:t>
      </w:r>
      <w:r w:rsidR="00130D18" w:rsidRPr="00F728BB">
        <w:rPr>
          <w:b/>
          <w:i/>
          <w:iCs/>
          <w:sz w:val="22"/>
          <w:szCs w:val="22"/>
        </w:rPr>
        <w:t xml:space="preserve">he preparation, working arrangements and scheduling of sessions of the UN Environment Assembly </w:t>
      </w:r>
      <w:r w:rsidR="0062230D" w:rsidRPr="00863AC0">
        <w:rPr>
          <w:b/>
          <w:i/>
          <w:iCs/>
          <w:sz w:val="22"/>
          <w:szCs w:val="22"/>
        </w:rPr>
        <w:t xml:space="preserve">and of </w:t>
      </w:r>
      <w:r w:rsidR="00130D18" w:rsidRPr="00863AC0">
        <w:rPr>
          <w:b/>
          <w:i/>
          <w:iCs/>
          <w:sz w:val="22"/>
          <w:szCs w:val="22"/>
        </w:rPr>
        <w:t xml:space="preserve">the objectives, preparation, working arrangements and </w:t>
      </w:r>
      <w:r w:rsidR="004F5507" w:rsidRPr="00863AC0">
        <w:rPr>
          <w:b/>
          <w:i/>
          <w:iCs/>
          <w:sz w:val="22"/>
          <w:szCs w:val="22"/>
        </w:rPr>
        <w:t xml:space="preserve">the </w:t>
      </w:r>
      <w:r w:rsidR="00130D18" w:rsidRPr="00863AC0">
        <w:rPr>
          <w:b/>
          <w:i/>
          <w:iCs/>
          <w:sz w:val="22"/>
          <w:szCs w:val="22"/>
        </w:rPr>
        <w:t xml:space="preserve">scheduling of meetings of </w:t>
      </w:r>
      <w:r w:rsidR="004F5507" w:rsidRPr="00863AC0">
        <w:rPr>
          <w:b/>
          <w:i/>
          <w:iCs/>
          <w:sz w:val="22"/>
          <w:szCs w:val="22"/>
        </w:rPr>
        <w:t>its</w:t>
      </w:r>
      <w:r w:rsidR="00130D18" w:rsidRPr="00863AC0">
        <w:rPr>
          <w:b/>
          <w:i/>
          <w:iCs/>
          <w:sz w:val="22"/>
          <w:szCs w:val="22"/>
        </w:rPr>
        <w:t xml:space="preserve"> subsidiary body</w:t>
      </w:r>
      <w:r w:rsidR="00763676" w:rsidRPr="00863AC0">
        <w:rPr>
          <w:b/>
          <w:i/>
          <w:iCs/>
          <w:sz w:val="22"/>
          <w:szCs w:val="22"/>
        </w:rPr>
        <w:t xml:space="preserve">, </w:t>
      </w:r>
      <w:r w:rsidR="00763676" w:rsidRPr="00863AC0">
        <w:rPr>
          <w:rFonts w:eastAsia="Calibri"/>
          <w:b/>
          <w:i/>
          <w:sz w:val="22"/>
          <w:szCs w:val="22"/>
        </w:rPr>
        <w:t>namely the meeting of the Open-ended CPR and the regular and annual meetings of the subcommittee of the CPR</w:t>
      </w:r>
      <w:r w:rsidR="00F24802" w:rsidRPr="00863AC0">
        <w:rPr>
          <w:rFonts w:eastAsia="Calibri"/>
          <w:b/>
          <w:i/>
          <w:sz w:val="22"/>
          <w:szCs w:val="22"/>
        </w:rPr>
        <w:t>.</w:t>
      </w:r>
      <w:r w:rsidR="00763676" w:rsidRPr="00863AC0">
        <w:rPr>
          <w:b/>
          <w:i/>
          <w:iCs/>
          <w:sz w:val="22"/>
          <w:szCs w:val="22"/>
        </w:rPr>
        <w:t xml:space="preserve"> </w:t>
      </w:r>
      <w:r w:rsidR="00130D18" w:rsidRPr="00863AC0">
        <w:rPr>
          <w:bCs/>
          <w:i/>
          <w:iCs/>
          <w:sz w:val="22"/>
          <w:szCs w:val="22"/>
        </w:rPr>
        <w:t>(Decision 4/2, subparagraph 10</w:t>
      </w:r>
      <w:r w:rsidR="00F24802" w:rsidRPr="00863AC0">
        <w:rPr>
          <w:bCs/>
          <w:i/>
          <w:iCs/>
          <w:sz w:val="22"/>
          <w:szCs w:val="22"/>
        </w:rPr>
        <w:t xml:space="preserve"> (a)</w:t>
      </w:r>
      <w:r w:rsidR="008F484A" w:rsidRPr="00863AC0">
        <w:rPr>
          <w:bCs/>
          <w:i/>
          <w:iCs/>
          <w:sz w:val="22"/>
          <w:szCs w:val="22"/>
        </w:rPr>
        <w:t>)</w:t>
      </w:r>
    </w:p>
    <w:p w14:paraId="7D828C12" w14:textId="77777777" w:rsidR="00F66B9E" w:rsidRPr="00863AC0" w:rsidRDefault="00F66B9E" w:rsidP="00D0724C">
      <w:pPr>
        <w:tabs>
          <w:tab w:val="clear" w:pos="1247"/>
          <w:tab w:val="clear" w:pos="1814"/>
          <w:tab w:val="clear" w:pos="2381"/>
          <w:tab w:val="clear" w:pos="2948"/>
          <w:tab w:val="clear" w:pos="3515"/>
          <w:tab w:val="left" w:pos="2633"/>
          <w:tab w:val="center" w:pos="4748"/>
        </w:tabs>
        <w:autoSpaceDE w:val="0"/>
        <w:autoSpaceDN w:val="0"/>
        <w:adjustRightInd w:val="0"/>
        <w:snapToGrid w:val="0"/>
        <w:spacing w:line="276" w:lineRule="auto"/>
        <w:jc w:val="both"/>
        <w:rPr>
          <w:rFonts w:eastAsiaTheme="minorHAnsi"/>
          <w:sz w:val="22"/>
          <w:szCs w:val="22"/>
        </w:rPr>
      </w:pPr>
    </w:p>
    <w:p w14:paraId="14447951" w14:textId="77777777" w:rsidR="00250BB9" w:rsidRPr="006E2B00" w:rsidRDefault="00D44CDC" w:rsidP="00D0724C">
      <w:pPr>
        <w:tabs>
          <w:tab w:val="clear" w:pos="1247"/>
          <w:tab w:val="clear" w:pos="1814"/>
          <w:tab w:val="clear" w:pos="2381"/>
          <w:tab w:val="clear" w:pos="2948"/>
          <w:tab w:val="clear" w:pos="3515"/>
          <w:tab w:val="left" w:pos="360"/>
          <w:tab w:val="left" w:pos="2633"/>
          <w:tab w:val="center" w:pos="4748"/>
        </w:tabs>
        <w:autoSpaceDE w:val="0"/>
        <w:autoSpaceDN w:val="0"/>
        <w:adjustRightInd w:val="0"/>
        <w:snapToGrid w:val="0"/>
        <w:spacing w:line="276" w:lineRule="auto"/>
        <w:jc w:val="both"/>
        <w:rPr>
          <w:rFonts w:eastAsiaTheme="minorHAnsi"/>
          <w:sz w:val="22"/>
          <w:szCs w:val="22"/>
          <w:u w:val="single"/>
        </w:rPr>
      </w:pPr>
      <w:r w:rsidRPr="006E2B00">
        <w:rPr>
          <w:rFonts w:eastAsiaTheme="minorHAnsi"/>
          <w:sz w:val="22"/>
          <w:szCs w:val="22"/>
          <w:u w:val="single"/>
        </w:rPr>
        <w:t xml:space="preserve">Preliminary </w:t>
      </w:r>
      <w:r w:rsidR="008D03DC" w:rsidRPr="006E2B00">
        <w:rPr>
          <w:rFonts w:eastAsiaTheme="minorHAnsi"/>
          <w:sz w:val="22"/>
          <w:szCs w:val="22"/>
          <w:u w:val="single"/>
        </w:rPr>
        <w:t>conclusions</w:t>
      </w:r>
      <w:r w:rsidR="00551353" w:rsidRPr="006E2B00">
        <w:rPr>
          <w:rFonts w:eastAsiaTheme="minorHAnsi"/>
          <w:sz w:val="22"/>
          <w:szCs w:val="22"/>
          <w:u w:val="single"/>
        </w:rPr>
        <w:t xml:space="preserve"> and recommendations</w:t>
      </w:r>
      <w:r w:rsidR="008D03DC" w:rsidRPr="006E2B00">
        <w:rPr>
          <w:rFonts w:eastAsiaTheme="minorHAnsi"/>
          <w:sz w:val="22"/>
          <w:szCs w:val="22"/>
          <w:u w:val="single"/>
        </w:rPr>
        <w:t>:</w:t>
      </w:r>
    </w:p>
    <w:p w14:paraId="21EEC5C2" w14:textId="77777777" w:rsidR="00D34242" w:rsidRPr="006E2B00" w:rsidRDefault="008D03DC" w:rsidP="00D0724C">
      <w:pPr>
        <w:tabs>
          <w:tab w:val="clear" w:pos="1247"/>
          <w:tab w:val="clear" w:pos="1814"/>
          <w:tab w:val="clear" w:pos="2381"/>
          <w:tab w:val="clear" w:pos="2948"/>
          <w:tab w:val="clear" w:pos="3515"/>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6E2B00">
        <w:rPr>
          <w:rFonts w:eastAsiaTheme="minorHAnsi"/>
          <w:sz w:val="22"/>
          <w:szCs w:val="22"/>
        </w:rPr>
        <w:t xml:space="preserve"> </w:t>
      </w:r>
    </w:p>
    <w:p w14:paraId="60257931" w14:textId="1E26A508" w:rsidR="00250BB9" w:rsidRPr="006E2B00" w:rsidRDefault="00721187" w:rsidP="00D0724C">
      <w:pPr>
        <w:pStyle w:val="ListParagraph"/>
        <w:numPr>
          <w:ilvl w:val="0"/>
          <w:numId w:val="28"/>
        </w:numPr>
        <w:jc w:val="both"/>
        <w:rPr>
          <w:rFonts w:eastAsiaTheme="minorHAnsi"/>
          <w:sz w:val="22"/>
          <w:szCs w:val="22"/>
        </w:rPr>
      </w:pPr>
      <w:r w:rsidRPr="006E2B00">
        <w:rPr>
          <w:rFonts w:eastAsiaTheme="minorHAnsi"/>
          <w:sz w:val="22"/>
          <w:szCs w:val="22"/>
        </w:rPr>
        <w:t xml:space="preserve">Under the guidance of the UNEA Bureau and </w:t>
      </w:r>
      <w:r w:rsidRPr="006C224A">
        <w:rPr>
          <w:rFonts w:eastAsiaTheme="minorHAnsi"/>
          <w:sz w:val="22"/>
          <w:szCs w:val="22"/>
        </w:rPr>
        <w:t xml:space="preserve">the Secretariat, ensure that the </w:t>
      </w:r>
      <w:r w:rsidR="00250BB9" w:rsidRPr="006C224A">
        <w:rPr>
          <w:rFonts w:eastAsiaTheme="minorHAnsi"/>
          <w:sz w:val="22"/>
          <w:szCs w:val="22"/>
        </w:rPr>
        <w:t xml:space="preserve">UNEA </w:t>
      </w:r>
      <w:r w:rsidRPr="006C224A">
        <w:rPr>
          <w:rFonts w:eastAsiaTheme="minorHAnsi"/>
          <w:sz w:val="22"/>
          <w:szCs w:val="22"/>
        </w:rPr>
        <w:t xml:space="preserve">theme provides a framework for </w:t>
      </w:r>
      <w:r w:rsidR="00EB4781" w:rsidRPr="006C224A">
        <w:rPr>
          <w:rFonts w:eastAsiaTheme="minorHAnsi"/>
          <w:sz w:val="22"/>
          <w:szCs w:val="22"/>
        </w:rPr>
        <w:t xml:space="preserve">political debate at </w:t>
      </w:r>
      <w:r w:rsidR="002167B9" w:rsidRPr="006C224A">
        <w:rPr>
          <w:rFonts w:eastAsiaTheme="minorHAnsi"/>
          <w:sz w:val="22"/>
          <w:szCs w:val="22"/>
        </w:rPr>
        <w:t xml:space="preserve">the </w:t>
      </w:r>
      <w:r w:rsidR="00250BB9" w:rsidRPr="006C224A">
        <w:rPr>
          <w:rFonts w:eastAsiaTheme="minorHAnsi"/>
          <w:sz w:val="22"/>
          <w:szCs w:val="22"/>
        </w:rPr>
        <w:t>high-level segment</w:t>
      </w:r>
      <w:r w:rsidRPr="006C224A">
        <w:rPr>
          <w:rFonts w:eastAsiaTheme="minorHAnsi"/>
          <w:sz w:val="22"/>
          <w:szCs w:val="22"/>
        </w:rPr>
        <w:t xml:space="preserve"> </w:t>
      </w:r>
      <w:r w:rsidR="00250BB9" w:rsidRPr="006C224A">
        <w:rPr>
          <w:rFonts w:eastAsiaTheme="minorHAnsi"/>
          <w:sz w:val="22"/>
          <w:szCs w:val="22"/>
        </w:rPr>
        <w:t xml:space="preserve">as well as </w:t>
      </w:r>
      <w:r w:rsidRPr="006C224A">
        <w:rPr>
          <w:rFonts w:eastAsiaTheme="minorHAnsi"/>
          <w:sz w:val="22"/>
          <w:szCs w:val="22"/>
        </w:rPr>
        <w:t xml:space="preserve">for </w:t>
      </w:r>
      <w:r w:rsidR="007122F3" w:rsidRPr="006C224A">
        <w:rPr>
          <w:rFonts w:eastAsiaTheme="minorHAnsi"/>
          <w:sz w:val="22"/>
          <w:szCs w:val="22"/>
        </w:rPr>
        <w:t xml:space="preserve">official </w:t>
      </w:r>
      <w:r w:rsidR="00EB4781" w:rsidRPr="006C224A">
        <w:rPr>
          <w:rFonts w:eastAsiaTheme="minorHAnsi"/>
          <w:sz w:val="22"/>
          <w:szCs w:val="22"/>
        </w:rPr>
        <w:t>UNEA</w:t>
      </w:r>
      <w:r w:rsidR="007122F3" w:rsidRPr="006C224A">
        <w:rPr>
          <w:rFonts w:eastAsiaTheme="minorHAnsi"/>
          <w:sz w:val="22"/>
          <w:szCs w:val="22"/>
        </w:rPr>
        <w:t xml:space="preserve"> </w:t>
      </w:r>
      <w:r w:rsidR="00250BB9" w:rsidRPr="006C224A">
        <w:rPr>
          <w:rFonts w:eastAsiaTheme="minorHAnsi"/>
          <w:sz w:val="22"/>
          <w:szCs w:val="22"/>
        </w:rPr>
        <w:t>events</w:t>
      </w:r>
      <w:r w:rsidRPr="006C224A">
        <w:rPr>
          <w:rFonts w:eastAsiaTheme="minorHAnsi"/>
          <w:sz w:val="22"/>
          <w:szCs w:val="22"/>
        </w:rPr>
        <w:t xml:space="preserve">, </w:t>
      </w:r>
      <w:r w:rsidR="007122F3" w:rsidRPr="006C224A">
        <w:rPr>
          <w:rFonts w:eastAsiaTheme="minorHAnsi"/>
          <w:sz w:val="22"/>
          <w:szCs w:val="22"/>
        </w:rPr>
        <w:t xml:space="preserve">including UNEA side events </w:t>
      </w:r>
      <w:r w:rsidR="0095120B" w:rsidRPr="006C224A">
        <w:rPr>
          <w:rFonts w:eastAsiaTheme="minorHAnsi"/>
          <w:sz w:val="22"/>
          <w:szCs w:val="22"/>
        </w:rPr>
        <w:t xml:space="preserve">the </w:t>
      </w:r>
      <w:r w:rsidR="00B22576" w:rsidRPr="006C224A">
        <w:rPr>
          <w:rFonts w:eastAsiaTheme="minorHAnsi"/>
          <w:sz w:val="22"/>
          <w:szCs w:val="22"/>
        </w:rPr>
        <w:t>M</w:t>
      </w:r>
      <w:r w:rsidR="00863AC0" w:rsidRPr="006C224A">
        <w:rPr>
          <w:rFonts w:eastAsiaTheme="minorHAnsi"/>
          <w:sz w:val="22"/>
          <w:szCs w:val="22"/>
        </w:rPr>
        <w:t>ajor Group and Stakeholder Forum</w:t>
      </w:r>
      <w:r w:rsidR="00B22576" w:rsidRPr="006C224A">
        <w:rPr>
          <w:rFonts w:eastAsiaTheme="minorHAnsi"/>
          <w:sz w:val="22"/>
          <w:szCs w:val="22"/>
        </w:rPr>
        <w:t xml:space="preserve">, </w:t>
      </w:r>
      <w:r w:rsidR="0095120B" w:rsidRPr="006C224A">
        <w:rPr>
          <w:rFonts w:eastAsiaTheme="minorHAnsi"/>
          <w:sz w:val="22"/>
          <w:szCs w:val="22"/>
        </w:rPr>
        <w:t xml:space="preserve">and </w:t>
      </w:r>
      <w:r w:rsidR="007122F3" w:rsidRPr="006C224A">
        <w:rPr>
          <w:rFonts w:eastAsiaTheme="minorHAnsi"/>
          <w:sz w:val="22"/>
          <w:szCs w:val="22"/>
        </w:rPr>
        <w:t>the Sustainable</w:t>
      </w:r>
      <w:r w:rsidR="007122F3" w:rsidRPr="006E2B00">
        <w:rPr>
          <w:rFonts w:eastAsiaTheme="minorHAnsi"/>
          <w:sz w:val="22"/>
          <w:szCs w:val="22"/>
        </w:rPr>
        <w:t xml:space="preserve"> Innovation Expo and the Science Policy Business Forum, </w:t>
      </w:r>
      <w:r w:rsidRPr="006E2B00">
        <w:rPr>
          <w:rFonts w:eastAsiaTheme="minorHAnsi"/>
          <w:sz w:val="22"/>
          <w:szCs w:val="22"/>
        </w:rPr>
        <w:t xml:space="preserve">and that it </w:t>
      </w:r>
      <w:r w:rsidR="00087A67" w:rsidRPr="006E2B00">
        <w:rPr>
          <w:rFonts w:eastAsiaTheme="minorHAnsi"/>
          <w:sz w:val="22"/>
          <w:szCs w:val="22"/>
        </w:rPr>
        <w:t xml:space="preserve">informs </w:t>
      </w:r>
      <w:r w:rsidR="00250BB9" w:rsidRPr="006E2B00">
        <w:rPr>
          <w:rFonts w:eastAsiaTheme="minorHAnsi"/>
          <w:sz w:val="22"/>
          <w:szCs w:val="22"/>
        </w:rPr>
        <w:t xml:space="preserve">Member States in their preparation of draft UNEA resolutions, </w:t>
      </w:r>
      <w:r w:rsidRPr="006E2B00">
        <w:rPr>
          <w:rFonts w:eastAsiaTheme="minorHAnsi"/>
          <w:sz w:val="22"/>
          <w:szCs w:val="22"/>
        </w:rPr>
        <w:t xml:space="preserve">while </w:t>
      </w:r>
      <w:r w:rsidR="00250BB9" w:rsidRPr="006E2B00">
        <w:rPr>
          <w:rFonts w:eastAsiaTheme="minorHAnsi"/>
          <w:sz w:val="22"/>
          <w:szCs w:val="22"/>
        </w:rPr>
        <w:t xml:space="preserve">fully respecting Member States´ right to table draft resolutions on any subject in accordance with </w:t>
      </w:r>
      <w:r w:rsidR="0003103C" w:rsidRPr="006E2B00">
        <w:rPr>
          <w:rFonts w:eastAsiaTheme="minorHAnsi"/>
          <w:sz w:val="22"/>
          <w:szCs w:val="22"/>
        </w:rPr>
        <w:t>the UNEA Rules of Procedures</w:t>
      </w:r>
      <w:r w:rsidR="00250BB9" w:rsidRPr="006E2B00">
        <w:rPr>
          <w:rFonts w:eastAsiaTheme="minorHAnsi"/>
          <w:sz w:val="22"/>
          <w:szCs w:val="22"/>
        </w:rPr>
        <w:t xml:space="preserve">. </w:t>
      </w:r>
    </w:p>
    <w:p w14:paraId="18A74537" w14:textId="77777777" w:rsidR="00250BB9" w:rsidRPr="006E2B00" w:rsidRDefault="00250BB9" w:rsidP="00D0724C">
      <w:pPr>
        <w:pStyle w:val="ListParagraph"/>
        <w:ind w:left="360"/>
        <w:jc w:val="both"/>
        <w:rPr>
          <w:rFonts w:eastAsiaTheme="minorHAnsi"/>
          <w:sz w:val="22"/>
          <w:szCs w:val="22"/>
        </w:rPr>
      </w:pPr>
    </w:p>
    <w:p w14:paraId="6416FE7C" w14:textId="65275FD1" w:rsidR="00F2017B" w:rsidRPr="00B009E0" w:rsidRDefault="000522C2" w:rsidP="00F2017B">
      <w:pPr>
        <w:pStyle w:val="ListParagraph"/>
        <w:numPr>
          <w:ilvl w:val="0"/>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6E2B00">
        <w:rPr>
          <w:rFonts w:eastAsiaTheme="minorHAnsi"/>
          <w:sz w:val="22"/>
          <w:szCs w:val="22"/>
        </w:rPr>
        <w:t>Organize, as a general practice and unless otherwise decided by UNEA, m</w:t>
      </w:r>
      <w:r w:rsidR="00551353" w:rsidRPr="006E2B00">
        <w:rPr>
          <w:rFonts w:eastAsiaTheme="minorHAnsi"/>
          <w:sz w:val="22"/>
          <w:szCs w:val="22"/>
        </w:rPr>
        <w:t xml:space="preserve">eetings of the Open-Ended Committee of Permanent Representatives back-to-back with the UN </w:t>
      </w:r>
      <w:r w:rsidR="00551353" w:rsidRPr="004A33F8">
        <w:rPr>
          <w:rFonts w:eastAsiaTheme="minorHAnsi"/>
          <w:sz w:val="22"/>
          <w:szCs w:val="22"/>
        </w:rPr>
        <w:t>Environment</w:t>
      </w:r>
      <w:r w:rsidR="00551353" w:rsidRPr="004A33F8">
        <w:rPr>
          <w:rFonts w:eastAsiaTheme="minorHAnsi"/>
          <w:b/>
          <w:bCs/>
          <w:sz w:val="22"/>
          <w:szCs w:val="22"/>
        </w:rPr>
        <w:t xml:space="preserve"> </w:t>
      </w:r>
      <w:r w:rsidR="00551353" w:rsidRPr="004A33F8">
        <w:rPr>
          <w:rFonts w:eastAsiaTheme="minorHAnsi"/>
          <w:sz w:val="22"/>
          <w:szCs w:val="22"/>
        </w:rPr>
        <w:t xml:space="preserve">Assembly, </w:t>
      </w:r>
      <w:r w:rsidRPr="004A33F8">
        <w:rPr>
          <w:rFonts w:eastAsiaTheme="minorHAnsi"/>
          <w:sz w:val="22"/>
          <w:szCs w:val="22"/>
        </w:rPr>
        <w:t xml:space="preserve">while </w:t>
      </w:r>
      <w:r w:rsidR="00551353" w:rsidRPr="004A33F8">
        <w:rPr>
          <w:rFonts w:eastAsiaTheme="minorHAnsi"/>
          <w:sz w:val="22"/>
          <w:szCs w:val="22"/>
        </w:rPr>
        <w:t>ensur</w:t>
      </w:r>
      <w:r w:rsidRPr="004A33F8">
        <w:rPr>
          <w:rFonts w:eastAsiaTheme="minorHAnsi"/>
          <w:sz w:val="22"/>
          <w:szCs w:val="22"/>
        </w:rPr>
        <w:t xml:space="preserve">ing </w:t>
      </w:r>
      <w:r w:rsidR="00551353" w:rsidRPr="004A33F8">
        <w:rPr>
          <w:rFonts w:eastAsiaTheme="minorHAnsi"/>
          <w:sz w:val="22"/>
          <w:szCs w:val="22"/>
        </w:rPr>
        <w:t>effective, participatory and inclusive intersessional preparation</w:t>
      </w:r>
      <w:r w:rsidR="00AA66D0" w:rsidRPr="004A33F8">
        <w:rPr>
          <w:rFonts w:eastAsiaTheme="minorHAnsi"/>
          <w:sz w:val="22"/>
          <w:szCs w:val="22"/>
        </w:rPr>
        <w:t>, and avoiding</w:t>
      </w:r>
      <w:r w:rsidR="00AA66D0" w:rsidRPr="0059084C">
        <w:rPr>
          <w:rFonts w:eastAsiaTheme="minorHAnsi"/>
          <w:b/>
          <w:bCs/>
          <w:sz w:val="22"/>
          <w:szCs w:val="22"/>
        </w:rPr>
        <w:t xml:space="preserve"> </w:t>
      </w:r>
      <w:r w:rsidR="00AA66D0" w:rsidRPr="00A42F6E">
        <w:rPr>
          <w:rFonts w:eastAsiaTheme="minorHAnsi"/>
          <w:strike/>
          <w:sz w:val="22"/>
          <w:szCs w:val="22"/>
        </w:rPr>
        <w:t>formal</w:t>
      </w:r>
      <w:r w:rsidR="00AA66D0">
        <w:rPr>
          <w:rFonts w:eastAsiaTheme="minorHAnsi"/>
          <w:b/>
          <w:bCs/>
          <w:sz w:val="22"/>
          <w:szCs w:val="22"/>
        </w:rPr>
        <w:t xml:space="preserve"> </w:t>
      </w:r>
      <w:r w:rsidR="00AA66D0" w:rsidRPr="00B009E0">
        <w:rPr>
          <w:rFonts w:eastAsiaTheme="minorHAnsi"/>
          <w:sz w:val="22"/>
          <w:szCs w:val="22"/>
        </w:rPr>
        <w:t>negotiations during weekends</w:t>
      </w:r>
      <w:r w:rsidR="00DE76C0" w:rsidRPr="00B009E0">
        <w:rPr>
          <w:rFonts w:eastAsiaTheme="minorHAnsi"/>
          <w:b/>
          <w:bCs/>
          <w:sz w:val="22"/>
          <w:szCs w:val="22"/>
        </w:rPr>
        <w:t xml:space="preserve"> as far as possible</w:t>
      </w:r>
      <w:r w:rsidR="00551353" w:rsidRPr="00B009E0">
        <w:rPr>
          <w:rFonts w:eastAsiaTheme="minorHAnsi"/>
          <w:sz w:val="22"/>
          <w:szCs w:val="22"/>
        </w:rPr>
        <w:t>.</w:t>
      </w:r>
    </w:p>
    <w:p w14:paraId="612DBB07" w14:textId="77777777" w:rsidR="00F2017B" w:rsidRPr="00B009E0" w:rsidRDefault="00F2017B" w:rsidP="00F2017B">
      <w:pPr>
        <w:pStyle w:val="ListParagraph"/>
        <w:rPr>
          <w:rFonts w:eastAsiaTheme="minorHAnsi"/>
          <w:sz w:val="22"/>
          <w:szCs w:val="22"/>
        </w:rPr>
      </w:pPr>
    </w:p>
    <w:p w14:paraId="326CEF88" w14:textId="2CD4D96C" w:rsidR="00F2017B" w:rsidRPr="00B009E0" w:rsidRDefault="000522C2" w:rsidP="00842067">
      <w:pPr>
        <w:pStyle w:val="ListParagraph"/>
        <w:numPr>
          <w:ilvl w:val="0"/>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B009E0">
        <w:rPr>
          <w:rFonts w:eastAsiaTheme="minorHAnsi"/>
          <w:sz w:val="22"/>
          <w:szCs w:val="22"/>
        </w:rPr>
        <w:t xml:space="preserve">Designate the </w:t>
      </w:r>
      <w:r w:rsidR="00696D84" w:rsidRPr="00B009E0">
        <w:rPr>
          <w:rFonts w:eastAsiaTheme="minorHAnsi"/>
          <w:sz w:val="22"/>
          <w:szCs w:val="22"/>
        </w:rPr>
        <w:t xml:space="preserve">meeting </w:t>
      </w:r>
      <w:r w:rsidR="006556E6" w:rsidRPr="00B009E0">
        <w:rPr>
          <w:rFonts w:eastAsiaTheme="minorHAnsi"/>
          <w:sz w:val="22"/>
          <w:szCs w:val="22"/>
        </w:rPr>
        <w:t xml:space="preserve">of the </w:t>
      </w:r>
      <w:r w:rsidR="00551353" w:rsidRPr="00B009E0">
        <w:rPr>
          <w:rFonts w:eastAsiaTheme="minorHAnsi"/>
          <w:sz w:val="22"/>
          <w:szCs w:val="22"/>
        </w:rPr>
        <w:t xml:space="preserve">Open-Ended Committee of Permanent Representatives as a </w:t>
      </w:r>
      <w:r w:rsidRPr="00B009E0">
        <w:rPr>
          <w:rFonts w:eastAsiaTheme="minorHAnsi"/>
          <w:sz w:val="22"/>
          <w:szCs w:val="22"/>
        </w:rPr>
        <w:t>“</w:t>
      </w:r>
      <w:r w:rsidR="00551353" w:rsidRPr="00B009E0">
        <w:rPr>
          <w:rFonts w:eastAsiaTheme="minorHAnsi"/>
          <w:sz w:val="22"/>
          <w:szCs w:val="22"/>
        </w:rPr>
        <w:t>Preparatory Committee for the UN Environment Assembly</w:t>
      </w:r>
      <w:r w:rsidRPr="00B009E0">
        <w:rPr>
          <w:rFonts w:eastAsiaTheme="minorHAnsi"/>
          <w:sz w:val="22"/>
          <w:szCs w:val="22"/>
        </w:rPr>
        <w:t>” (UNEA PREPCOM)</w:t>
      </w:r>
      <w:r w:rsidR="005417E8" w:rsidRPr="00B009E0">
        <w:rPr>
          <w:rFonts w:eastAsiaTheme="minorHAnsi"/>
          <w:sz w:val="22"/>
          <w:szCs w:val="22"/>
        </w:rPr>
        <w:t xml:space="preserve"> </w:t>
      </w:r>
      <w:r w:rsidR="002A1BA5" w:rsidRPr="00B009E0">
        <w:rPr>
          <w:rFonts w:eastAsiaTheme="minorHAnsi"/>
          <w:strike/>
          <w:sz w:val="22"/>
          <w:szCs w:val="22"/>
        </w:rPr>
        <w:t xml:space="preserve">to be convened </w:t>
      </w:r>
      <w:r w:rsidR="005417E8" w:rsidRPr="00B009E0">
        <w:rPr>
          <w:rFonts w:eastAsiaTheme="minorHAnsi"/>
          <w:strike/>
          <w:sz w:val="22"/>
          <w:szCs w:val="22"/>
        </w:rPr>
        <w:t xml:space="preserve">under the </w:t>
      </w:r>
      <w:r w:rsidR="002A1BA5" w:rsidRPr="00B009E0">
        <w:rPr>
          <w:rFonts w:eastAsiaTheme="minorHAnsi"/>
          <w:strike/>
          <w:sz w:val="22"/>
          <w:szCs w:val="22"/>
        </w:rPr>
        <w:t>auspices</w:t>
      </w:r>
      <w:r w:rsidR="005417E8" w:rsidRPr="00B009E0">
        <w:rPr>
          <w:rFonts w:eastAsiaTheme="minorHAnsi"/>
          <w:strike/>
          <w:sz w:val="22"/>
          <w:szCs w:val="22"/>
        </w:rPr>
        <w:t xml:space="preserve"> of</w:t>
      </w:r>
      <w:r w:rsidR="005417E8" w:rsidRPr="00A42F6E">
        <w:rPr>
          <w:rFonts w:eastAsiaTheme="minorHAnsi"/>
          <w:strike/>
          <w:sz w:val="22"/>
          <w:szCs w:val="22"/>
        </w:rPr>
        <w:t xml:space="preserve"> the Bureau of the UN Environment Assembly</w:t>
      </w:r>
      <w:r w:rsidR="00551353" w:rsidRPr="006E2B00">
        <w:rPr>
          <w:rFonts w:eastAsiaTheme="minorHAnsi"/>
          <w:sz w:val="22"/>
          <w:szCs w:val="22"/>
        </w:rPr>
        <w:t>, while keeping its current m</w:t>
      </w:r>
      <w:proofErr w:type="spellStart"/>
      <w:r w:rsidR="00551353" w:rsidRPr="0059084C">
        <w:rPr>
          <w:rFonts w:eastAsiaTheme="minorHAnsi"/>
          <w:sz w:val="22"/>
          <w:szCs w:val="22"/>
          <w:lang w:val="en-GB"/>
        </w:rPr>
        <w:t>andate</w:t>
      </w:r>
      <w:proofErr w:type="spellEnd"/>
      <w:r w:rsidR="00087A67" w:rsidRPr="0059084C">
        <w:rPr>
          <w:rFonts w:eastAsiaTheme="minorHAnsi"/>
          <w:sz w:val="22"/>
          <w:szCs w:val="22"/>
          <w:lang w:val="en-GB"/>
        </w:rPr>
        <w:t xml:space="preserve"> </w:t>
      </w:r>
      <w:r w:rsidR="00087A67" w:rsidRPr="00A42F6E">
        <w:rPr>
          <w:rFonts w:eastAsiaTheme="minorHAnsi"/>
          <w:strike/>
          <w:sz w:val="22"/>
          <w:szCs w:val="22"/>
          <w:lang w:val="en-GB"/>
        </w:rPr>
        <w:t>and chairmanship</w:t>
      </w:r>
      <w:r w:rsidR="0059084C" w:rsidRPr="00A42F6E">
        <w:rPr>
          <w:rFonts w:eastAsiaTheme="minorHAnsi"/>
          <w:sz w:val="22"/>
          <w:szCs w:val="22"/>
          <w:lang w:val="en-GB"/>
        </w:rPr>
        <w:t>,</w:t>
      </w:r>
      <w:r w:rsidR="0059084C">
        <w:rPr>
          <w:rFonts w:eastAsiaTheme="minorHAnsi"/>
          <w:sz w:val="22"/>
          <w:szCs w:val="22"/>
          <w:lang w:val="en-GB"/>
        </w:rPr>
        <w:t xml:space="preserve"> </w:t>
      </w:r>
      <w:r w:rsidR="00EB4781" w:rsidRPr="0059084C">
        <w:rPr>
          <w:rFonts w:eastAsiaTheme="minorHAnsi"/>
          <w:sz w:val="22"/>
          <w:szCs w:val="22"/>
          <w:lang w:val="en-GB"/>
        </w:rPr>
        <w:t xml:space="preserve">as established in </w:t>
      </w:r>
      <w:r w:rsidR="005417E8" w:rsidRPr="0059084C">
        <w:rPr>
          <w:rFonts w:eastAsiaTheme="minorHAnsi"/>
          <w:sz w:val="22"/>
          <w:szCs w:val="22"/>
        </w:rPr>
        <w:t xml:space="preserve">paragraph </w:t>
      </w:r>
      <w:r w:rsidR="00FC1DCC" w:rsidRPr="0059084C">
        <w:rPr>
          <w:rFonts w:eastAsiaTheme="minorHAnsi"/>
          <w:sz w:val="22"/>
          <w:szCs w:val="22"/>
        </w:rPr>
        <w:t xml:space="preserve">9 and </w:t>
      </w:r>
      <w:r w:rsidR="005417E8" w:rsidRPr="0059084C">
        <w:rPr>
          <w:rFonts w:eastAsiaTheme="minorHAnsi"/>
          <w:sz w:val="22"/>
          <w:szCs w:val="22"/>
        </w:rPr>
        <w:t xml:space="preserve">10 of </w:t>
      </w:r>
      <w:r w:rsidR="00EB4781" w:rsidRPr="0059084C">
        <w:rPr>
          <w:rFonts w:eastAsiaTheme="minorHAnsi"/>
          <w:sz w:val="22"/>
          <w:szCs w:val="22"/>
        </w:rPr>
        <w:t xml:space="preserve">UNEP </w:t>
      </w:r>
      <w:r w:rsidR="00EB4781" w:rsidRPr="0059084C">
        <w:rPr>
          <w:rFonts w:eastAsiaTheme="minorHAnsi"/>
          <w:sz w:val="22"/>
          <w:szCs w:val="22"/>
          <w:lang w:val="en-GB"/>
        </w:rPr>
        <w:t xml:space="preserve">Governing Council decision 27/2, </w:t>
      </w:r>
      <w:r w:rsidR="00551353" w:rsidRPr="0059084C">
        <w:rPr>
          <w:rFonts w:eastAsiaTheme="minorHAnsi"/>
          <w:sz w:val="22"/>
          <w:szCs w:val="22"/>
          <w:lang w:val="en-GB"/>
        </w:rPr>
        <w:t>unchanged.</w:t>
      </w:r>
      <w:r w:rsidR="00696D84" w:rsidRPr="0059084C">
        <w:rPr>
          <w:rFonts w:eastAsiaTheme="minorHAnsi"/>
          <w:sz w:val="22"/>
          <w:szCs w:val="22"/>
          <w:lang w:val="en-GB"/>
        </w:rPr>
        <w:t xml:space="preserve"> </w:t>
      </w:r>
      <w:r w:rsidR="00B75576" w:rsidRPr="00A42F6E">
        <w:rPr>
          <w:rFonts w:eastAsiaTheme="minorHAnsi"/>
          <w:i/>
          <w:iCs/>
          <w:sz w:val="22"/>
          <w:szCs w:val="22"/>
          <w:highlight w:val="yellow"/>
          <w:lang w:val="en-GB"/>
        </w:rPr>
        <w:t xml:space="preserve">[To be considered in at a dedicated </w:t>
      </w:r>
      <w:r w:rsidR="00A42F6E" w:rsidRPr="00A42F6E">
        <w:rPr>
          <w:rFonts w:eastAsiaTheme="minorHAnsi"/>
          <w:i/>
          <w:iCs/>
          <w:sz w:val="22"/>
          <w:szCs w:val="22"/>
          <w:highlight w:val="yellow"/>
          <w:lang w:val="en-GB"/>
        </w:rPr>
        <w:t xml:space="preserve">informal </w:t>
      </w:r>
      <w:r w:rsidR="00B75576" w:rsidRPr="00A42F6E">
        <w:rPr>
          <w:rFonts w:eastAsiaTheme="minorHAnsi"/>
          <w:i/>
          <w:iCs/>
          <w:sz w:val="22"/>
          <w:szCs w:val="22"/>
          <w:highlight w:val="yellow"/>
          <w:lang w:val="en-GB"/>
        </w:rPr>
        <w:t>meeting for interested delegations</w:t>
      </w:r>
      <w:r w:rsidR="00DD0F1C">
        <w:rPr>
          <w:rFonts w:eastAsiaTheme="minorHAnsi"/>
          <w:i/>
          <w:iCs/>
          <w:sz w:val="22"/>
          <w:szCs w:val="22"/>
          <w:highlight w:val="yellow"/>
          <w:lang w:val="en-GB"/>
        </w:rPr>
        <w:t xml:space="preserve">, </w:t>
      </w:r>
      <w:r w:rsidR="00061757">
        <w:rPr>
          <w:rFonts w:eastAsiaTheme="minorHAnsi"/>
          <w:i/>
          <w:iCs/>
          <w:sz w:val="22"/>
          <w:szCs w:val="22"/>
          <w:highlight w:val="yellow"/>
          <w:lang w:val="en-GB"/>
        </w:rPr>
        <w:t xml:space="preserve">tentatively </w:t>
      </w:r>
      <w:r w:rsidR="00DD0F1C">
        <w:rPr>
          <w:rFonts w:eastAsiaTheme="minorHAnsi"/>
          <w:i/>
          <w:iCs/>
          <w:sz w:val="22"/>
          <w:szCs w:val="22"/>
          <w:highlight w:val="yellow"/>
          <w:lang w:val="en-GB"/>
        </w:rPr>
        <w:t>scheduled for 25 June, 2 pm</w:t>
      </w:r>
      <w:r w:rsidR="00B75576" w:rsidRPr="00A42F6E">
        <w:rPr>
          <w:rFonts w:eastAsiaTheme="minorHAnsi"/>
          <w:i/>
          <w:iCs/>
          <w:sz w:val="22"/>
          <w:szCs w:val="22"/>
          <w:highlight w:val="yellow"/>
          <w:lang w:val="en-GB"/>
        </w:rPr>
        <w:t>]</w:t>
      </w:r>
      <w:r w:rsidR="00B75576" w:rsidRPr="00B009E0">
        <w:rPr>
          <w:rFonts w:eastAsiaTheme="minorHAnsi"/>
          <w:sz w:val="22"/>
          <w:szCs w:val="22"/>
          <w:lang w:val="en-GB"/>
        </w:rPr>
        <w:t xml:space="preserve"> </w:t>
      </w:r>
    </w:p>
    <w:p w14:paraId="182E1524" w14:textId="77777777" w:rsidR="00F728BB" w:rsidRPr="006E2B00" w:rsidRDefault="00F728BB" w:rsidP="00F728BB">
      <w:p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p>
    <w:p w14:paraId="3AEDCCA9" w14:textId="52B381A9" w:rsidR="00250BB9" w:rsidRPr="00A42F6E" w:rsidRDefault="000522C2" w:rsidP="00A42F6E">
      <w:pPr>
        <w:pStyle w:val="ListParagraph"/>
        <w:numPr>
          <w:ilvl w:val="0"/>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6E2B00">
        <w:rPr>
          <w:rFonts w:eastAsiaTheme="minorHAnsi"/>
          <w:sz w:val="22"/>
          <w:szCs w:val="22"/>
        </w:rPr>
        <w:t xml:space="preserve">Designate the </w:t>
      </w:r>
      <w:r w:rsidR="00551353" w:rsidRPr="006E2B00">
        <w:rPr>
          <w:rFonts w:eastAsiaTheme="minorHAnsi"/>
          <w:sz w:val="22"/>
          <w:szCs w:val="22"/>
        </w:rPr>
        <w:t>Annual Subcommittee meeting as a “Review and Oversight Committee</w:t>
      </w:r>
      <w:r w:rsidR="00522317">
        <w:rPr>
          <w:rFonts w:eastAsiaTheme="minorHAnsi"/>
          <w:sz w:val="22"/>
          <w:szCs w:val="22"/>
        </w:rPr>
        <w:t xml:space="preserve"> </w:t>
      </w:r>
      <w:r w:rsidR="00522317" w:rsidRPr="00A42F6E">
        <w:rPr>
          <w:rFonts w:eastAsiaTheme="minorHAnsi"/>
          <w:b/>
          <w:bCs/>
          <w:sz w:val="22"/>
          <w:szCs w:val="22"/>
        </w:rPr>
        <w:t>Meeting</w:t>
      </w:r>
      <w:r w:rsidR="00551353" w:rsidRPr="006E2B00">
        <w:rPr>
          <w:rFonts w:eastAsiaTheme="minorHAnsi"/>
          <w:sz w:val="22"/>
          <w:szCs w:val="22"/>
        </w:rPr>
        <w:t xml:space="preserve">”, while keeping its </w:t>
      </w:r>
      <w:r w:rsidR="00EB4781" w:rsidRPr="006E2B00">
        <w:rPr>
          <w:rFonts w:eastAsiaTheme="minorHAnsi"/>
          <w:sz w:val="22"/>
          <w:szCs w:val="22"/>
        </w:rPr>
        <w:t xml:space="preserve">existing </w:t>
      </w:r>
      <w:r w:rsidR="00551353" w:rsidRPr="006E2B00">
        <w:rPr>
          <w:rFonts w:eastAsiaTheme="minorHAnsi"/>
          <w:sz w:val="22"/>
          <w:szCs w:val="22"/>
        </w:rPr>
        <w:t>mandate</w:t>
      </w:r>
      <w:r w:rsidR="00101805">
        <w:rPr>
          <w:rFonts w:eastAsiaTheme="minorHAnsi"/>
          <w:sz w:val="22"/>
          <w:szCs w:val="22"/>
        </w:rPr>
        <w:t xml:space="preserve">, </w:t>
      </w:r>
      <w:r w:rsidR="00486EDD">
        <w:rPr>
          <w:rFonts w:eastAsiaTheme="minorHAnsi"/>
          <w:b/>
          <w:bCs/>
          <w:sz w:val="22"/>
          <w:szCs w:val="22"/>
        </w:rPr>
        <w:t>status</w:t>
      </w:r>
      <w:r w:rsidR="00486EDD">
        <w:rPr>
          <w:rFonts w:eastAsiaTheme="minorHAnsi"/>
          <w:sz w:val="22"/>
          <w:szCs w:val="22"/>
        </w:rPr>
        <w:t xml:space="preserve"> </w:t>
      </w:r>
      <w:r w:rsidR="00087A67" w:rsidRPr="006E2B00">
        <w:rPr>
          <w:rFonts w:eastAsiaTheme="minorHAnsi"/>
          <w:sz w:val="22"/>
          <w:szCs w:val="22"/>
        </w:rPr>
        <w:t>and chairmanship</w:t>
      </w:r>
      <w:r w:rsidR="00EB4781" w:rsidRPr="006E2B00">
        <w:rPr>
          <w:rFonts w:eastAsiaTheme="minorHAnsi"/>
          <w:sz w:val="22"/>
          <w:szCs w:val="22"/>
        </w:rPr>
        <w:t xml:space="preserve">, as established in </w:t>
      </w:r>
      <w:r w:rsidR="00BC2136" w:rsidRPr="006E2B00">
        <w:rPr>
          <w:rFonts w:eastAsiaTheme="minorHAnsi"/>
          <w:sz w:val="22"/>
          <w:szCs w:val="22"/>
        </w:rPr>
        <w:t xml:space="preserve">paragraph 11 of </w:t>
      </w:r>
      <w:r w:rsidR="00EB4781" w:rsidRPr="006E2B00">
        <w:rPr>
          <w:rFonts w:eastAsiaTheme="minorHAnsi"/>
          <w:sz w:val="22"/>
          <w:szCs w:val="22"/>
        </w:rPr>
        <w:t xml:space="preserve">UNEP Governing Council decision 27/2, </w:t>
      </w:r>
      <w:r w:rsidR="00551353" w:rsidRPr="006E2B00">
        <w:rPr>
          <w:rFonts w:eastAsiaTheme="minorHAnsi"/>
          <w:sz w:val="22"/>
          <w:szCs w:val="22"/>
        </w:rPr>
        <w:t>unchanged</w:t>
      </w:r>
      <w:r w:rsidR="00B75576" w:rsidRPr="00A42F6E">
        <w:rPr>
          <w:rFonts w:eastAsiaTheme="minorHAnsi"/>
          <w:b/>
          <w:bCs/>
          <w:sz w:val="22"/>
          <w:szCs w:val="22"/>
        </w:rPr>
        <w:t xml:space="preserve">, and taking into account the </w:t>
      </w:r>
      <w:r w:rsidR="00101805" w:rsidRPr="00A42F6E">
        <w:rPr>
          <w:rFonts w:eastAsiaTheme="minorHAnsi"/>
          <w:b/>
          <w:bCs/>
          <w:sz w:val="22"/>
          <w:szCs w:val="22"/>
        </w:rPr>
        <w:t xml:space="preserve">recommendation in </w:t>
      </w:r>
      <w:r w:rsidR="00B75576" w:rsidRPr="00A42F6E">
        <w:rPr>
          <w:rFonts w:eastAsiaTheme="minorHAnsi"/>
          <w:b/>
          <w:bCs/>
          <w:sz w:val="22"/>
          <w:szCs w:val="22"/>
        </w:rPr>
        <w:t>paragraph 16</w:t>
      </w:r>
      <w:r w:rsidR="00551353" w:rsidRPr="006E2B00">
        <w:rPr>
          <w:rFonts w:eastAsiaTheme="minorHAnsi"/>
          <w:sz w:val="22"/>
          <w:szCs w:val="22"/>
        </w:rPr>
        <w:t xml:space="preserve">.  </w:t>
      </w:r>
      <w:r w:rsidR="00A42F6E" w:rsidRPr="00A42F6E">
        <w:rPr>
          <w:rFonts w:eastAsiaTheme="minorHAnsi"/>
          <w:i/>
          <w:iCs/>
          <w:sz w:val="22"/>
          <w:szCs w:val="22"/>
          <w:highlight w:val="yellow"/>
          <w:lang w:val="en-GB"/>
        </w:rPr>
        <w:t>[To be considered in at a dedicated informal meeting for interested delegations</w:t>
      </w:r>
      <w:r w:rsidR="00DD0F1C" w:rsidRPr="00061757">
        <w:rPr>
          <w:rFonts w:eastAsiaTheme="minorHAnsi"/>
          <w:i/>
          <w:iCs/>
          <w:sz w:val="22"/>
          <w:szCs w:val="22"/>
          <w:highlight w:val="yellow"/>
          <w:lang w:val="en-GB"/>
        </w:rPr>
        <w:t xml:space="preserve">, </w:t>
      </w:r>
      <w:r w:rsidR="00061757" w:rsidRPr="00061757">
        <w:rPr>
          <w:rFonts w:eastAsiaTheme="minorHAnsi"/>
          <w:i/>
          <w:iCs/>
          <w:sz w:val="22"/>
          <w:szCs w:val="22"/>
          <w:highlight w:val="yellow"/>
          <w:lang w:val="en-GB"/>
        </w:rPr>
        <w:t xml:space="preserve">tentatively </w:t>
      </w:r>
      <w:r w:rsidR="00DD0F1C" w:rsidRPr="00061757">
        <w:rPr>
          <w:rFonts w:eastAsiaTheme="minorHAnsi"/>
          <w:i/>
          <w:iCs/>
          <w:sz w:val="22"/>
          <w:szCs w:val="22"/>
          <w:highlight w:val="yellow"/>
          <w:lang w:val="en-GB"/>
        </w:rPr>
        <w:t>s</w:t>
      </w:r>
      <w:r w:rsidR="00DD0F1C">
        <w:rPr>
          <w:rFonts w:eastAsiaTheme="minorHAnsi"/>
          <w:i/>
          <w:iCs/>
          <w:sz w:val="22"/>
          <w:szCs w:val="22"/>
          <w:highlight w:val="yellow"/>
          <w:lang w:val="en-GB"/>
        </w:rPr>
        <w:t>ch</w:t>
      </w:r>
      <w:r w:rsidR="007F42EE">
        <w:rPr>
          <w:rFonts w:eastAsiaTheme="minorHAnsi"/>
          <w:i/>
          <w:iCs/>
          <w:sz w:val="22"/>
          <w:szCs w:val="22"/>
          <w:highlight w:val="yellow"/>
          <w:lang w:val="en-GB"/>
        </w:rPr>
        <w:t>e</w:t>
      </w:r>
      <w:r w:rsidR="00DD0F1C">
        <w:rPr>
          <w:rFonts w:eastAsiaTheme="minorHAnsi"/>
          <w:i/>
          <w:iCs/>
          <w:sz w:val="22"/>
          <w:szCs w:val="22"/>
          <w:highlight w:val="yellow"/>
          <w:lang w:val="en-GB"/>
        </w:rPr>
        <w:t>dul</w:t>
      </w:r>
      <w:r w:rsidR="007F42EE">
        <w:rPr>
          <w:rFonts w:eastAsiaTheme="minorHAnsi"/>
          <w:i/>
          <w:iCs/>
          <w:sz w:val="22"/>
          <w:szCs w:val="22"/>
          <w:highlight w:val="yellow"/>
          <w:lang w:val="en-GB"/>
        </w:rPr>
        <w:t>e</w:t>
      </w:r>
      <w:r w:rsidR="00DD0F1C">
        <w:rPr>
          <w:rFonts w:eastAsiaTheme="minorHAnsi"/>
          <w:i/>
          <w:iCs/>
          <w:sz w:val="22"/>
          <w:szCs w:val="22"/>
          <w:highlight w:val="yellow"/>
          <w:lang w:val="en-GB"/>
        </w:rPr>
        <w:t>d for 25 June, 2 pm</w:t>
      </w:r>
      <w:r w:rsidR="00A42F6E" w:rsidRPr="00A42F6E">
        <w:rPr>
          <w:rFonts w:eastAsiaTheme="minorHAnsi"/>
          <w:i/>
          <w:iCs/>
          <w:sz w:val="22"/>
          <w:szCs w:val="22"/>
          <w:highlight w:val="yellow"/>
          <w:lang w:val="en-GB"/>
        </w:rPr>
        <w:t>]</w:t>
      </w:r>
      <w:r w:rsidR="00A42F6E">
        <w:rPr>
          <w:rFonts w:eastAsiaTheme="minorHAnsi"/>
          <w:sz w:val="22"/>
          <w:szCs w:val="22"/>
          <w:lang w:val="en-GB"/>
        </w:rPr>
        <w:t xml:space="preserve"> </w:t>
      </w:r>
    </w:p>
    <w:p w14:paraId="4FD14D47" w14:textId="77777777" w:rsidR="00250BB9" w:rsidRPr="006E2B00" w:rsidRDefault="00250BB9" w:rsidP="00D0724C">
      <w:pPr>
        <w:pStyle w:val="ListParagraph"/>
        <w:jc w:val="both"/>
        <w:rPr>
          <w:rFonts w:eastAsiaTheme="minorHAnsi"/>
          <w:sz w:val="22"/>
          <w:szCs w:val="22"/>
        </w:rPr>
      </w:pPr>
    </w:p>
    <w:p w14:paraId="3D3A466C" w14:textId="7BD4B0B8" w:rsidR="00915DCC" w:rsidRDefault="000522C2" w:rsidP="00D0724C">
      <w:pPr>
        <w:pStyle w:val="ListParagraph"/>
        <w:numPr>
          <w:ilvl w:val="0"/>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6E2B00">
        <w:rPr>
          <w:rFonts w:eastAsiaTheme="minorHAnsi"/>
          <w:sz w:val="22"/>
          <w:szCs w:val="22"/>
        </w:rPr>
        <w:t xml:space="preserve">Under the guidance of the UNEA Bureau and </w:t>
      </w:r>
      <w:r w:rsidR="00087A67" w:rsidRPr="006E2B00">
        <w:rPr>
          <w:rFonts w:eastAsiaTheme="minorHAnsi"/>
          <w:sz w:val="22"/>
          <w:szCs w:val="22"/>
        </w:rPr>
        <w:t xml:space="preserve">with the support from </w:t>
      </w:r>
      <w:r w:rsidRPr="006E2B00">
        <w:rPr>
          <w:rFonts w:eastAsiaTheme="minorHAnsi"/>
          <w:sz w:val="22"/>
          <w:szCs w:val="22"/>
        </w:rPr>
        <w:t xml:space="preserve">the Secretariat, </w:t>
      </w:r>
      <w:r w:rsidR="00A15E8B" w:rsidRPr="006E2B00">
        <w:rPr>
          <w:rFonts w:eastAsiaTheme="minorHAnsi"/>
          <w:sz w:val="22"/>
          <w:szCs w:val="22"/>
        </w:rPr>
        <w:t xml:space="preserve">create an optimal balance between political negotiations, the UNEA high-level </w:t>
      </w:r>
      <w:r w:rsidR="00E63755" w:rsidRPr="006E2B00">
        <w:rPr>
          <w:rFonts w:eastAsiaTheme="minorHAnsi"/>
          <w:sz w:val="22"/>
          <w:szCs w:val="22"/>
        </w:rPr>
        <w:t>s</w:t>
      </w:r>
      <w:r w:rsidR="00A15E8B" w:rsidRPr="006E2B00">
        <w:rPr>
          <w:rFonts w:eastAsiaTheme="minorHAnsi"/>
          <w:sz w:val="22"/>
          <w:szCs w:val="22"/>
        </w:rPr>
        <w:t xml:space="preserve">egment, and official and non-official UNEA events, to ensure political ownership and </w:t>
      </w:r>
      <w:r w:rsidR="003465AE" w:rsidRPr="006E2B00">
        <w:rPr>
          <w:rFonts w:eastAsiaTheme="minorHAnsi"/>
          <w:sz w:val="22"/>
          <w:szCs w:val="22"/>
        </w:rPr>
        <w:t>to enable</w:t>
      </w:r>
      <w:r w:rsidR="00A15E8B" w:rsidRPr="006E2B00">
        <w:rPr>
          <w:rFonts w:eastAsiaTheme="minorHAnsi"/>
          <w:sz w:val="22"/>
          <w:szCs w:val="22"/>
        </w:rPr>
        <w:t xml:space="preserve">, </w:t>
      </w:r>
      <w:r w:rsidRPr="006E2B00">
        <w:rPr>
          <w:rFonts w:eastAsiaTheme="minorHAnsi"/>
          <w:sz w:val="22"/>
          <w:szCs w:val="22"/>
        </w:rPr>
        <w:t>as far as possible</w:t>
      </w:r>
      <w:r w:rsidR="00A15E8B" w:rsidRPr="006E2B00">
        <w:rPr>
          <w:rFonts w:eastAsiaTheme="minorHAnsi"/>
          <w:sz w:val="22"/>
          <w:szCs w:val="22"/>
        </w:rPr>
        <w:t>,</w:t>
      </w:r>
      <w:r w:rsidRPr="006E2B00">
        <w:rPr>
          <w:rFonts w:eastAsiaTheme="minorHAnsi"/>
          <w:sz w:val="22"/>
          <w:szCs w:val="22"/>
        </w:rPr>
        <w:t xml:space="preserve"> </w:t>
      </w:r>
      <w:r w:rsidR="00250BB9" w:rsidRPr="006E2B00">
        <w:rPr>
          <w:rFonts w:eastAsiaTheme="minorHAnsi"/>
          <w:sz w:val="22"/>
          <w:szCs w:val="22"/>
        </w:rPr>
        <w:t xml:space="preserve">all Member States </w:t>
      </w:r>
      <w:r w:rsidR="003465AE" w:rsidRPr="006E2B00">
        <w:rPr>
          <w:rFonts w:eastAsiaTheme="minorHAnsi"/>
          <w:sz w:val="22"/>
          <w:szCs w:val="22"/>
        </w:rPr>
        <w:t xml:space="preserve">to participate </w:t>
      </w:r>
      <w:r w:rsidR="00250BB9" w:rsidRPr="006E2B00">
        <w:rPr>
          <w:rFonts w:eastAsiaTheme="minorHAnsi"/>
          <w:sz w:val="22"/>
          <w:szCs w:val="22"/>
        </w:rPr>
        <w:t xml:space="preserve">in the </w:t>
      </w:r>
      <w:r w:rsidR="003465AE" w:rsidRPr="006E2B00">
        <w:rPr>
          <w:rFonts w:eastAsiaTheme="minorHAnsi"/>
          <w:sz w:val="22"/>
          <w:szCs w:val="22"/>
        </w:rPr>
        <w:t>negotiations</w:t>
      </w:r>
      <w:r w:rsidR="00EB4781" w:rsidRPr="006E2B00">
        <w:rPr>
          <w:rFonts w:eastAsiaTheme="minorHAnsi"/>
          <w:sz w:val="22"/>
          <w:szCs w:val="22"/>
        </w:rPr>
        <w:t xml:space="preserve"> on UNEA resolutions</w:t>
      </w:r>
      <w:r w:rsidR="0075651E">
        <w:rPr>
          <w:rFonts w:eastAsiaTheme="minorHAnsi"/>
          <w:sz w:val="22"/>
          <w:szCs w:val="22"/>
        </w:rPr>
        <w:t>, by</w:t>
      </w:r>
      <w:r w:rsidR="00915DCC">
        <w:rPr>
          <w:rFonts w:eastAsiaTheme="minorHAnsi"/>
          <w:b/>
          <w:bCs/>
          <w:sz w:val="22"/>
          <w:szCs w:val="22"/>
        </w:rPr>
        <w:t>:</w:t>
      </w:r>
      <w:r w:rsidR="00EA33AA" w:rsidRPr="006E2B00">
        <w:rPr>
          <w:rFonts w:eastAsiaTheme="minorHAnsi"/>
          <w:sz w:val="22"/>
          <w:szCs w:val="22"/>
        </w:rPr>
        <w:t xml:space="preserve"> </w:t>
      </w:r>
    </w:p>
    <w:p w14:paraId="385614C7" w14:textId="02BF022D" w:rsidR="00307196" w:rsidRDefault="00DE76C0" w:rsidP="00307196">
      <w:pPr>
        <w:pStyle w:val="ListParagraph"/>
        <w:numPr>
          <w:ilvl w:val="1"/>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75651E">
        <w:rPr>
          <w:rFonts w:eastAsiaTheme="minorHAnsi"/>
          <w:b/>
          <w:bCs/>
          <w:sz w:val="22"/>
          <w:szCs w:val="22"/>
        </w:rPr>
        <w:t>rationalizing</w:t>
      </w:r>
      <w:r>
        <w:rPr>
          <w:rFonts w:eastAsiaTheme="minorHAnsi"/>
          <w:sz w:val="22"/>
          <w:szCs w:val="22"/>
        </w:rPr>
        <w:t xml:space="preserve"> </w:t>
      </w:r>
      <w:r w:rsidR="00307196" w:rsidRPr="00307196">
        <w:rPr>
          <w:rFonts w:eastAsiaTheme="minorHAnsi"/>
          <w:strike/>
          <w:sz w:val="22"/>
          <w:szCs w:val="22"/>
        </w:rPr>
        <w:t>limiting</w:t>
      </w:r>
      <w:r w:rsidR="00307196">
        <w:rPr>
          <w:rFonts w:eastAsiaTheme="minorHAnsi"/>
          <w:sz w:val="22"/>
          <w:szCs w:val="22"/>
        </w:rPr>
        <w:t xml:space="preserve"> </w:t>
      </w:r>
      <w:r w:rsidR="00EA33AA" w:rsidRPr="006E2B00">
        <w:rPr>
          <w:rFonts w:eastAsiaTheme="minorHAnsi"/>
          <w:sz w:val="22"/>
          <w:szCs w:val="22"/>
        </w:rPr>
        <w:t>the number of side events and other events</w:t>
      </w:r>
      <w:r w:rsidR="00307196">
        <w:rPr>
          <w:rFonts w:eastAsiaTheme="minorHAnsi"/>
          <w:sz w:val="22"/>
          <w:szCs w:val="22"/>
        </w:rPr>
        <w:t>,</w:t>
      </w:r>
      <w:r w:rsidR="0075651E">
        <w:rPr>
          <w:rFonts w:eastAsiaTheme="minorHAnsi"/>
          <w:sz w:val="22"/>
          <w:szCs w:val="22"/>
        </w:rPr>
        <w:t xml:space="preserve"> </w:t>
      </w:r>
    </w:p>
    <w:p w14:paraId="1A1E5ECE" w14:textId="2D6FE2A1" w:rsidR="00915DCC" w:rsidRPr="00307196" w:rsidRDefault="00DE76C0" w:rsidP="00307196">
      <w:pPr>
        <w:pStyle w:val="ListParagraph"/>
        <w:numPr>
          <w:ilvl w:val="1"/>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DD0F1C">
        <w:rPr>
          <w:rFonts w:eastAsiaTheme="minorHAnsi"/>
          <w:b/>
          <w:bCs/>
          <w:sz w:val="22"/>
          <w:szCs w:val="22"/>
        </w:rPr>
        <w:t>avoiding</w:t>
      </w:r>
      <w:r w:rsidRPr="00307196">
        <w:rPr>
          <w:rFonts w:eastAsiaTheme="minorHAnsi"/>
          <w:sz w:val="22"/>
          <w:szCs w:val="22"/>
        </w:rPr>
        <w:t xml:space="preserve"> </w:t>
      </w:r>
      <w:r w:rsidR="00307196" w:rsidRPr="00307196">
        <w:rPr>
          <w:rFonts w:eastAsiaTheme="minorHAnsi"/>
          <w:strike/>
          <w:sz w:val="22"/>
          <w:szCs w:val="22"/>
        </w:rPr>
        <w:t>minimizing</w:t>
      </w:r>
      <w:r w:rsidR="00307196" w:rsidRPr="00307196">
        <w:rPr>
          <w:rFonts w:eastAsiaTheme="minorHAnsi"/>
          <w:sz w:val="22"/>
          <w:szCs w:val="22"/>
        </w:rPr>
        <w:t xml:space="preserve"> </w:t>
      </w:r>
      <w:r w:rsidR="00EA33AA" w:rsidRPr="00307196">
        <w:rPr>
          <w:rFonts w:eastAsiaTheme="minorHAnsi"/>
          <w:sz w:val="22"/>
          <w:szCs w:val="22"/>
        </w:rPr>
        <w:t xml:space="preserve">overlaps in the scheduling </w:t>
      </w:r>
      <w:r w:rsidR="008908B7" w:rsidRPr="00307196">
        <w:rPr>
          <w:rFonts w:eastAsiaTheme="minorHAnsi"/>
          <w:sz w:val="22"/>
          <w:szCs w:val="22"/>
        </w:rPr>
        <w:t xml:space="preserve">and structure </w:t>
      </w:r>
      <w:r w:rsidR="00EA33AA" w:rsidRPr="00307196">
        <w:rPr>
          <w:rFonts w:eastAsiaTheme="minorHAnsi"/>
          <w:sz w:val="22"/>
          <w:szCs w:val="22"/>
        </w:rPr>
        <w:t>of UNEA</w:t>
      </w:r>
      <w:r w:rsidR="008908B7" w:rsidRPr="00307196">
        <w:rPr>
          <w:rFonts w:eastAsiaTheme="minorHAnsi"/>
          <w:sz w:val="22"/>
          <w:szCs w:val="22"/>
        </w:rPr>
        <w:t xml:space="preserve"> sessions</w:t>
      </w:r>
      <w:r w:rsidR="005476B6" w:rsidRPr="00307196">
        <w:rPr>
          <w:rFonts w:eastAsiaTheme="minorHAnsi"/>
          <w:sz w:val="22"/>
          <w:szCs w:val="22"/>
        </w:rPr>
        <w:t xml:space="preserve">, </w:t>
      </w:r>
      <w:r w:rsidR="00915DCC" w:rsidRPr="00307196">
        <w:rPr>
          <w:rFonts w:eastAsiaTheme="minorHAnsi"/>
          <w:sz w:val="22"/>
          <w:szCs w:val="22"/>
        </w:rPr>
        <w:t>and</w:t>
      </w:r>
    </w:p>
    <w:p w14:paraId="2B8E8D7D" w14:textId="14B26020" w:rsidR="00AE278D" w:rsidRPr="006E2B00" w:rsidRDefault="005476B6" w:rsidP="00915DCC">
      <w:pPr>
        <w:pStyle w:val="ListParagraph"/>
        <w:numPr>
          <w:ilvl w:val="1"/>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6E2B00">
        <w:rPr>
          <w:rFonts w:eastAsiaTheme="minorHAnsi"/>
          <w:sz w:val="22"/>
          <w:szCs w:val="22"/>
        </w:rPr>
        <w:t xml:space="preserve">minimizing </w:t>
      </w:r>
      <w:r w:rsidR="0075726B" w:rsidRPr="006E2B00">
        <w:rPr>
          <w:rFonts w:eastAsiaTheme="minorHAnsi"/>
          <w:sz w:val="22"/>
          <w:szCs w:val="22"/>
        </w:rPr>
        <w:t xml:space="preserve">to the extent possible </w:t>
      </w:r>
      <w:r w:rsidRPr="006E2B00">
        <w:rPr>
          <w:rFonts w:eastAsiaTheme="minorHAnsi"/>
          <w:sz w:val="22"/>
          <w:szCs w:val="22"/>
        </w:rPr>
        <w:t>the number of formal and informal negotiation groups working in parallel at the OECPR and UNEA</w:t>
      </w:r>
      <w:r w:rsidR="00EA33AA" w:rsidRPr="006E2B00">
        <w:rPr>
          <w:rFonts w:eastAsiaTheme="minorHAnsi"/>
          <w:sz w:val="22"/>
          <w:szCs w:val="22"/>
        </w:rPr>
        <w:t xml:space="preserve">. </w:t>
      </w:r>
    </w:p>
    <w:p w14:paraId="16D6AF15" w14:textId="77777777" w:rsidR="00AE278D" w:rsidRPr="006E2B00" w:rsidRDefault="00AE278D" w:rsidP="00D0724C">
      <w:pPr>
        <w:pStyle w:val="ListParagraph"/>
        <w:jc w:val="both"/>
        <w:rPr>
          <w:rFonts w:eastAsia="Calibri"/>
          <w:sz w:val="22"/>
          <w:szCs w:val="22"/>
        </w:rPr>
      </w:pPr>
    </w:p>
    <w:p w14:paraId="6BD12893" w14:textId="35EB7667" w:rsidR="007253FA" w:rsidRPr="007253FA" w:rsidRDefault="00EB4781" w:rsidP="007253FA">
      <w:pPr>
        <w:pStyle w:val="ListParagraph"/>
        <w:numPr>
          <w:ilvl w:val="0"/>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863AC0">
        <w:rPr>
          <w:rFonts w:eastAsia="Calibri"/>
          <w:sz w:val="22"/>
          <w:szCs w:val="22"/>
        </w:rPr>
        <w:t xml:space="preserve">Under the guidance of the UNEA Bureau </w:t>
      </w:r>
      <w:r w:rsidRPr="00F728BB">
        <w:rPr>
          <w:rFonts w:eastAsia="Calibri"/>
          <w:sz w:val="22"/>
          <w:szCs w:val="22"/>
        </w:rPr>
        <w:t xml:space="preserve">and </w:t>
      </w:r>
      <w:r w:rsidR="00087A67" w:rsidRPr="00F728BB">
        <w:rPr>
          <w:rFonts w:eastAsia="Calibri"/>
          <w:sz w:val="22"/>
          <w:szCs w:val="22"/>
        </w:rPr>
        <w:t xml:space="preserve">with the support from </w:t>
      </w:r>
      <w:r w:rsidRPr="00F728BB">
        <w:rPr>
          <w:rFonts w:eastAsia="Calibri"/>
          <w:sz w:val="22"/>
          <w:szCs w:val="22"/>
        </w:rPr>
        <w:t>the Secretariat and in close cooperation with the MEA Secretariats, st</w:t>
      </w:r>
      <w:r w:rsidR="000522C2" w:rsidRPr="00F728BB">
        <w:rPr>
          <w:rFonts w:eastAsia="Calibri"/>
          <w:sz w:val="22"/>
          <w:szCs w:val="22"/>
        </w:rPr>
        <w:t xml:space="preserve">rengthen the </w:t>
      </w:r>
      <w:r w:rsidRPr="00F728BB">
        <w:rPr>
          <w:rFonts w:eastAsia="Calibri"/>
          <w:sz w:val="22"/>
          <w:szCs w:val="22"/>
        </w:rPr>
        <w:t xml:space="preserve">contributions </w:t>
      </w:r>
      <w:r w:rsidR="00C40BC1" w:rsidRPr="00E13729">
        <w:rPr>
          <w:rFonts w:eastAsia="Calibri"/>
          <w:sz w:val="22"/>
          <w:szCs w:val="22"/>
        </w:rPr>
        <w:t>and active participation</w:t>
      </w:r>
      <w:r w:rsidR="00E13729">
        <w:rPr>
          <w:rFonts w:eastAsia="Calibri"/>
          <w:sz w:val="22"/>
          <w:szCs w:val="22"/>
        </w:rPr>
        <w:t xml:space="preserve"> o</w:t>
      </w:r>
      <w:r w:rsidRPr="00480903">
        <w:rPr>
          <w:rFonts w:eastAsia="Calibri"/>
          <w:sz w:val="22"/>
          <w:szCs w:val="22"/>
        </w:rPr>
        <w:t>f</w:t>
      </w:r>
      <w:r w:rsidRPr="00F728BB">
        <w:rPr>
          <w:rFonts w:eastAsia="Calibri"/>
          <w:sz w:val="22"/>
          <w:szCs w:val="22"/>
        </w:rPr>
        <w:t xml:space="preserve"> </w:t>
      </w:r>
      <w:r w:rsidR="004B1336" w:rsidRPr="00F728BB">
        <w:rPr>
          <w:rFonts w:eastAsia="Calibri"/>
          <w:sz w:val="22"/>
          <w:szCs w:val="22"/>
        </w:rPr>
        <w:t xml:space="preserve">multilateral environmental agreements </w:t>
      </w:r>
      <w:r w:rsidR="0072457E" w:rsidRPr="00F728BB">
        <w:rPr>
          <w:rFonts w:eastAsia="Calibri"/>
          <w:sz w:val="22"/>
          <w:szCs w:val="22"/>
        </w:rPr>
        <w:t>(MEAs)</w:t>
      </w:r>
      <w:r w:rsidRPr="00F728BB">
        <w:rPr>
          <w:rFonts w:eastAsia="Calibri"/>
          <w:sz w:val="22"/>
          <w:szCs w:val="22"/>
        </w:rPr>
        <w:t xml:space="preserve"> to UNEA</w:t>
      </w:r>
      <w:r w:rsidR="00041BA3">
        <w:rPr>
          <w:rFonts w:eastAsia="Calibri"/>
          <w:sz w:val="22"/>
          <w:szCs w:val="22"/>
        </w:rPr>
        <w:t xml:space="preserve"> </w:t>
      </w:r>
      <w:r w:rsidR="00121F88" w:rsidRPr="00121F88">
        <w:rPr>
          <w:rFonts w:eastAsia="Calibri"/>
          <w:b/>
          <w:bCs/>
          <w:sz w:val="22"/>
          <w:szCs w:val="22"/>
        </w:rPr>
        <w:t>to</w:t>
      </w:r>
      <w:r w:rsidR="00121F88">
        <w:rPr>
          <w:rFonts w:eastAsia="Calibri"/>
          <w:sz w:val="22"/>
          <w:szCs w:val="22"/>
        </w:rPr>
        <w:t xml:space="preserve"> </w:t>
      </w:r>
      <w:r w:rsidR="00041BA3" w:rsidRPr="007253FA">
        <w:rPr>
          <w:rFonts w:eastAsia="Calibri"/>
          <w:b/>
          <w:bCs/>
          <w:sz w:val="22"/>
          <w:szCs w:val="22"/>
        </w:rPr>
        <w:t>p</w:t>
      </w:r>
      <w:r w:rsidR="00041BA3" w:rsidRPr="00DD0F1C">
        <w:rPr>
          <w:rFonts w:eastAsia="Calibri"/>
          <w:b/>
          <w:bCs/>
          <w:sz w:val="22"/>
          <w:szCs w:val="22"/>
        </w:rPr>
        <w:t>romote coherence between the UNEA resolutions and the MEAs governing bodies’ decisions</w:t>
      </w:r>
      <w:r w:rsidR="00121F88">
        <w:rPr>
          <w:rFonts w:eastAsia="Calibri"/>
          <w:b/>
          <w:bCs/>
          <w:sz w:val="22"/>
          <w:szCs w:val="22"/>
        </w:rPr>
        <w:t xml:space="preserve">, </w:t>
      </w:r>
      <w:r w:rsidRPr="00121F88">
        <w:rPr>
          <w:rFonts w:eastAsia="Calibri"/>
          <w:strike/>
          <w:sz w:val="22"/>
          <w:szCs w:val="22"/>
        </w:rPr>
        <w:t>with a view to promote</w:t>
      </w:r>
      <w:r w:rsidR="000772F8" w:rsidRPr="00121F88">
        <w:rPr>
          <w:rFonts w:eastAsia="Calibri"/>
          <w:strike/>
          <w:sz w:val="22"/>
          <w:szCs w:val="22"/>
        </w:rPr>
        <w:t xml:space="preserve"> cooperation, </w:t>
      </w:r>
      <w:r w:rsidRPr="00121F88">
        <w:rPr>
          <w:rFonts w:eastAsia="Calibri"/>
          <w:strike/>
          <w:sz w:val="22"/>
          <w:szCs w:val="22"/>
        </w:rPr>
        <w:t>coherence and synergies</w:t>
      </w:r>
      <w:r w:rsidR="0072457E" w:rsidRPr="00121F88">
        <w:rPr>
          <w:rFonts w:eastAsia="Calibri"/>
          <w:strike/>
          <w:sz w:val="22"/>
          <w:szCs w:val="22"/>
        </w:rPr>
        <w:t xml:space="preserve">, </w:t>
      </w:r>
      <w:r w:rsidRPr="00121F88">
        <w:rPr>
          <w:rFonts w:eastAsia="Calibri"/>
          <w:strike/>
          <w:sz w:val="22"/>
          <w:szCs w:val="22"/>
        </w:rPr>
        <w:t xml:space="preserve">while fully </w:t>
      </w:r>
      <w:r w:rsidR="0072457E" w:rsidRPr="00121F88">
        <w:rPr>
          <w:rFonts w:eastAsia="Calibri"/>
          <w:strike/>
          <w:sz w:val="22"/>
          <w:szCs w:val="22"/>
        </w:rPr>
        <w:t>respecti</w:t>
      </w:r>
      <w:r w:rsidRPr="00121F88">
        <w:rPr>
          <w:rFonts w:eastAsia="Calibri"/>
          <w:strike/>
          <w:sz w:val="22"/>
          <w:szCs w:val="22"/>
        </w:rPr>
        <w:t xml:space="preserve">ng their respective </w:t>
      </w:r>
      <w:r w:rsidR="0072457E" w:rsidRPr="00121F88">
        <w:rPr>
          <w:rFonts w:eastAsia="Calibri"/>
          <w:strike/>
          <w:sz w:val="22"/>
          <w:szCs w:val="22"/>
        </w:rPr>
        <w:t>mandates</w:t>
      </w:r>
      <w:r w:rsidR="009740CA" w:rsidRPr="00121F88">
        <w:rPr>
          <w:rFonts w:eastAsia="Calibri"/>
          <w:strike/>
          <w:sz w:val="22"/>
          <w:szCs w:val="22"/>
        </w:rPr>
        <w:t xml:space="preserve"> and subject to the availability of resources</w:t>
      </w:r>
      <w:r w:rsidR="0072457E" w:rsidRPr="00121F88">
        <w:rPr>
          <w:rFonts w:eastAsia="Calibri"/>
          <w:strike/>
          <w:sz w:val="22"/>
          <w:szCs w:val="22"/>
        </w:rPr>
        <w:t xml:space="preserve"> </w:t>
      </w:r>
      <w:r w:rsidR="00C40BC1" w:rsidRPr="00121F88">
        <w:rPr>
          <w:rFonts w:eastAsia="Calibri"/>
          <w:strike/>
          <w:sz w:val="22"/>
          <w:szCs w:val="22"/>
        </w:rPr>
        <w:t>a</w:t>
      </w:r>
      <w:r w:rsidR="0059084C" w:rsidRPr="00121F88">
        <w:rPr>
          <w:rFonts w:eastAsia="Calibri"/>
          <w:strike/>
          <w:sz w:val="22"/>
          <w:szCs w:val="22"/>
        </w:rPr>
        <w:t>n</w:t>
      </w:r>
      <w:r w:rsidR="00C40BC1" w:rsidRPr="00121F88">
        <w:rPr>
          <w:rFonts w:eastAsia="Calibri"/>
          <w:strike/>
          <w:sz w:val="22"/>
          <w:szCs w:val="22"/>
        </w:rPr>
        <w:t xml:space="preserve"> standing invitation to take part in </w:t>
      </w:r>
      <w:r w:rsidR="00D530CE" w:rsidRPr="00121F88">
        <w:rPr>
          <w:rFonts w:eastAsia="Calibri"/>
          <w:strike/>
          <w:sz w:val="22"/>
          <w:szCs w:val="22"/>
        </w:rPr>
        <w:t xml:space="preserve">UNEA </w:t>
      </w:r>
      <w:r w:rsidR="00C40BC1" w:rsidRPr="00121F88">
        <w:rPr>
          <w:rFonts w:eastAsia="Calibri"/>
          <w:strike/>
          <w:sz w:val="22"/>
          <w:szCs w:val="22"/>
        </w:rPr>
        <w:t xml:space="preserve">deliberations of </w:t>
      </w:r>
      <w:r w:rsidR="0072457E" w:rsidRPr="00121F88">
        <w:rPr>
          <w:rFonts w:eastAsia="Calibri"/>
          <w:strike/>
          <w:sz w:val="22"/>
          <w:szCs w:val="22"/>
        </w:rPr>
        <w:t xml:space="preserve">a </w:t>
      </w:r>
      <w:r w:rsidRPr="00121F88">
        <w:rPr>
          <w:rFonts w:eastAsia="Calibri"/>
          <w:strike/>
          <w:sz w:val="22"/>
          <w:szCs w:val="22"/>
        </w:rPr>
        <w:t xml:space="preserve">possible </w:t>
      </w:r>
      <w:r w:rsidR="007253FA" w:rsidRPr="00121F88">
        <w:rPr>
          <w:rFonts w:eastAsia="Calibri"/>
          <w:b/>
          <w:bCs/>
          <w:sz w:val="22"/>
          <w:szCs w:val="22"/>
        </w:rPr>
        <w:t xml:space="preserve">, </w:t>
      </w:r>
      <w:r w:rsidR="007253FA" w:rsidRPr="00121F88">
        <w:rPr>
          <w:rFonts w:eastAsia="Calibri"/>
          <w:sz w:val="22"/>
          <w:szCs w:val="22"/>
        </w:rPr>
        <w:t>by</w:t>
      </w:r>
      <w:r w:rsidR="007253FA">
        <w:rPr>
          <w:rFonts w:eastAsia="Calibri"/>
          <w:sz w:val="22"/>
          <w:szCs w:val="22"/>
        </w:rPr>
        <w:t xml:space="preserve">: </w:t>
      </w:r>
    </w:p>
    <w:p w14:paraId="76301F2B" w14:textId="587B142A" w:rsidR="007253FA" w:rsidRPr="007253FA" w:rsidRDefault="00121F88" w:rsidP="007253FA">
      <w:pPr>
        <w:pStyle w:val="ListParagraph"/>
        <w:numPr>
          <w:ilvl w:val="1"/>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Pr>
          <w:rFonts w:eastAsia="Calibri"/>
          <w:sz w:val="22"/>
          <w:szCs w:val="22"/>
        </w:rPr>
        <w:t>Organizing a</w:t>
      </w:r>
      <w:r w:rsidR="0075651E" w:rsidRPr="007253FA">
        <w:rPr>
          <w:rFonts w:eastAsia="Calibri"/>
          <w:sz w:val="22"/>
          <w:szCs w:val="22"/>
        </w:rPr>
        <w:t xml:space="preserve"> </w:t>
      </w:r>
      <w:r w:rsidR="0072457E" w:rsidRPr="007253FA">
        <w:rPr>
          <w:rFonts w:eastAsia="Calibri"/>
          <w:sz w:val="22"/>
          <w:szCs w:val="22"/>
        </w:rPr>
        <w:t>“MEA segment” in conjunction or back</w:t>
      </w:r>
      <w:r w:rsidR="00EA7A75" w:rsidRPr="007253FA">
        <w:rPr>
          <w:rFonts w:eastAsia="Calibri"/>
          <w:sz w:val="22"/>
          <w:szCs w:val="22"/>
        </w:rPr>
        <w:t>-to-back</w:t>
      </w:r>
      <w:r w:rsidR="0072457E" w:rsidRPr="007253FA">
        <w:rPr>
          <w:rFonts w:eastAsia="Calibri"/>
          <w:sz w:val="22"/>
          <w:szCs w:val="22"/>
        </w:rPr>
        <w:t xml:space="preserve"> with the UNEA high level segment, and </w:t>
      </w:r>
    </w:p>
    <w:p w14:paraId="450774B9" w14:textId="1BDF71B5" w:rsidR="00696D84" w:rsidRPr="007253FA" w:rsidRDefault="00121F88" w:rsidP="007253FA">
      <w:pPr>
        <w:pStyle w:val="ListParagraph"/>
        <w:numPr>
          <w:ilvl w:val="1"/>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9B4758">
        <w:rPr>
          <w:rFonts w:eastAsia="Calibri"/>
          <w:b/>
          <w:bCs/>
          <w:sz w:val="22"/>
          <w:szCs w:val="22"/>
        </w:rPr>
        <w:t>Inviting</w:t>
      </w:r>
      <w:r>
        <w:rPr>
          <w:rFonts w:eastAsia="Calibri"/>
          <w:sz w:val="22"/>
          <w:szCs w:val="22"/>
        </w:rPr>
        <w:t xml:space="preserve"> </w:t>
      </w:r>
      <w:r w:rsidR="0072457E" w:rsidRPr="007253FA">
        <w:rPr>
          <w:rFonts w:eastAsia="Calibri"/>
          <w:sz w:val="22"/>
          <w:szCs w:val="22"/>
        </w:rPr>
        <w:t xml:space="preserve">MEA Secretariats </w:t>
      </w:r>
      <w:r w:rsidRPr="009B4758">
        <w:rPr>
          <w:rFonts w:eastAsia="Calibri"/>
          <w:b/>
          <w:bCs/>
          <w:sz w:val="22"/>
          <w:szCs w:val="22"/>
        </w:rPr>
        <w:t xml:space="preserve">to provide inputs on </w:t>
      </w:r>
      <w:r w:rsidR="0072457E" w:rsidRPr="009B4758">
        <w:rPr>
          <w:rFonts w:eastAsia="Calibri"/>
          <w:b/>
          <w:bCs/>
          <w:sz w:val="22"/>
          <w:szCs w:val="22"/>
        </w:rPr>
        <w:t xml:space="preserve">draft </w:t>
      </w:r>
      <w:r w:rsidR="009B4758" w:rsidRPr="009B4758">
        <w:rPr>
          <w:rFonts w:eastAsia="Calibri"/>
          <w:b/>
          <w:bCs/>
          <w:sz w:val="22"/>
          <w:szCs w:val="22"/>
        </w:rPr>
        <w:t>UNEA</w:t>
      </w:r>
      <w:r w:rsidR="009B4758">
        <w:rPr>
          <w:rFonts w:eastAsia="Calibri"/>
          <w:sz w:val="22"/>
          <w:szCs w:val="22"/>
        </w:rPr>
        <w:t xml:space="preserve"> </w:t>
      </w:r>
      <w:r w:rsidR="0072457E" w:rsidRPr="007253FA">
        <w:rPr>
          <w:rFonts w:eastAsia="Calibri"/>
          <w:sz w:val="22"/>
          <w:szCs w:val="22"/>
        </w:rPr>
        <w:t>resolution</w:t>
      </w:r>
      <w:r w:rsidR="00EA7A75" w:rsidRPr="007253FA">
        <w:rPr>
          <w:rFonts w:eastAsia="Calibri"/>
          <w:sz w:val="22"/>
          <w:szCs w:val="22"/>
        </w:rPr>
        <w:t>s</w:t>
      </w:r>
      <w:r w:rsidR="00C40BC1" w:rsidRPr="007253FA">
        <w:rPr>
          <w:rFonts w:eastAsia="Calibri"/>
          <w:sz w:val="22"/>
          <w:szCs w:val="22"/>
        </w:rPr>
        <w:t>, where relevant</w:t>
      </w:r>
      <w:r w:rsidR="003465AE" w:rsidRPr="007253FA">
        <w:rPr>
          <w:rFonts w:eastAsia="Calibri"/>
          <w:sz w:val="22"/>
          <w:szCs w:val="22"/>
        </w:rPr>
        <w:t>.</w:t>
      </w:r>
      <w:r w:rsidR="00EA7A75" w:rsidRPr="007253FA">
        <w:rPr>
          <w:rFonts w:eastAsia="Calibri"/>
          <w:sz w:val="22"/>
          <w:szCs w:val="22"/>
        </w:rPr>
        <w:t xml:space="preserve"> </w:t>
      </w:r>
    </w:p>
    <w:p w14:paraId="4A15AA9C" w14:textId="77777777" w:rsidR="0057539C" w:rsidRPr="006E2B00" w:rsidRDefault="0057539C" w:rsidP="00D0724C">
      <w:pPr>
        <w:pStyle w:val="ListParagraph"/>
        <w:jc w:val="both"/>
        <w:rPr>
          <w:rFonts w:eastAsia="Calibri"/>
          <w:sz w:val="22"/>
          <w:szCs w:val="22"/>
        </w:rPr>
      </w:pPr>
    </w:p>
    <w:p w14:paraId="3C3EEE80" w14:textId="4F333357" w:rsidR="00EB4781" w:rsidRPr="006E2B00" w:rsidRDefault="00EB4781" w:rsidP="00EB4781">
      <w:pPr>
        <w:pStyle w:val="ListParagraph"/>
        <w:numPr>
          <w:ilvl w:val="0"/>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863AC0">
        <w:rPr>
          <w:rFonts w:eastAsia="Calibri"/>
          <w:sz w:val="22"/>
          <w:szCs w:val="22"/>
        </w:rPr>
        <w:lastRenderedPageBreak/>
        <w:t xml:space="preserve">Strengthen preparations for UNEA at regional level, including by encouraging Members of the UNEA </w:t>
      </w:r>
      <w:r w:rsidRPr="00F728BB">
        <w:rPr>
          <w:rFonts w:eastAsia="Calibri"/>
          <w:sz w:val="22"/>
          <w:szCs w:val="22"/>
        </w:rPr>
        <w:t xml:space="preserve">Bureau to </w:t>
      </w:r>
      <w:r w:rsidR="00E63755" w:rsidRPr="00F728BB">
        <w:rPr>
          <w:rFonts w:eastAsia="Calibri"/>
          <w:sz w:val="22"/>
          <w:szCs w:val="22"/>
        </w:rPr>
        <w:t xml:space="preserve">engage </w:t>
      </w:r>
      <w:r w:rsidRPr="00F728BB">
        <w:rPr>
          <w:rFonts w:eastAsia="Calibri"/>
          <w:sz w:val="22"/>
          <w:szCs w:val="22"/>
        </w:rPr>
        <w:t>in regional ministerial</w:t>
      </w:r>
      <w:r w:rsidR="005844DA" w:rsidRPr="00F728BB">
        <w:rPr>
          <w:rFonts w:eastAsia="Calibri"/>
          <w:sz w:val="22"/>
          <w:szCs w:val="22"/>
        </w:rPr>
        <w:t xml:space="preserve"> environmental</w:t>
      </w:r>
      <w:r w:rsidRPr="00F728BB">
        <w:rPr>
          <w:rFonts w:eastAsia="Calibri"/>
          <w:sz w:val="22"/>
          <w:szCs w:val="22"/>
        </w:rPr>
        <w:t xml:space="preserve"> forums</w:t>
      </w:r>
      <w:r w:rsidR="005844DA" w:rsidRPr="00F728BB">
        <w:rPr>
          <w:rFonts w:eastAsia="Calibri"/>
          <w:sz w:val="22"/>
          <w:szCs w:val="22"/>
        </w:rPr>
        <w:t xml:space="preserve"> and regional forums </w:t>
      </w:r>
      <w:r w:rsidRPr="00F728BB">
        <w:rPr>
          <w:rFonts w:eastAsia="Calibri"/>
          <w:sz w:val="22"/>
          <w:szCs w:val="22"/>
        </w:rPr>
        <w:t>on sustainable development</w:t>
      </w:r>
      <w:r w:rsidR="0087636B" w:rsidRPr="00F728BB">
        <w:rPr>
          <w:rFonts w:eastAsia="Calibri"/>
          <w:sz w:val="22"/>
          <w:szCs w:val="22"/>
        </w:rPr>
        <w:t>,</w:t>
      </w:r>
      <w:r w:rsidR="005844DA" w:rsidRPr="00F728BB">
        <w:rPr>
          <w:rFonts w:eastAsia="Calibri"/>
          <w:sz w:val="22"/>
          <w:szCs w:val="22"/>
        </w:rPr>
        <w:t xml:space="preserve"> to </w:t>
      </w:r>
      <w:r w:rsidR="0087636B" w:rsidRPr="00F728BB">
        <w:rPr>
          <w:rFonts w:eastAsia="Calibri"/>
          <w:sz w:val="22"/>
          <w:szCs w:val="22"/>
        </w:rPr>
        <w:t>identify relevant regional contributions and inputs to UNEA sessions</w:t>
      </w:r>
      <w:r w:rsidRPr="00F728BB">
        <w:rPr>
          <w:rFonts w:eastAsia="Calibri"/>
          <w:sz w:val="22"/>
          <w:szCs w:val="22"/>
        </w:rPr>
        <w:t xml:space="preserve">.  </w:t>
      </w:r>
    </w:p>
    <w:p w14:paraId="55507772" w14:textId="77777777" w:rsidR="00EB4781" w:rsidRPr="00863AC0" w:rsidRDefault="00EB4781" w:rsidP="00EB4781">
      <w:pPr>
        <w:pStyle w:val="ListParagraph"/>
        <w:jc w:val="both"/>
        <w:rPr>
          <w:rFonts w:eastAsia="Calibri"/>
          <w:sz w:val="22"/>
          <w:szCs w:val="22"/>
        </w:rPr>
      </w:pPr>
    </w:p>
    <w:p w14:paraId="16E9B56F" w14:textId="56FC9446" w:rsidR="00CF593A" w:rsidRPr="00CF593A" w:rsidRDefault="0057539C" w:rsidP="00D0724C">
      <w:pPr>
        <w:pStyle w:val="ListParagraph"/>
        <w:numPr>
          <w:ilvl w:val="0"/>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F728BB">
        <w:rPr>
          <w:rFonts w:eastAsia="Calibri"/>
          <w:sz w:val="22"/>
          <w:szCs w:val="22"/>
        </w:rPr>
        <w:t xml:space="preserve">Under guidance of the UNEA Bureau and </w:t>
      </w:r>
      <w:r w:rsidR="00087A67" w:rsidRPr="00F728BB">
        <w:rPr>
          <w:rFonts w:eastAsia="Calibri"/>
          <w:sz w:val="22"/>
          <w:szCs w:val="22"/>
        </w:rPr>
        <w:t xml:space="preserve">with the support from </w:t>
      </w:r>
      <w:r w:rsidRPr="00F728BB">
        <w:rPr>
          <w:rFonts w:eastAsia="Calibri"/>
          <w:sz w:val="22"/>
          <w:szCs w:val="22"/>
        </w:rPr>
        <w:t xml:space="preserve">the Secretariat, </w:t>
      </w:r>
      <w:r w:rsidR="00B254C4" w:rsidRPr="00F728BB">
        <w:rPr>
          <w:rFonts w:eastAsia="Calibri"/>
          <w:sz w:val="22"/>
          <w:szCs w:val="22"/>
        </w:rPr>
        <w:t xml:space="preserve">strengthen </w:t>
      </w:r>
      <w:r w:rsidR="00FF1A66">
        <w:rPr>
          <w:rFonts w:eastAsia="Calibri"/>
          <w:sz w:val="22"/>
          <w:szCs w:val="22"/>
        </w:rPr>
        <w:t xml:space="preserve">the </w:t>
      </w:r>
      <w:r w:rsidR="00B254C4" w:rsidRPr="00F728BB">
        <w:rPr>
          <w:rFonts w:eastAsia="Calibri"/>
          <w:sz w:val="22"/>
          <w:szCs w:val="22"/>
        </w:rPr>
        <w:t xml:space="preserve">science-policy interface </w:t>
      </w:r>
      <w:r w:rsidRPr="00F728BB">
        <w:rPr>
          <w:rFonts w:eastAsia="Calibri"/>
          <w:sz w:val="22"/>
          <w:szCs w:val="22"/>
        </w:rPr>
        <w:t>at UNEA</w:t>
      </w:r>
      <w:r w:rsidR="00CF593A">
        <w:rPr>
          <w:rFonts w:eastAsia="Calibri"/>
          <w:sz w:val="22"/>
          <w:szCs w:val="22"/>
        </w:rPr>
        <w:t xml:space="preserve"> </w:t>
      </w:r>
      <w:r w:rsidRPr="00F728BB">
        <w:rPr>
          <w:rFonts w:eastAsia="Calibri"/>
          <w:sz w:val="22"/>
          <w:szCs w:val="22"/>
        </w:rPr>
        <w:t>by</w:t>
      </w:r>
      <w:r w:rsidR="00CF593A">
        <w:rPr>
          <w:rFonts w:eastAsia="Calibri"/>
          <w:sz w:val="22"/>
          <w:szCs w:val="22"/>
        </w:rPr>
        <w:t>:</w:t>
      </w:r>
      <w:r w:rsidRPr="00F728BB">
        <w:rPr>
          <w:rFonts w:eastAsia="Calibri"/>
          <w:sz w:val="22"/>
          <w:szCs w:val="22"/>
        </w:rPr>
        <w:t xml:space="preserve"> </w:t>
      </w:r>
    </w:p>
    <w:p w14:paraId="0B032D2E" w14:textId="58D0C690" w:rsidR="00B254C4" w:rsidRPr="0053549C" w:rsidRDefault="00CF593A" w:rsidP="0075651E">
      <w:pPr>
        <w:pStyle w:val="ListParagraph"/>
        <w:numPr>
          <w:ilvl w:val="1"/>
          <w:numId w:val="33"/>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Pr>
          <w:rFonts w:eastAsia="Calibri"/>
          <w:sz w:val="22"/>
          <w:szCs w:val="22"/>
        </w:rPr>
        <w:t>F</w:t>
      </w:r>
      <w:r w:rsidR="00EB4781" w:rsidRPr="00F728BB">
        <w:rPr>
          <w:rFonts w:eastAsia="Calibri"/>
          <w:sz w:val="22"/>
          <w:szCs w:val="22"/>
        </w:rPr>
        <w:t>acilitat</w:t>
      </w:r>
      <w:r w:rsidR="0075651E">
        <w:rPr>
          <w:rFonts w:eastAsia="Calibri"/>
          <w:sz w:val="22"/>
          <w:szCs w:val="22"/>
        </w:rPr>
        <w:t xml:space="preserve">ing </w:t>
      </w:r>
      <w:r w:rsidR="00EB4781" w:rsidRPr="00F728BB">
        <w:rPr>
          <w:rFonts w:eastAsia="Calibri"/>
          <w:sz w:val="22"/>
          <w:szCs w:val="22"/>
        </w:rPr>
        <w:t>science-based decision making</w:t>
      </w:r>
      <w:r w:rsidR="00F728BB" w:rsidRPr="00F728BB">
        <w:rPr>
          <w:rFonts w:eastAsia="Calibri"/>
          <w:sz w:val="22"/>
          <w:szCs w:val="22"/>
        </w:rPr>
        <w:t>, where relevant</w:t>
      </w:r>
      <w:r w:rsidR="00EB4781" w:rsidRPr="00F728BB">
        <w:rPr>
          <w:rFonts w:eastAsia="Calibri"/>
          <w:sz w:val="22"/>
          <w:szCs w:val="22"/>
        </w:rPr>
        <w:t xml:space="preserve"> through dedicated </w:t>
      </w:r>
      <w:r w:rsidR="00B254C4" w:rsidRPr="00F728BB">
        <w:rPr>
          <w:rFonts w:eastAsia="Calibri"/>
          <w:sz w:val="22"/>
          <w:szCs w:val="22"/>
        </w:rPr>
        <w:t>brief</w:t>
      </w:r>
      <w:r w:rsidR="00A15E8B" w:rsidRPr="00F728BB">
        <w:rPr>
          <w:rFonts w:eastAsia="Calibri"/>
          <w:sz w:val="22"/>
          <w:szCs w:val="22"/>
        </w:rPr>
        <w:t>ings</w:t>
      </w:r>
      <w:r w:rsidR="00EB4781" w:rsidRPr="00F728BB">
        <w:rPr>
          <w:rFonts w:eastAsia="Calibri"/>
          <w:sz w:val="22"/>
          <w:szCs w:val="22"/>
        </w:rPr>
        <w:t xml:space="preserve"> and </w:t>
      </w:r>
      <w:r w:rsidR="00A15E8B" w:rsidRPr="00F728BB">
        <w:rPr>
          <w:rFonts w:eastAsia="Calibri"/>
          <w:sz w:val="22"/>
          <w:szCs w:val="22"/>
        </w:rPr>
        <w:t xml:space="preserve">consultations </w:t>
      </w:r>
      <w:r w:rsidR="00B254C4" w:rsidRPr="00F728BB">
        <w:rPr>
          <w:rFonts w:eastAsia="Calibri"/>
          <w:sz w:val="22"/>
          <w:szCs w:val="22"/>
        </w:rPr>
        <w:t>on the theme</w:t>
      </w:r>
      <w:r w:rsidR="00B254C4" w:rsidRPr="00863AC0">
        <w:rPr>
          <w:rFonts w:eastAsia="Calibri"/>
          <w:sz w:val="22"/>
          <w:szCs w:val="22"/>
        </w:rPr>
        <w:t xml:space="preserve"> of UNEA and/or proposed resolutions</w:t>
      </w:r>
      <w:r w:rsidR="00FF1A66" w:rsidRPr="009B4758">
        <w:rPr>
          <w:rFonts w:eastAsia="Calibri"/>
          <w:b/>
          <w:bCs/>
          <w:sz w:val="22"/>
          <w:szCs w:val="22"/>
        </w:rPr>
        <w:t>, as appropriate</w:t>
      </w:r>
      <w:r w:rsidR="008F337A" w:rsidRPr="009B4758">
        <w:rPr>
          <w:rFonts w:eastAsia="Calibri"/>
          <w:b/>
          <w:bCs/>
          <w:sz w:val="22"/>
          <w:szCs w:val="22"/>
        </w:rPr>
        <w:t>.</w:t>
      </w:r>
      <w:r w:rsidR="008F337A" w:rsidRPr="00863AC0">
        <w:rPr>
          <w:rFonts w:eastAsia="Calibri"/>
          <w:sz w:val="22"/>
          <w:szCs w:val="22"/>
        </w:rPr>
        <w:t xml:space="preserve"> </w:t>
      </w:r>
    </w:p>
    <w:p w14:paraId="53D65741" w14:textId="77777777" w:rsidR="0053549C" w:rsidRPr="0053549C" w:rsidRDefault="0053549C" w:rsidP="0075651E">
      <w:pPr>
        <w:pStyle w:val="ListParagraph"/>
        <w:numPr>
          <w:ilvl w:val="1"/>
          <w:numId w:val="33"/>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53549C">
        <w:rPr>
          <w:rFonts w:eastAsiaTheme="minorHAnsi"/>
          <w:sz w:val="22"/>
          <w:szCs w:val="22"/>
        </w:rPr>
        <w:t xml:space="preserve">Strategic scheduling of the Science-Policy-Business Forum and the Sustainable Innovation </w:t>
      </w:r>
      <w:proofErr w:type="gramStart"/>
      <w:r w:rsidRPr="0053549C">
        <w:rPr>
          <w:rFonts w:eastAsiaTheme="minorHAnsi"/>
          <w:sz w:val="22"/>
          <w:szCs w:val="22"/>
        </w:rPr>
        <w:t>Expo;</w:t>
      </w:r>
      <w:proofErr w:type="gramEnd"/>
      <w:r w:rsidRPr="0053549C">
        <w:rPr>
          <w:rFonts w:eastAsiaTheme="minorHAnsi"/>
          <w:sz w:val="22"/>
          <w:szCs w:val="22"/>
        </w:rPr>
        <w:t xml:space="preserve"> </w:t>
      </w:r>
    </w:p>
    <w:p w14:paraId="0DBDEBE1" w14:textId="681413AC" w:rsidR="0053549C" w:rsidRPr="0053549C" w:rsidRDefault="0053549C" w:rsidP="0075651E">
      <w:pPr>
        <w:pStyle w:val="ListParagraph"/>
        <w:numPr>
          <w:ilvl w:val="1"/>
          <w:numId w:val="33"/>
        </w:numPr>
        <w:tabs>
          <w:tab w:val="left" w:pos="360"/>
          <w:tab w:val="left" w:pos="2633"/>
          <w:tab w:val="center" w:pos="4748"/>
        </w:tabs>
        <w:autoSpaceDE w:val="0"/>
        <w:autoSpaceDN w:val="0"/>
        <w:adjustRightInd w:val="0"/>
        <w:snapToGrid w:val="0"/>
        <w:spacing w:line="276" w:lineRule="auto"/>
        <w:jc w:val="both"/>
        <w:rPr>
          <w:rFonts w:eastAsiaTheme="minorHAnsi"/>
          <w:sz w:val="22"/>
          <w:szCs w:val="22"/>
        </w:rPr>
      </w:pPr>
      <w:r w:rsidRPr="0053549C">
        <w:rPr>
          <w:rFonts w:eastAsiaTheme="minorHAnsi"/>
          <w:sz w:val="22"/>
          <w:szCs w:val="22"/>
        </w:rPr>
        <w:t>Making best use of flagship relevant scientific environmental assessments</w:t>
      </w:r>
      <w:r>
        <w:rPr>
          <w:rFonts w:eastAsiaTheme="minorHAnsi"/>
          <w:sz w:val="22"/>
          <w:szCs w:val="22"/>
        </w:rPr>
        <w:t>.</w:t>
      </w:r>
    </w:p>
    <w:p w14:paraId="13E8EC3F" w14:textId="77777777" w:rsidR="006D1A29" w:rsidRPr="006E2B00" w:rsidRDefault="006D1A29" w:rsidP="00D0724C">
      <w:pPr>
        <w:pStyle w:val="ListParagraph"/>
        <w:jc w:val="both"/>
        <w:rPr>
          <w:rFonts w:eastAsiaTheme="minorHAnsi"/>
          <w:sz w:val="22"/>
          <w:szCs w:val="22"/>
        </w:rPr>
      </w:pPr>
    </w:p>
    <w:p w14:paraId="69BBD8A5" w14:textId="54018E97" w:rsidR="00991593" w:rsidRPr="004D3B82" w:rsidRDefault="00EB4781" w:rsidP="0075651E">
      <w:pPr>
        <w:pStyle w:val="ListParagraph"/>
        <w:numPr>
          <w:ilvl w:val="0"/>
          <w:numId w:val="28"/>
        </w:numPr>
        <w:rPr>
          <w:rFonts w:eastAsia="Calibri"/>
          <w:sz w:val="22"/>
          <w:szCs w:val="22"/>
        </w:rPr>
      </w:pPr>
      <w:r w:rsidRPr="00480903">
        <w:rPr>
          <w:rFonts w:eastAsiaTheme="minorHAnsi"/>
          <w:sz w:val="22"/>
          <w:szCs w:val="22"/>
        </w:rPr>
        <w:t>In accordance with the UNEA Rules of Proced</w:t>
      </w:r>
      <w:r w:rsidR="0003103C" w:rsidRPr="00480903">
        <w:rPr>
          <w:rFonts w:eastAsiaTheme="minorHAnsi"/>
          <w:sz w:val="22"/>
          <w:szCs w:val="22"/>
        </w:rPr>
        <w:t xml:space="preserve">ures </w:t>
      </w:r>
      <w:r w:rsidRPr="00480903">
        <w:rPr>
          <w:rFonts w:eastAsiaTheme="minorHAnsi"/>
          <w:sz w:val="22"/>
          <w:szCs w:val="22"/>
        </w:rPr>
        <w:t>and established practices</w:t>
      </w:r>
      <w:r w:rsidR="00BD6CC0" w:rsidRPr="00480903">
        <w:rPr>
          <w:rFonts w:eastAsiaTheme="minorHAnsi"/>
          <w:sz w:val="22"/>
          <w:szCs w:val="22"/>
        </w:rPr>
        <w:t xml:space="preserve"> </w:t>
      </w:r>
      <w:r w:rsidR="0075726B" w:rsidRPr="00480903">
        <w:rPr>
          <w:rFonts w:eastAsiaTheme="minorHAnsi"/>
          <w:sz w:val="22"/>
          <w:szCs w:val="22"/>
        </w:rPr>
        <w:t xml:space="preserve">including </w:t>
      </w:r>
      <w:r w:rsidR="00820353" w:rsidRPr="00480903">
        <w:rPr>
          <w:rFonts w:eastAsiaTheme="minorHAnsi"/>
          <w:sz w:val="22"/>
          <w:szCs w:val="22"/>
        </w:rPr>
        <w:t xml:space="preserve">as </w:t>
      </w:r>
      <w:r w:rsidR="00BD6CC0" w:rsidRPr="00480903">
        <w:rPr>
          <w:rFonts w:eastAsiaTheme="minorHAnsi"/>
          <w:sz w:val="22"/>
          <w:szCs w:val="22"/>
        </w:rPr>
        <w:t>outlined in the UNEP Stakeholder Engagement Handbook</w:t>
      </w:r>
      <w:r w:rsidR="00BD6CC0" w:rsidRPr="006E2B00">
        <w:rPr>
          <w:rStyle w:val="FootnoteReference"/>
          <w:rFonts w:eastAsiaTheme="minorHAnsi"/>
        </w:rPr>
        <w:footnoteReference w:id="2"/>
      </w:r>
      <w:r w:rsidRPr="00480903">
        <w:rPr>
          <w:rFonts w:eastAsiaTheme="minorHAnsi"/>
          <w:sz w:val="22"/>
          <w:szCs w:val="22"/>
        </w:rPr>
        <w:t xml:space="preserve">, </w:t>
      </w:r>
      <w:r w:rsidR="006D1A29" w:rsidRPr="00480903">
        <w:rPr>
          <w:rFonts w:eastAsiaTheme="minorHAnsi"/>
          <w:sz w:val="22"/>
          <w:szCs w:val="22"/>
        </w:rPr>
        <w:t xml:space="preserve">strengthen the participation of </w:t>
      </w:r>
      <w:r w:rsidR="00DB4F82" w:rsidRPr="009B4758">
        <w:rPr>
          <w:rFonts w:eastAsiaTheme="minorHAnsi"/>
          <w:b/>
          <w:bCs/>
          <w:sz w:val="22"/>
          <w:szCs w:val="22"/>
          <w:lang w:val="en-GB"/>
        </w:rPr>
        <w:t>and meaningful involvement of</w:t>
      </w:r>
      <w:r w:rsidR="00DB4F82" w:rsidRPr="00480903">
        <w:rPr>
          <w:rFonts w:eastAsiaTheme="minorHAnsi"/>
          <w:sz w:val="22"/>
          <w:szCs w:val="22"/>
          <w:lang w:val="en-GB"/>
        </w:rPr>
        <w:t xml:space="preserve"> </w:t>
      </w:r>
      <w:r w:rsidR="006D1A29" w:rsidRPr="00480903">
        <w:rPr>
          <w:rFonts w:eastAsiaTheme="minorHAnsi"/>
          <w:sz w:val="22"/>
          <w:szCs w:val="22"/>
        </w:rPr>
        <w:t xml:space="preserve">Major Groups representatives at UNEA and its preparatory process, </w:t>
      </w:r>
      <w:r w:rsidR="003465AE" w:rsidRPr="00480903">
        <w:rPr>
          <w:rFonts w:eastAsiaTheme="minorHAnsi"/>
          <w:sz w:val="22"/>
          <w:szCs w:val="22"/>
        </w:rPr>
        <w:t xml:space="preserve">including in the context of selecting the UNEA theme, </w:t>
      </w:r>
      <w:r w:rsidR="006D1A29" w:rsidRPr="009B4758">
        <w:rPr>
          <w:rFonts w:eastAsiaTheme="minorHAnsi"/>
          <w:strike/>
          <w:sz w:val="22"/>
          <w:szCs w:val="22"/>
        </w:rPr>
        <w:t>by e</w:t>
      </w:r>
      <w:r w:rsidR="003465AE" w:rsidRPr="009B4758">
        <w:rPr>
          <w:rFonts w:eastAsiaTheme="minorHAnsi"/>
          <w:strike/>
          <w:sz w:val="22"/>
          <w:szCs w:val="22"/>
        </w:rPr>
        <w:t>ncourag</w:t>
      </w:r>
      <w:r w:rsidR="006D1A29" w:rsidRPr="009B4758">
        <w:rPr>
          <w:rFonts w:eastAsiaTheme="minorHAnsi"/>
          <w:strike/>
          <w:sz w:val="22"/>
          <w:szCs w:val="22"/>
        </w:rPr>
        <w:t xml:space="preserve">ing </w:t>
      </w:r>
      <w:r w:rsidR="003465AE" w:rsidRPr="009B4758">
        <w:rPr>
          <w:rFonts w:eastAsiaTheme="minorHAnsi"/>
          <w:strike/>
          <w:sz w:val="22"/>
          <w:szCs w:val="22"/>
        </w:rPr>
        <w:t>stronger participation from local, indigenous communities and small and medium-sized enterprises</w:t>
      </w:r>
      <w:r w:rsidR="006D1A29" w:rsidRPr="009B4758">
        <w:rPr>
          <w:rFonts w:eastAsiaTheme="minorHAnsi"/>
          <w:strike/>
          <w:sz w:val="22"/>
          <w:szCs w:val="22"/>
        </w:rPr>
        <w:t>, and</w:t>
      </w:r>
      <w:r w:rsidR="006D1A29" w:rsidRPr="00480903">
        <w:rPr>
          <w:rFonts w:eastAsiaTheme="minorHAnsi"/>
          <w:sz w:val="22"/>
          <w:szCs w:val="22"/>
        </w:rPr>
        <w:t xml:space="preserve"> </w:t>
      </w:r>
      <w:r w:rsidR="00DB4F82" w:rsidRPr="004D3B82">
        <w:rPr>
          <w:rFonts w:eastAsiaTheme="minorHAnsi"/>
          <w:sz w:val="22"/>
          <w:szCs w:val="22"/>
        </w:rPr>
        <w:t>for example</w:t>
      </w:r>
      <w:r w:rsidR="00DB4F82" w:rsidRPr="00480903">
        <w:rPr>
          <w:rFonts w:eastAsiaTheme="minorHAnsi"/>
          <w:sz w:val="22"/>
          <w:szCs w:val="22"/>
        </w:rPr>
        <w:t xml:space="preserve"> </w:t>
      </w:r>
      <w:r w:rsidR="006D1A29" w:rsidRPr="00480903">
        <w:rPr>
          <w:rFonts w:eastAsiaTheme="minorHAnsi"/>
          <w:sz w:val="22"/>
          <w:szCs w:val="22"/>
        </w:rPr>
        <w:t xml:space="preserve">by </w:t>
      </w:r>
      <w:r w:rsidR="006D1A29" w:rsidRPr="00480903">
        <w:rPr>
          <w:rFonts w:eastAsia="Calibri"/>
          <w:sz w:val="22"/>
          <w:szCs w:val="22"/>
        </w:rPr>
        <w:t xml:space="preserve">offering Secretariat </w:t>
      </w:r>
      <w:r w:rsidR="003465AE" w:rsidRPr="00480903">
        <w:rPr>
          <w:rFonts w:eastAsia="Calibri"/>
          <w:sz w:val="22"/>
          <w:szCs w:val="22"/>
        </w:rPr>
        <w:t xml:space="preserve">trainings </w:t>
      </w:r>
      <w:r w:rsidR="006D1A29" w:rsidRPr="00480903">
        <w:rPr>
          <w:rFonts w:eastAsia="Calibri"/>
          <w:sz w:val="22"/>
          <w:szCs w:val="22"/>
        </w:rPr>
        <w:t xml:space="preserve">and </w:t>
      </w:r>
      <w:r w:rsidR="003465AE" w:rsidRPr="00480903">
        <w:rPr>
          <w:rFonts w:eastAsia="Calibri"/>
          <w:sz w:val="22"/>
          <w:szCs w:val="22"/>
        </w:rPr>
        <w:t xml:space="preserve">briefings </w:t>
      </w:r>
      <w:r w:rsidR="005601AB">
        <w:rPr>
          <w:rFonts w:eastAsia="Calibri"/>
          <w:sz w:val="22"/>
          <w:szCs w:val="22"/>
        </w:rPr>
        <w:t xml:space="preserve">on UNEA </w:t>
      </w:r>
      <w:r w:rsidR="003465AE" w:rsidRPr="00480903">
        <w:rPr>
          <w:rFonts w:eastAsia="Calibri"/>
          <w:sz w:val="22"/>
          <w:szCs w:val="22"/>
        </w:rPr>
        <w:t>for stakeholders</w:t>
      </w:r>
      <w:r w:rsidR="00480903" w:rsidRPr="00480903">
        <w:rPr>
          <w:rFonts w:eastAsia="Calibri"/>
          <w:sz w:val="22"/>
          <w:szCs w:val="22"/>
        </w:rPr>
        <w:t xml:space="preserve">, </w:t>
      </w:r>
      <w:r w:rsidR="00480903" w:rsidRPr="0075651E">
        <w:rPr>
          <w:rFonts w:eastAsia="Calibri"/>
          <w:b/>
          <w:bCs/>
          <w:sz w:val="22"/>
          <w:szCs w:val="22"/>
        </w:rPr>
        <w:t>including through virtual meetings</w:t>
      </w:r>
      <w:r w:rsidR="003465AE" w:rsidRPr="0075651E">
        <w:rPr>
          <w:rFonts w:eastAsia="Calibri"/>
          <w:sz w:val="22"/>
          <w:szCs w:val="22"/>
        </w:rPr>
        <w:t xml:space="preserve">.  </w:t>
      </w:r>
    </w:p>
    <w:p w14:paraId="66730EC7" w14:textId="77777777" w:rsidR="00991593" w:rsidRPr="006E2B00" w:rsidRDefault="00991593" w:rsidP="00D0724C">
      <w:pPr>
        <w:pStyle w:val="ListParagraph"/>
        <w:jc w:val="both"/>
        <w:rPr>
          <w:rFonts w:eastAsiaTheme="minorHAnsi"/>
          <w:sz w:val="22"/>
          <w:szCs w:val="22"/>
        </w:rPr>
      </w:pPr>
    </w:p>
    <w:p w14:paraId="746587FA" w14:textId="130F43B2" w:rsidR="006D32AE" w:rsidRPr="006D32AE" w:rsidRDefault="00991593" w:rsidP="00D0724C">
      <w:pPr>
        <w:pStyle w:val="ListParagraph"/>
        <w:numPr>
          <w:ilvl w:val="0"/>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u w:val="single"/>
          <w:lang w:val="en-GB"/>
        </w:rPr>
      </w:pPr>
      <w:r w:rsidRPr="006E2B00">
        <w:rPr>
          <w:rFonts w:eastAsiaTheme="minorHAnsi"/>
          <w:sz w:val="22"/>
          <w:szCs w:val="22"/>
        </w:rPr>
        <w:t xml:space="preserve">Under </w:t>
      </w:r>
      <w:r w:rsidR="009046CD" w:rsidRPr="006E2B00">
        <w:rPr>
          <w:rFonts w:eastAsiaTheme="minorHAnsi"/>
          <w:sz w:val="22"/>
          <w:szCs w:val="22"/>
        </w:rPr>
        <w:t xml:space="preserve">the </w:t>
      </w:r>
      <w:r w:rsidRPr="006E2B00">
        <w:rPr>
          <w:rFonts w:eastAsiaTheme="minorHAnsi"/>
          <w:sz w:val="22"/>
          <w:szCs w:val="22"/>
        </w:rPr>
        <w:t xml:space="preserve">guidance of the CPR Bureau and </w:t>
      </w:r>
      <w:r w:rsidR="00087A67" w:rsidRPr="006E2B00">
        <w:rPr>
          <w:rFonts w:eastAsiaTheme="minorHAnsi"/>
          <w:sz w:val="22"/>
          <w:szCs w:val="22"/>
        </w:rPr>
        <w:t xml:space="preserve">with the support from </w:t>
      </w:r>
      <w:r w:rsidRPr="006E2B00">
        <w:rPr>
          <w:rFonts w:eastAsiaTheme="minorHAnsi"/>
          <w:sz w:val="22"/>
          <w:szCs w:val="22"/>
        </w:rPr>
        <w:t>the Secretariat, i</w:t>
      </w:r>
      <w:r w:rsidR="003465AE" w:rsidRPr="006E2B00">
        <w:rPr>
          <w:rFonts w:eastAsiaTheme="minorHAnsi"/>
          <w:sz w:val="22"/>
          <w:szCs w:val="22"/>
        </w:rPr>
        <w:t>mprove the identification</w:t>
      </w:r>
      <w:r w:rsidR="005B4D18" w:rsidRPr="006E2B00">
        <w:rPr>
          <w:rFonts w:eastAsiaTheme="minorHAnsi"/>
          <w:sz w:val="22"/>
          <w:szCs w:val="22"/>
        </w:rPr>
        <w:t xml:space="preserve">, </w:t>
      </w:r>
      <w:r w:rsidR="003465AE" w:rsidRPr="006E2B00">
        <w:rPr>
          <w:rFonts w:eastAsiaTheme="minorHAnsi"/>
          <w:sz w:val="22"/>
          <w:szCs w:val="22"/>
        </w:rPr>
        <w:t xml:space="preserve">formulation </w:t>
      </w:r>
      <w:r w:rsidR="005B4D18" w:rsidRPr="006E2B00">
        <w:rPr>
          <w:rFonts w:eastAsiaTheme="minorHAnsi"/>
          <w:sz w:val="22"/>
          <w:szCs w:val="22"/>
        </w:rPr>
        <w:t xml:space="preserve">and recording </w:t>
      </w:r>
      <w:r w:rsidR="003465AE" w:rsidRPr="006E2B00">
        <w:rPr>
          <w:rFonts w:eastAsiaTheme="minorHAnsi"/>
          <w:sz w:val="22"/>
          <w:szCs w:val="22"/>
        </w:rPr>
        <w:t>of decisions and conclusions from CPR meetings</w:t>
      </w:r>
      <w:r w:rsidRPr="006E2B00">
        <w:rPr>
          <w:rFonts w:eastAsiaTheme="minorHAnsi"/>
          <w:sz w:val="22"/>
          <w:szCs w:val="22"/>
        </w:rPr>
        <w:t xml:space="preserve">, </w:t>
      </w:r>
      <w:r w:rsidR="002F149E">
        <w:rPr>
          <w:rFonts w:eastAsiaTheme="minorHAnsi"/>
          <w:sz w:val="22"/>
          <w:szCs w:val="22"/>
        </w:rPr>
        <w:t xml:space="preserve">including </w:t>
      </w:r>
      <w:r w:rsidR="006D32AE">
        <w:rPr>
          <w:rFonts w:eastAsiaTheme="minorHAnsi"/>
          <w:sz w:val="22"/>
          <w:szCs w:val="22"/>
        </w:rPr>
        <w:t xml:space="preserve">by: </w:t>
      </w:r>
    </w:p>
    <w:p w14:paraId="1F653E6D" w14:textId="7A258B04" w:rsidR="006D32AE" w:rsidRPr="006D32AE" w:rsidRDefault="00991593" w:rsidP="006E0FFA">
      <w:pPr>
        <w:pStyle w:val="ListParagraph"/>
        <w:numPr>
          <w:ilvl w:val="1"/>
          <w:numId w:val="35"/>
        </w:numPr>
        <w:tabs>
          <w:tab w:val="left" w:pos="360"/>
          <w:tab w:val="left" w:pos="2633"/>
          <w:tab w:val="center" w:pos="4748"/>
        </w:tabs>
        <w:autoSpaceDE w:val="0"/>
        <w:autoSpaceDN w:val="0"/>
        <w:adjustRightInd w:val="0"/>
        <w:snapToGrid w:val="0"/>
        <w:spacing w:line="276" w:lineRule="auto"/>
        <w:jc w:val="both"/>
        <w:rPr>
          <w:rFonts w:eastAsiaTheme="minorHAnsi"/>
          <w:sz w:val="22"/>
          <w:szCs w:val="22"/>
          <w:u w:val="single"/>
          <w:lang w:val="en-GB"/>
        </w:rPr>
      </w:pPr>
      <w:r w:rsidRPr="006E2B00">
        <w:rPr>
          <w:rFonts w:eastAsiaTheme="minorHAnsi"/>
          <w:sz w:val="22"/>
          <w:szCs w:val="22"/>
        </w:rPr>
        <w:t xml:space="preserve">strategic and timely scheduling </w:t>
      </w:r>
      <w:r w:rsidR="009046CD" w:rsidRPr="006E2B00">
        <w:rPr>
          <w:rFonts w:eastAsiaTheme="minorHAnsi"/>
          <w:sz w:val="22"/>
          <w:szCs w:val="22"/>
        </w:rPr>
        <w:t>of CPR meetings</w:t>
      </w:r>
      <w:r w:rsidR="00355AB7">
        <w:rPr>
          <w:rFonts w:eastAsiaTheme="minorHAnsi"/>
          <w:sz w:val="22"/>
          <w:szCs w:val="22"/>
        </w:rPr>
        <w:t>,</w:t>
      </w:r>
      <w:r w:rsidR="002F149E">
        <w:rPr>
          <w:rFonts w:eastAsiaTheme="minorHAnsi"/>
          <w:sz w:val="22"/>
          <w:szCs w:val="22"/>
        </w:rPr>
        <w:t xml:space="preserve"> </w:t>
      </w:r>
    </w:p>
    <w:p w14:paraId="670AC427" w14:textId="073BE24C" w:rsidR="00991593" w:rsidRPr="006D7E31" w:rsidRDefault="00991593" w:rsidP="006E0FFA">
      <w:pPr>
        <w:pStyle w:val="ListParagraph"/>
        <w:numPr>
          <w:ilvl w:val="1"/>
          <w:numId w:val="35"/>
        </w:numPr>
        <w:tabs>
          <w:tab w:val="left" w:pos="360"/>
          <w:tab w:val="left" w:pos="2633"/>
          <w:tab w:val="center" w:pos="4748"/>
        </w:tabs>
        <w:autoSpaceDE w:val="0"/>
        <w:autoSpaceDN w:val="0"/>
        <w:adjustRightInd w:val="0"/>
        <w:snapToGrid w:val="0"/>
        <w:spacing w:line="276" w:lineRule="auto"/>
        <w:jc w:val="both"/>
        <w:rPr>
          <w:rFonts w:eastAsiaTheme="minorHAnsi"/>
          <w:sz w:val="22"/>
          <w:szCs w:val="22"/>
          <w:u w:val="single"/>
          <w:lang w:val="en-GB"/>
        </w:rPr>
      </w:pPr>
      <w:r w:rsidRPr="006E2B00">
        <w:rPr>
          <w:rFonts w:eastAsiaTheme="minorHAnsi"/>
          <w:sz w:val="22"/>
          <w:szCs w:val="22"/>
        </w:rPr>
        <w:t>high-</w:t>
      </w:r>
      <w:proofErr w:type="spellStart"/>
      <w:r w:rsidRPr="006E2B00">
        <w:rPr>
          <w:rFonts w:eastAsiaTheme="minorHAnsi"/>
          <w:sz w:val="22"/>
          <w:szCs w:val="22"/>
        </w:rPr>
        <w:t>qualit</w:t>
      </w:r>
      <w:proofErr w:type="spellEnd"/>
      <w:r w:rsidRPr="006D7E31">
        <w:rPr>
          <w:rFonts w:eastAsiaTheme="minorHAnsi"/>
          <w:sz w:val="22"/>
          <w:szCs w:val="22"/>
          <w:lang w:val="en-GB"/>
        </w:rPr>
        <w:t xml:space="preserve">y </w:t>
      </w:r>
      <w:r w:rsidR="00696D84" w:rsidRPr="006D7E31">
        <w:rPr>
          <w:rFonts w:eastAsiaTheme="minorHAnsi"/>
          <w:sz w:val="22"/>
          <w:szCs w:val="22"/>
          <w:lang w:val="en-GB"/>
        </w:rPr>
        <w:t xml:space="preserve">and timely submission of </w:t>
      </w:r>
      <w:r w:rsidRPr="006D7E31">
        <w:rPr>
          <w:rFonts w:eastAsiaTheme="minorHAnsi"/>
          <w:sz w:val="22"/>
          <w:szCs w:val="22"/>
          <w:lang w:val="en-GB"/>
        </w:rPr>
        <w:t xml:space="preserve">documentation </w:t>
      </w:r>
      <w:r w:rsidR="009046CD" w:rsidRPr="006D7E31">
        <w:rPr>
          <w:rFonts w:eastAsiaTheme="minorHAnsi"/>
          <w:sz w:val="22"/>
          <w:szCs w:val="22"/>
          <w:lang w:val="en-GB"/>
        </w:rPr>
        <w:t xml:space="preserve">from </w:t>
      </w:r>
      <w:r w:rsidRPr="006D7E31">
        <w:rPr>
          <w:rFonts w:eastAsiaTheme="minorHAnsi"/>
          <w:sz w:val="22"/>
          <w:szCs w:val="22"/>
          <w:lang w:val="en-GB"/>
        </w:rPr>
        <w:t>the Secretariat, such as annotated agendas, background documentation and meeting summaries</w:t>
      </w:r>
      <w:r w:rsidR="003465AE" w:rsidRPr="006D7E31">
        <w:rPr>
          <w:rFonts w:eastAsiaTheme="minorHAnsi"/>
          <w:sz w:val="22"/>
          <w:szCs w:val="22"/>
          <w:lang w:val="en-GB"/>
        </w:rPr>
        <w:t xml:space="preserve">. </w:t>
      </w:r>
    </w:p>
    <w:p w14:paraId="23140089" w14:textId="77777777" w:rsidR="00991593" w:rsidRPr="006E2B00" w:rsidRDefault="00991593" w:rsidP="00D0724C">
      <w:pPr>
        <w:pStyle w:val="ListParagraph"/>
        <w:jc w:val="both"/>
        <w:rPr>
          <w:rFonts w:eastAsia="Calibri"/>
          <w:sz w:val="22"/>
          <w:szCs w:val="22"/>
        </w:rPr>
      </w:pPr>
    </w:p>
    <w:p w14:paraId="52CE2AFF" w14:textId="1C5FF14C" w:rsidR="00825A64" w:rsidRPr="00825A64" w:rsidRDefault="00991593" w:rsidP="00D0724C">
      <w:pPr>
        <w:pStyle w:val="ListParagraph"/>
        <w:numPr>
          <w:ilvl w:val="0"/>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u w:val="single"/>
        </w:rPr>
      </w:pPr>
      <w:r w:rsidRPr="006E2B00">
        <w:rPr>
          <w:rFonts w:eastAsia="Calibri"/>
          <w:sz w:val="22"/>
          <w:szCs w:val="22"/>
        </w:rPr>
        <w:t xml:space="preserve">Under </w:t>
      </w:r>
      <w:r w:rsidR="009046CD" w:rsidRPr="006E2B00">
        <w:rPr>
          <w:rFonts w:eastAsia="Calibri"/>
          <w:sz w:val="22"/>
          <w:szCs w:val="22"/>
        </w:rPr>
        <w:t xml:space="preserve">the </w:t>
      </w:r>
      <w:r w:rsidRPr="006E2B00">
        <w:rPr>
          <w:rFonts w:eastAsia="Calibri"/>
          <w:sz w:val="22"/>
          <w:szCs w:val="22"/>
        </w:rPr>
        <w:t xml:space="preserve">guidance of the CPR Bureau and </w:t>
      </w:r>
      <w:r w:rsidR="007A1D0A" w:rsidRPr="006E2B00">
        <w:rPr>
          <w:rFonts w:eastAsia="Calibri"/>
          <w:sz w:val="22"/>
          <w:szCs w:val="22"/>
        </w:rPr>
        <w:t xml:space="preserve">with the support of </w:t>
      </w:r>
      <w:r w:rsidRPr="006E2B00">
        <w:rPr>
          <w:rFonts w:eastAsia="Calibri"/>
          <w:sz w:val="22"/>
          <w:szCs w:val="22"/>
        </w:rPr>
        <w:t>the Secretariat</w:t>
      </w:r>
      <w:r w:rsidR="004330BE" w:rsidRPr="006E2B00">
        <w:rPr>
          <w:rFonts w:eastAsia="Calibri"/>
          <w:sz w:val="22"/>
          <w:szCs w:val="22"/>
        </w:rPr>
        <w:t xml:space="preserve"> and subject to the availability of resources, </w:t>
      </w:r>
      <w:r w:rsidR="00825A64" w:rsidRPr="00825A64">
        <w:rPr>
          <w:rFonts w:eastAsia="Calibri"/>
          <w:sz w:val="22"/>
          <w:szCs w:val="22"/>
        </w:rPr>
        <w:t>consider how to</w:t>
      </w:r>
      <w:r w:rsidR="00825A64">
        <w:rPr>
          <w:rFonts w:eastAsia="Calibri"/>
          <w:sz w:val="22"/>
          <w:szCs w:val="22"/>
        </w:rPr>
        <w:t>:</w:t>
      </w:r>
    </w:p>
    <w:p w14:paraId="18DD419E" w14:textId="5669077B" w:rsidR="00825A64" w:rsidRPr="00825A64" w:rsidRDefault="004330BE" w:rsidP="00825A64">
      <w:pPr>
        <w:pStyle w:val="ListParagraph"/>
        <w:numPr>
          <w:ilvl w:val="1"/>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u w:val="single"/>
        </w:rPr>
      </w:pPr>
      <w:r w:rsidRPr="006E2B00">
        <w:rPr>
          <w:rFonts w:eastAsia="Calibri"/>
          <w:sz w:val="22"/>
          <w:szCs w:val="22"/>
        </w:rPr>
        <w:t xml:space="preserve">further broaden ownership and inclusiveness of CPR meetings through the facilitation of remote participation of </w:t>
      </w:r>
      <w:r w:rsidR="00FF1B19" w:rsidRPr="006E2B00">
        <w:rPr>
          <w:rFonts w:eastAsia="Calibri"/>
          <w:sz w:val="22"/>
          <w:szCs w:val="22"/>
        </w:rPr>
        <w:t>M</w:t>
      </w:r>
      <w:r w:rsidR="008A2EA2" w:rsidRPr="006E2B00">
        <w:rPr>
          <w:rFonts w:eastAsia="Calibri"/>
          <w:sz w:val="22"/>
          <w:szCs w:val="22"/>
        </w:rPr>
        <w:t xml:space="preserve">ember </w:t>
      </w:r>
      <w:r w:rsidR="0072265F" w:rsidRPr="006E2B00">
        <w:rPr>
          <w:rFonts w:eastAsia="Calibri"/>
          <w:sz w:val="22"/>
          <w:szCs w:val="22"/>
        </w:rPr>
        <w:t>S</w:t>
      </w:r>
      <w:r w:rsidR="008A2EA2" w:rsidRPr="006E2B00">
        <w:rPr>
          <w:rFonts w:eastAsia="Calibri"/>
          <w:sz w:val="22"/>
          <w:szCs w:val="22"/>
        </w:rPr>
        <w:t xml:space="preserve">tates </w:t>
      </w:r>
      <w:r w:rsidRPr="006E2B00">
        <w:rPr>
          <w:rFonts w:eastAsia="Calibri"/>
          <w:sz w:val="22"/>
          <w:szCs w:val="22"/>
        </w:rPr>
        <w:t xml:space="preserve">without representation in Nairobi, </w:t>
      </w:r>
    </w:p>
    <w:p w14:paraId="0A92F210" w14:textId="694A5546" w:rsidR="00581885" w:rsidRPr="00581885" w:rsidRDefault="00C14699" w:rsidP="00581885">
      <w:pPr>
        <w:pStyle w:val="ListParagraph"/>
        <w:numPr>
          <w:ilvl w:val="1"/>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u w:val="single"/>
        </w:rPr>
      </w:pPr>
      <w:r w:rsidRPr="006E2B00">
        <w:rPr>
          <w:rFonts w:eastAsia="Calibri"/>
          <w:sz w:val="22"/>
          <w:szCs w:val="22"/>
        </w:rPr>
        <w:t>impro</w:t>
      </w:r>
      <w:r w:rsidR="00825A64">
        <w:rPr>
          <w:rFonts w:eastAsia="Calibri"/>
          <w:sz w:val="22"/>
          <w:szCs w:val="22"/>
        </w:rPr>
        <w:t>ve</w:t>
      </w:r>
      <w:r w:rsidRPr="006E2B00">
        <w:rPr>
          <w:rFonts w:eastAsia="Calibri"/>
          <w:sz w:val="22"/>
          <w:szCs w:val="22"/>
        </w:rPr>
        <w:t xml:space="preserve"> </w:t>
      </w:r>
      <w:r w:rsidR="004330BE" w:rsidRPr="006E2B00">
        <w:rPr>
          <w:rFonts w:eastAsia="Calibri"/>
          <w:sz w:val="22"/>
          <w:szCs w:val="22"/>
        </w:rPr>
        <w:t>online access to documents and crucial information on meeting portals and the UNEA website</w:t>
      </w:r>
      <w:r w:rsidR="00AB3641">
        <w:rPr>
          <w:rFonts w:eastAsia="Calibri"/>
          <w:sz w:val="22"/>
          <w:szCs w:val="22"/>
        </w:rPr>
        <w:t>,</w:t>
      </w:r>
    </w:p>
    <w:p w14:paraId="6B4AE01D" w14:textId="260555DF" w:rsidR="00FC7276" w:rsidRPr="00AB3641" w:rsidRDefault="00581885" w:rsidP="004D3B82">
      <w:pPr>
        <w:pStyle w:val="ListParagraph"/>
        <w:numPr>
          <w:ilvl w:val="1"/>
          <w:numId w:val="28"/>
        </w:numPr>
        <w:tabs>
          <w:tab w:val="left" w:pos="360"/>
          <w:tab w:val="left" w:pos="2633"/>
          <w:tab w:val="center" w:pos="4748"/>
        </w:tabs>
        <w:autoSpaceDE w:val="0"/>
        <w:autoSpaceDN w:val="0"/>
        <w:adjustRightInd w:val="0"/>
        <w:snapToGrid w:val="0"/>
        <w:spacing w:line="276" w:lineRule="auto"/>
        <w:jc w:val="both"/>
        <w:rPr>
          <w:rFonts w:eastAsiaTheme="minorHAnsi"/>
          <w:sz w:val="22"/>
          <w:szCs w:val="22"/>
          <w:u w:val="single"/>
        </w:rPr>
      </w:pPr>
      <w:r w:rsidRPr="00AB3641">
        <w:rPr>
          <w:rFonts w:eastAsia="Calibri"/>
          <w:sz w:val="22"/>
          <w:szCs w:val="22"/>
        </w:rPr>
        <w:t>e</w:t>
      </w:r>
      <w:r w:rsidR="005D6FEA" w:rsidRPr="00AB3641">
        <w:rPr>
          <w:rFonts w:eastAsia="Calibri"/>
          <w:sz w:val="22"/>
          <w:szCs w:val="22"/>
        </w:rPr>
        <w:t>ncourage Member States</w:t>
      </w:r>
      <w:r w:rsidR="004D3B82" w:rsidRPr="00AB3641">
        <w:rPr>
          <w:rFonts w:eastAsia="Calibri"/>
          <w:sz w:val="22"/>
          <w:szCs w:val="22"/>
        </w:rPr>
        <w:t xml:space="preserve"> </w:t>
      </w:r>
      <w:r w:rsidR="005D6FEA" w:rsidRPr="00AB3641">
        <w:rPr>
          <w:rFonts w:eastAsia="Calibri"/>
          <w:sz w:val="22"/>
          <w:szCs w:val="22"/>
        </w:rPr>
        <w:t>which have not yet done so</w:t>
      </w:r>
      <w:r w:rsidR="004D3B82" w:rsidRPr="00AB3641">
        <w:rPr>
          <w:rFonts w:eastAsia="Calibri"/>
          <w:sz w:val="22"/>
          <w:szCs w:val="22"/>
        </w:rPr>
        <w:t xml:space="preserve"> </w:t>
      </w:r>
      <w:r w:rsidR="005D6FEA" w:rsidRPr="00AB3641">
        <w:rPr>
          <w:rFonts w:eastAsia="Calibri"/>
          <w:sz w:val="22"/>
          <w:szCs w:val="22"/>
        </w:rPr>
        <w:t xml:space="preserve">to accredit themselves to </w:t>
      </w:r>
      <w:r w:rsidR="00FC7276" w:rsidRPr="00AB3641">
        <w:rPr>
          <w:rFonts w:eastAsia="Calibri"/>
          <w:sz w:val="22"/>
          <w:szCs w:val="22"/>
        </w:rPr>
        <w:t xml:space="preserve">meeting </w:t>
      </w:r>
      <w:r w:rsidR="005D6FEA" w:rsidRPr="00AB3641">
        <w:rPr>
          <w:rFonts w:eastAsia="Calibri"/>
          <w:sz w:val="22"/>
          <w:szCs w:val="22"/>
        </w:rPr>
        <w:t>UNEP.</w:t>
      </w:r>
      <w:r w:rsidR="003465AE" w:rsidRPr="00AB3641">
        <w:rPr>
          <w:rFonts w:eastAsia="Calibri"/>
          <w:sz w:val="22"/>
          <w:szCs w:val="22"/>
        </w:rPr>
        <w:t xml:space="preserve"> </w:t>
      </w:r>
    </w:p>
    <w:p w14:paraId="34200BBD" w14:textId="77777777" w:rsidR="00287648" w:rsidRPr="006E2B00" w:rsidRDefault="00287648" w:rsidP="00D0724C">
      <w:pPr>
        <w:tabs>
          <w:tab w:val="clear" w:pos="1247"/>
          <w:tab w:val="clear" w:pos="1814"/>
          <w:tab w:val="clear" w:pos="2381"/>
          <w:tab w:val="clear" w:pos="2948"/>
          <w:tab w:val="clear" w:pos="3515"/>
          <w:tab w:val="left" w:pos="720"/>
        </w:tabs>
        <w:snapToGrid w:val="0"/>
        <w:spacing w:line="276" w:lineRule="auto"/>
        <w:jc w:val="both"/>
        <w:rPr>
          <w:b/>
          <w:sz w:val="22"/>
          <w:szCs w:val="22"/>
          <w:lang w:eastAsia="zh-CN"/>
        </w:rPr>
      </w:pPr>
    </w:p>
    <w:p w14:paraId="4C6F316B" w14:textId="77777777" w:rsidR="00D0724C" w:rsidRPr="0097278B" w:rsidRDefault="00D0724C" w:rsidP="00D0724C">
      <w:p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left" w:pos="720"/>
        </w:tabs>
        <w:snapToGrid w:val="0"/>
        <w:spacing w:line="276" w:lineRule="auto"/>
        <w:jc w:val="both"/>
        <w:rPr>
          <w:b/>
          <w:i/>
          <w:iCs/>
          <w:sz w:val="22"/>
          <w:szCs w:val="22"/>
          <w:lang w:eastAsia="zh-CN"/>
        </w:rPr>
      </w:pPr>
      <w:r w:rsidRPr="006E2B00">
        <w:rPr>
          <w:b/>
          <w:i/>
          <w:iCs/>
          <w:sz w:val="22"/>
          <w:szCs w:val="22"/>
          <w:lang w:eastAsia="zh-CN"/>
        </w:rPr>
        <w:t xml:space="preserve">II. The respective roles and responsibilities of the Bureau of the Environment Assembly and of the Bureau of the Committee of Permanent Representatives, including those related to interactions with their respective constituencies; </w:t>
      </w:r>
      <w:r w:rsidRPr="006E2B00">
        <w:rPr>
          <w:bCs/>
          <w:i/>
          <w:iCs/>
          <w:sz w:val="22"/>
          <w:szCs w:val="22"/>
          <w:lang w:eastAsia="zh-CN"/>
        </w:rPr>
        <w:t xml:space="preserve">(Decision 4/2, </w:t>
      </w:r>
      <w:r w:rsidRPr="0097278B">
        <w:rPr>
          <w:bCs/>
          <w:i/>
          <w:iCs/>
          <w:sz w:val="22"/>
          <w:szCs w:val="22"/>
          <w:lang w:eastAsia="zh-CN"/>
        </w:rPr>
        <w:t>subparagraph 10 (b))</w:t>
      </w:r>
    </w:p>
    <w:p w14:paraId="60C7B4F4" w14:textId="77777777" w:rsidR="00D0724C" w:rsidRPr="0097278B" w:rsidRDefault="00D0724C" w:rsidP="00EA7825">
      <w:pPr>
        <w:tabs>
          <w:tab w:val="left" w:pos="720"/>
        </w:tabs>
        <w:snapToGrid w:val="0"/>
        <w:spacing w:line="276" w:lineRule="auto"/>
        <w:jc w:val="both"/>
        <w:rPr>
          <w:bCs/>
          <w:sz w:val="22"/>
          <w:szCs w:val="22"/>
          <w:lang w:eastAsia="zh-CN"/>
        </w:rPr>
      </w:pPr>
    </w:p>
    <w:p w14:paraId="6875E1BC" w14:textId="77777777" w:rsidR="00EA7825" w:rsidRPr="0097278B" w:rsidRDefault="0051757A" w:rsidP="00EA7825">
      <w:pPr>
        <w:pStyle w:val="ListParagraph"/>
        <w:numPr>
          <w:ilvl w:val="0"/>
          <w:numId w:val="28"/>
        </w:numPr>
        <w:tabs>
          <w:tab w:val="left" w:pos="720"/>
        </w:tabs>
        <w:snapToGrid w:val="0"/>
        <w:spacing w:line="276" w:lineRule="auto"/>
        <w:jc w:val="both"/>
        <w:rPr>
          <w:bCs/>
          <w:sz w:val="22"/>
          <w:szCs w:val="22"/>
          <w:lang w:eastAsia="zh-CN"/>
        </w:rPr>
      </w:pPr>
      <w:r w:rsidRPr="0097278B">
        <w:rPr>
          <w:bCs/>
          <w:sz w:val="22"/>
          <w:szCs w:val="22"/>
          <w:lang w:eastAsia="zh-CN"/>
        </w:rPr>
        <w:t xml:space="preserve">Clarify the respective roles and responsibilities of the CPR and UNEA Bureaus, including </w:t>
      </w:r>
      <w:proofErr w:type="gramStart"/>
      <w:r w:rsidRPr="0097278B">
        <w:rPr>
          <w:bCs/>
          <w:sz w:val="22"/>
          <w:szCs w:val="22"/>
          <w:lang w:eastAsia="zh-CN"/>
        </w:rPr>
        <w:t>with regard to</w:t>
      </w:r>
      <w:proofErr w:type="gramEnd"/>
      <w:r w:rsidRPr="0097278B">
        <w:rPr>
          <w:bCs/>
          <w:sz w:val="22"/>
          <w:szCs w:val="22"/>
          <w:lang w:eastAsia="zh-CN"/>
        </w:rPr>
        <w:t xml:space="preserve"> joint meetings, by adopting draft terms of reference for </w:t>
      </w:r>
      <w:r w:rsidR="00E63755" w:rsidRPr="0097278B">
        <w:rPr>
          <w:bCs/>
          <w:sz w:val="22"/>
          <w:szCs w:val="22"/>
          <w:lang w:eastAsia="zh-CN"/>
        </w:rPr>
        <w:t>each</w:t>
      </w:r>
      <w:r w:rsidRPr="0097278B">
        <w:rPr>
          <w:bCs/>
          <w:sz w:val="22"/>
          <w:szCs w:val="22"/>
          <w:lang w:eastAsia="zh-CN"/>
        </w:rPr>
        <w:t xml:space="preserve"> Bureau</w:t>
      </w:r>
      <w:r w:rsidR="00E63755" w:rsidRPr="0097278B">
        <w:rPr>
          <w:bCs/>
          <w:sz w:val="22"/>
          <w:szCs w:val="22"/>
          <w:lang w:eastAsia="zh-CN"/>
        </w:rPr>
        <w:t xml:space="preserve">, </w:t>
      </w:r>
      <w:r w:rsidRPr="0097278B">
        <w:rPr>
          <w:bCs/>
          <w:sz w:val="22"/>
          <w:szCs w:val="22"/>
          <w:lang w:eastAsia="zh-CN"/>
        </w:rPr>
        <w:t>as contained in Annex I.</w:t>
      </w:r>
      <w:r w:rsidR="00775F3E" w:rsidRPr="0097278B">
        <w:rPr>
          <w:bCs/>
          <w:sz w:val="22"/>
          <w:szCs w:val="22"/>
          <w:lang w:eastAsia="zh-CN"/>
        </w:rPr>
        <w:t xml:space="preserve"> </w:t>
      </w:r>
      <w:r w:rsidRPr="0097278B">
        <w:rPr>
          <w:bCs/>
          <w:sz w:val="22"/>
          <w:szCs w:val="22"/>
          <w:lang w:eastAsia="zh-CN"/>
        </w:rPr>
        <w:t xml:space="preserve"> </w:t>
      </w:r>
    </w:p>
    <w:p w14:paraId="2FFFF131" w14:textId="77777777" w:rsidR="00EA7825" w:rsidRPr="0097278B" w:rsidRDefault="00EA7825" w:rsidP="00EA7825">
      <w:pPr>
        <w:tabs>
          <w:tab w:val="left" w:pos="720"/>
        </w:tabs>
        <w:snapToGrid w:val="0"/>
        <w:spacing w:line="276" w:lineRule="auto"/>
        <w:jc w:val="both"/>
        <w:rPr>
          <w:bCs/>
          <w:sz w:val="22"/>
          <w:szCs w:val="22"/>
          <w:lang w:eastAsia="zh-CN"/>
        </w:rPr>
      </w:pPr>
    </w:p>
    <w:p w14:paraId="08D4B7D3" w14:textId="77777777" w:rsidR="00D0724C" w:rsidRPr="006E2B00" w:rsidRDefault="00D0724C" w:rsidP="00D0724C">
      <w:p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left" w:pos="720"/>
        </w:tabs>
        <w:snapToGrid w:val="0"/>
        <w:spacing w:line="276" w:lineRule="auto"/>
        <w:jc w:val="both"/>
        <w:rPr>
          <w:b/>
          <w:i/>
          <w:iCs/>
          <w:sz w:val="22"/>
          <w:szCs w:val="22"/>
          <w:lang w:eastAsia="zh-CN"/>
        </w:rPr>
      </w:pPr>
      <w:r w:rsidRPr="006E2B00">
        <w:rPr>
          <w:b/>
          <w:i/>
          <w:iCs/>
          <w:sz w:val="22"/>
          <w:szCs w:val="22"/>
          <w:lang w:eastAsia="zh-CN"/>
        </w:rPr>
        <w:t xml:space="preserve">III. Criteria, </w:t>
      </w:r>
      <w:proofErr w:type="gramStart"/>
      <w:r w:rsidRPr="006E2B00">
        <w:rPr>
          <w:b/>
          <w:i/>
          <w:iCs/>
          <w:sz w:val="22"/>
          <w:szCs w:val="22"/>
          <w:lang w:eastAsia="zh-CN"/>
        </w:rPr>
        <w:t>modalities</w:t>
      </w:r>
      <w:proofErr w:type="gramEnd"/>
      <w:r w:rsidRPr="006E2B00">
        <w:rPr>
          <w:b/>
          <w:i/>
          <w:iCs/>
          <w:sz w:val="22"/>
          <w:szCs w:val="22"/>
          <w:lang w:eastAsia="zh-CN"/>
        </w:rPr>
        <w:t xml:space="preserve"> and timing for presenting and negotiating draft resolutions and decisions; </w:t>
      </w:r>
      <w:r w:rsidRPr="006E2B00">
        <w:rPr>
          <w:bCs/>
          <w:i/>
          <w:iCs/>
          <w:sz w:val="22"/>
          <w:szCs w:val="22"/>
          <w:lang w:eastAsia="zh-CN"/>
        </w:rPr>
        <w:t>(Decision 4/2, subparagraph 10 (c))</w:t>
      </w:r>
    </w:p>
    <w:p w14:paraId="12F1AB98" w14:textId="051DECD7" w:rsidR="00D0724C" w:rsidRPr="00D82858" w:rsidRDefault="00D0724C" w:rsidP="00D0724C">
      <w:pPr>
        <w:tabs>
          <w:tab w:val="clear" w:pos="1247"/>
          <w:tab w:val="clear" w:pos="1814"/>
          <w:tab w:val="clear" w:pos="2381"/>
          <w:tab w:val="clear" w:pos="2948"/>
          <w:tab w:val="clear" w:pos="3515"/>
          <w:tab w:val="left" w:pos="720"/>
        </w:tabs>
        <w:snapToGrid w:val="0"/>
        <w:spacing w:line="276" w:lineRule="auto"/>
        <w:jc w:val="both"/>
        <w:rPr>
          <w:bCs/>
          <w:sz w:val="22"/>
          <w:szCs w:val="22"/>
          <w:lang w:eastAsia="zh-CN"/>
        </w:rPr>
      </w:pPr>
    </w:p>
    <w:p w14:paraId="7EA479CA" w14:textId="40DA544D" w:rsidR="00C159A6" w:rsidRDefault="00D82858" w:rsidP="006640FB">
      <w:pPr>
        <w:pStyle w:val="ListParagraph"/>
        <w:numPr>
          <w:ilvl w:val="0"/>
          <w:numId w:val="28"/>
        </w:numPr>
        <w:tabs>
          <w:tab w:val="left" w:pos="720"/>
        </w:tabs>
        <w:snapToGrid w:val="0"/>
        <w:spacing w:line="276" w:lineRule="auto"/>
        <w:jc w:val="both"/>
        <w:rPr>
          <w:bCs/>
          <w:sz w:val="22"/>
          <w:szCs w:val="22"/>
          <w:lang w:eastAsia="zh-CN"/>
        </w:rPr>
      </w:pPr>
      <w:r w:rsidRPr="00FD01DA">
        <w:rPr>
          <w:bCs/>
          <w:sz w:val="22"/>
          <w:szCs w:val="22"/>
          <w:lang w:eastAsia="zh-CN"/>
        </w:rPr>
        <w:t xml:space="preserve">Without prejudice to Rule </w:t>
      </w:r>
      <w:r w:rsidR="00C159A6" w:rsidRPr="00FD01DA">
        <w:rPr>
          <w:bCs/>
          <w:sz w:val="22"/>
          <w:szCs w:val="22"/>
          <w:lang w:eastAsia="zh-CN"/>
        </w:rPr>
        <w:t xml:space="preserve">44 </w:t>
      </w:r>
      <w:r w:rsidR="00CB636B" w:rsidRPr="00FD01DA">
        <w:rPr>
          <w:bCs/>
          <w:sz w:val="22"/>
          <w:szCs w:val="22"/>
          <w:lang w:eastAsia="zh-CN"/>
        </w:rPr>
        <w:t xml:space="preserve">of </w:t>
      </w:r>
      <w:r w:rsidRPr="00FD01DA">
        <w:rPr>
          <w:bCs/>
          <w:sz w:val="22"/>
          <w:szCs w:val="22"/>
          <w:lang w:eastAsia="zh-CN"/>
        </w:rPr>
        <w:t xml:space="preserve">the </w:t>
      </w:r>
      <w:r w:rsidR="00C159A6" w:rsidRPr="00FD01DA">
        <w:rPr>
          <w:bCs/>
          <w:sz w:val="22"/>
          <w:szCs w:val="22"/>
          <w:lang w:eastAsia="zh-CN"/>
        </w:rPr>
        <w:t xml:space="preserve">UNEA Rules of Procedure, </w:t>
      </w:r>
      <w:r w:rsidR="00CB636B" w:rsidRPr="00FD01DA">
        <w:rPr>
          <w:bCs/>
          <w:sz w:val="22"/>
          <w:szCs w:val="22"/>
          <w:lang w:eastAsia="zh-CN"/>
        </w:rPr>
        <w:t>M</w:t>
      </w:r>
      <w:r w:rsidR="00C159A6" w:rsidRPr="00FD01DA">
        <w:rPr>
          <w:bCs/>
          <w:sz w:val="22"/>
          <w:szCs w:val="22"/>
          <w:lang w:eastAsia="zh-CN"/>
        </w:rPr>
        <w:t>ember States and the Secretariat should as far as possible</w:t>
      </w:r>
      <w:r w:rsidR="006E2B00" w:rsidRPr="00FD01DA">
        <w:rPr>
          <w:bCs/>
          <w:sz w:val="22"/>
          <w:szCs w:val="22"/>
          <w:lang w:eastAsia="zh-CN"/>
        </w:rPr>
        <w:t xml:space="preserve"> </w:t>
      </w:r>
      <w:r w:rsidR="00C159A6" w:rsidRPr="00FD01DA">
        <w:rPr>
          <w:bCs/>
          <w:sz w:val="22"/>
          <w:szCs w:val="22"/>
          <w:lang w:eastAsia="zh-CN"/>
        </w:rPr>
        <w:t>respect the guidance</w:t>
      </w:r>
      <w:r w:rsidR="00E97D01" w:rsidRPr="00FD01DA">
        <w:rPr>
          <w:bCs/>
          <w:sz w:val="22"/>
          <w:szCs w:val="22"/>
          <w:lang w:eastAsia="zh-CN"/>
        </w:rPr>
        <w:t>/checklist</w:t>
      </w:r>
      <w:r w:rsidR="00C159A6" w:rsidRPr="00FD01DA">
        <w:rPr>
          <w:bCs/>
          <w:sz w:val="22"/>
          <w:szCs w:val="22"/>
          <w:lang w:eastAsia="zh-CN"/>
        </w:rPr>
        <w:t xml:space="preserve"> provided for the </w:t>
      </w:r>
      <w:r w:rsidR="00ED5AA3" w:rsidRPr="00FD01DA">
        <w:rPr>
          <w:bCs/>
          <w:sz w:val="22"/>
          <w:szCs w:val="22"/>
          <w:lang w:eastAsia="zh-CN"/>
        </w:rPr>
        <w:t>c</w:t>
      </w:r>
      <w:r w:rsidR="00C159A6" w:rsidRPr="00FD01DA">
        <w:rPr>
          <w:bCs/>
          <w:sz w:val="22"/>
          <w:szCs w:val="22"/>
          <w:lang w:eastAsia="zh-CN"/>
        </w:rPr>
        <w:t xml:space="preserve">riteria, modalities and timing for presenting and negotiating draft resolutions and decisions, as </w:t>
      </w:r>
      <w:r w:rsidRPr="00FD01DA">
        <w:rPr>
          <w:bCs/>
          <w:sz w:val="22"/>
          <w:szCs w:val="22"/>
          <w:lang w:eastAsia="zh-CN"/>
        </w:rPr>
        <w:t>reflected in Annex II</w:t>
      </w:r>
      <w:r w:rsidR="00C159A6" w:rsidRPr="00FD01DA">
        <w:rPr>
          <w:bCs/>
          <w:sz w:val="22"/>
          <w:szCs w:val="22"/>
          <w:lang w:eastAsia="zh-CN"/>
        </w:rPr>
        <w:t xml:space="preserve">. </w:t>
      </w:r>
    </w:p>
    <w:p w14:paraId="12E0EBB6" w14:textId="77777777" w:rsidR="006640FB" w:rsidRPr="006640FB" w:rsidRDefault="006640FB" w:rsidP="006640FB">
      <w:pPr>
        <w:pStyle w:val="ListParagraph"/>
        <w:tabs>
          <w:tab w:val="left" w:pos="720"/>
        </w:tabs>
        <w:snapToGrid w:val="0"/>
        <w:spacing w:line="276" w:lineRule="auto"/>
        <w:ind w:left="360"/>
        <w:jc w:val="both"/>
        <w:rPr>
          <w:bCs/>
          <w:sz w:val="22"/>
          <w:szCs w:val="22"/>
          <w:lang w:eastAsia="zh-CN"/>
        </w:rPr>
      </w:pPr>
    </w:p>
    <w:p w14:paraId="49FF23B3" w14:textId="5F89F8C8" w:rsidR="006640FB" w:rsidRDefault="006640FB" w:rsidP="00D82858">
      <w:pPr>
        <w:pStyle w:val="ListParagraph"/>
        <w:numPr>
          <w:ilvl w:val="0"/>
          <w:numId w:val="28"/>
        </w:numPr>
        <w:tabs>
          <w:tab w:val="left" w:pos="720"/>
        </w:tabs>
        <w:snapToGrid w:val="0"/>
        <w:spacing w:line="276" w:lineRule="auto"/>
        <w:jc w:val="both"/>
        <w:rPr>
          <w:b/>
          <w:sz w:val="22"/>
          <w:szCs w:val="22"/>
          <w:lang w:eastAsia="zh-CN"/>
        </w:rPr>
      </w:pPr>
      <w:r>
        <w:rPr>
          <w:bCs/>
          <w:sz w:val="22"/>
          <w:szCs w:val="22"/>
          <w:lang w:eastAsia="zh-CN"/>
        </w:rPr>
        <w:t>To encourage earlier consideration of draft resolutions, and u</w:t>
      </w:r>
      <w:r w:rsidR="00C159A6" w:rsidRPr="00722AE0">
        <w:rPr>
          <w:bCs/>
          <w:sz w:val="22"/>
          <w:szCs w:val="22"/>
          <w:lang w:eastAsia="zh-CN"/>
        </w:rPr>
        <w:t>nder the guidance of the CPR Bureau and with the support of the Secretariat,</w:t>
      </w:r>
      <w:r w:rsidR="00C159A6" w:rsidRPr="00C159A6">
        <w:rPr>
          <w:b/>
          <w:sz w:val="22"/>
          <w:szCs w:val="22"/>
          <w:lang w:eastAsia="zh-CN"/>
        </w:rPr>
        <w:t xml:space="preserve"> </w:t>
      </w:r>
    </w:p>
    <w:p w14:paraId="186BFC03" w14:textId="77777777" w:rsidR="006640FB" w:rsidRDefault="006640FB" w:rsidP="006640FB">
      <w:pPr>
        <w:pStyle w:val="ListParagraph"/>
        <w:numPr>
          <w:ilvl w:val="1"/>
          <w:numId w:val="28"/>
        </w:numPr>
        <w:tabs>
          <w:tab w:val="left" w:pos="720"/>
        </w:tabs>
        <w:snapToGrid w:val="0"/>
        <w:spacing w:line="276" w:lineRule="auto"/>
        <w:jc w:val="both"/>
        <w:rPr>
          <w:b/>
          <w:sz w:val="22"/>
          <w:szCs w:val="22"/>
          <w:lang w:eastAsia="zh-CN"/>
        </w:rPr>
      </w:pPr>
      <w:r>
        <w:rPr>
          <w:b/>
          <w:sz w:val="22"/>
          <w:szCs w:val="22"/>
          <w:lang w:eastAsia="zh-CN"/>
        </w:rPr>
        <w:lastRenderedPageBreak/>
        <w:t xml:space="preserve">Devote </w:t>
      </w:r>
      <w:r w:rsidR="00C44A8A">
        <w:rPr>
          <w:b/>
          <w:sz w:val="22"/>
          <w:szCs w:val="22"/>
          <w:lang w:eastAsia="zh-CN"/>
        </w:rPr>
        <w:t xml:space="preserve">at least half a day </w:t>
      </w:r>
      <w:r w:rsidR="00C159A6" w:rsidRPr="00722AE0">
        <w:rPr>
          <w:bCs/>
          <w:sz w:val="22"/>
          <w:szCs w:val="22"/>
          <w:lang w:eastAsia="zh-CN"/>
        </w:rPr>
        <w:t xml:space="preserve">of the meeting of the annual subcommittee in the year preceding a UNEA meeting </w:t>
      </w:r>
      <w:r w:rsidR="004D1FCB" w:rsidRPr="00722AE0">
        <w:rPr>
          <w:bCs/>
          <w:sz w:val="22"/>
          <w:szCs w:val="22"/>
          <w:lang w:eastAsia="zh-CN"/>
        </w:rPr>
        <w:t>should</w:t>
      </w:r>
      <w:r w:rsidR="00C159A6" w:rsidRPr="00722AE0">
        <w:rPr>
          <w:bCs/>
          <w:sz w:val="22"/>
          <w:szCs w:val="22"/>
          <w:lang w:eastAsia="zh-CN"/>
        </w:rPr>
        <w:t xml:space="preserve"> be devoted to a scoping exercise to identify areas suitable for the tabling of draft resolutions and decisions.</w:t>
      </w:r>
      <w:r w:rsidR="00C159A6">
        <w:rPr>
          <w:b/>
          <w:sz w:val="22"/>
          <w:szCs w:val="22"/>
          <w:lang w:eastAsia="zh-CN"/>
        </w:rPr>
        <w:t xml:space="preserve"> </w:t>
      </w:r>
    </w:p>
    <w:p w14:paraId="4008D07C" w14:textId="485548E9" w:rsidR="006640FB" w:rsidRDefault="006640FB" w:rsidP="006640FB">
      <w:pPr>
        <w:pStyle w:val="ListParagraph"/>
        <w:numPr>
          <w:ilvl w:val="1"/>
          <w:numId w:val="28"/>
        </w:numPr>
        <w:tabs>
          <w:tab w:val="left" w:pos="720"/>
        </w:tabs>
        <w:snapToGrid w:val="0"/>
        <w:spacing w:line="276" w:lineRule="auto"/>
        <w:jc w:val="both"/>
        <w:rPr>
          <w:b/>
          <w:sz w:val="22"/>
          <w:szCs w:val="22"/>
          <w:lang w:eastAsia="zh-CN"/>
        </w:rPr>
      </w:pPr>
      <w:r>
        <w:rPr>
          <w:b/>
          <w:sz w:val="22"/>
          <w:szCs w:val="22"/>
          <w:lang w:eastAsia="zh-CN"/>
        </w:rPr>
        <w:t xml:space="preserve">Encourage </w:t>
      </w:r>
      <w:r w:rsidR="00C44A8A">
        <w:rPr>
          <w:b/>
          <w:sz w:val="22"/>
          <w:szCs w:val="22"/>
          <w:lang w:eastAsia="zh-CN"/>
        </w:rPr>
        <w:t xml:space="preserve">Member States </w:t>
      </w:r>
      <w:proofErr w:type="gramStart"/>
      <w:r w:rsidR="00C44A8A">
        <w:rPr>
          <w:b/>
          <w:sz w:val="22"/>
          <w:szCs w:val="22"/>
          <w:lang w:eastAsia="zh-CN"/>
        </w:rPr>
        <w:t>should to</w:t>
      </w:r>
      <w:proofErr w:type="gramEnd"/>
      <w:r w:rsidR="00C44A8A">
        <w:rPr>
          <w:b/>
          <w:sz w:val="22"/>
          <w:szCs w:val="22"/>
          <w:lang w:eastAsia="zh-CN"/>
        </w:rPr>
        <w:t xml:space="preserve"> </w:t>
      </w:r>
      <w:r w:rsidR="00C44A8A" w:rsidRPr="00C44A8A">
        <w:rPr>
          <w:b/>
          <w:sz w:val="22"/>
          <w:szCs w:val="22"/>
          <w:lang w:eastAsia="zh-CN"/>
        </w:rPr>
        <w:t xml:space="preserve">announce their intention </w:t>
      </w:r>
      <w:r w:rsidR="00EF4504">
        <w:rPr>
          <w:b/>
          <w:sz w:val="22"/>
          <w:szCs w:val="22"/>
          <w:lang w:eastAsia="zh-CN"/>
        </w:rPr>
        <w:t xml:space="preserve">in writing </w:t>
      </w:r>
      <w:r w:rsidR="00C44A8A" w:rsidRPr="00C44A8A">
        <w:rPr>
          <w:b/>
          <w:sz w:val="22"/>
          <w:szCs w:val="22"/>
          <w:lang w:eastAsia="zh-CN"/>
        </w:rPr>
        <w:t xml:space="preserve">to submit </w:t>
      </w:r>
      <w:r w:rsidR="00C44A8A">
        <w:rPr>
          <w:b/>
          <w:sz w:val="22"/>
          <w:szCs w:val="22"/>
          <w:lang w:eastAsia="zh-CN"/>
        </w:rPr>
        <w:t xml:space="preserve">draft </w:t>
      </w:r>
      <w:r w:rsidR="00C44A8A" w:rsidRPr="00C44A8A">
        <w:rPr>
          <w:b/>
          <w:sz w:val="22"/>
          <w:szCs w:val="22"/>
          <w:lang w:eastAsia="zh-CN"/>
        </w:rPr>
        <w:t xml:space="preserve">resolutions </w:t>
      </w:r>
      <w:r w:rsidR="006F1A68">
        <w:rPr>
          <w:b/>
          <w:sz w:val="22"/>
          <w:szCs w:val="22"/>
          <w:lang w:eastAsia="zh-CN"/>
        </w:rPr>
        <w:t xml:space="preserve">in advance </w:t>
      </w:r>
      <w:r w:rsidR="00C44A8A">
        <w:rPr>
          <w:b/>
          <w:sz w:val="22"/>
          <w:szCs w:val="22"/>
          <w:lang w:eastAsia="zh-CN"/>
        </w:rPr>
        <w:t xml:space="preserve">of </w:t>
      </w:r>
      <w:r w:rsidR="00EF4504">
        <w:rPr>
          <w:b/>
          <w:sz w:val="22"/>
          <w:szCs w:val="22"/>
          <w:lang w:eastAsia="zh-CN"/>
        </w:rPr>
        <w:t xml:space="preserve">that </w:t>
      </w:r>
      <w:r w:rsidR="00C44A8A" w:rsidRPr="00C44A8A">
        <w:rPr>
          <w:b/>
          <w:sz w:val="22"/>
          <w:szCs w:val="22"/>
          <w:lang w:eastAsia="zh-CN"/>
        </w:rPr>
        <w:t>meeting</w:t>
      </w:r>
      <w:r w:rsidR="00C44A8A">
        <w:rPr>
          <w:b/>
          <w:sz w:val="22"/>
          <w:szCs w:val="22"/>
          <w:lang w:eastAsia="zh-CN"/>
        </w:rPr>
        <w:t xml:space="preserve">, and to </w:t>
      </w:r>
      <w:r w:rsidR="006F1A68">
        <w:rPr>
          <w:b/>
          <w:sz w:val="22"/>
          <w:szCs w:val="22"/>
          <w:lang w:eastAsia="zh-CN"/>
        </w:rPr>
        <w:t>provide</w:t>
      </w:r>
      <w:r w:rsidR="00C44A8A">
        <w:rPr>
          <w:b/>
          <w:sz w:val="22"/>
          <w:szCs w:val="22"/>
          <w:lang w:eastAsia="zh-CN"/>
        </w:rPr>
        <w:t xml:space="preserve"> information in accordance with </w:t>
      </w:r>
      <w:r w:rsidR="00C44A8A" w:rsidRPr="00C44A8A">
        <w:rPr>
          <w:b/>
          <w:sz w:val="22"/>
          <w:szCs w:val="22"/>
          <w:lang w:eastAsia="zh-CN"/>
        </w:rPr>
        <w:t>section B of Annex I</w:t>
      </w:r>
      <w:r w:rsidR="00C44A8A">
        <w:rPr>
          <w:b/>
          <w:sz w:val="22"/>
          <w:szCs w:val="22"/>
          <w:lang w:eastAsia="zh-CN"/>
        </w:rPr>
        <w:t xml:space="preserve">I. </w:t>
      </w:r>
    </w:p>
    <w:p w14:paraId="22DD7060" w14:textId="4B1A0399" w:rsidR="00D82858" w:rsidRDefault="00C44A8A" w:rsidP="006640FB">
      <w:pPr>
        <w:pStyle w:val="ListParagraph"/>
        <w:numPr>
          <w:ilvl w:val="1"/>
          <w:numId w:val="28"/>
        </w:numPr>
        <w:tabs>
          <w:tab w:val="left" w:pos="720"/>
        </w:tabs>
        <w:snapToGrid w:val="0"/>
        <w:spacing w:line="276" w:lineRule="auto"/>
        <w:jc w:val="both"/>
        <w:rPr>
          <w:b/>
          <w:sz w:val="22"/>
          <w:szCs w:val="22"/>
          <w:lang w:eastAsia="zh-CN"/>
        </w:rPr>
      </w:pPr>
      <w:r>
        <w:rPr>
          <w:b/>
          <w:sz w:val="22"/>
          <w:szCs w:val="22"/>
          <w:lang w:eastAsia="zh-CN"/>
        </w:rPr>
        <w:t xml:space="preserve">The Secretariat should prepare a background document </w:t>
      </w:r>
      <w:r w:rsidR="006F1A68">
        <w:rPr>
          <w:b/>
          <w:sz w:val="22"/>
          <w:szCs w:val="22"/>
          <w:lang w:eastAsia="zh-CN"/>
        </w:rPr>
        <w:t xml:space="preserve">for the meeting to </w:t>
      </w:r>
      <w:r>
        <w:rPr>
          <w:b/>
          <w:sz w:val="22"/>
          <w:szCs w:val="22"/>
          <w:lang w:eastAsia="zh-CN"/>
        </w:rPr>
        <w:t>identify</w:t>
      </w:r>
      <w:r w:rsidR="006F1A68">
        <w:rPr>
          <w:b/>
          <w:sz w:val="22"/>
          <w:szCs w:val="22"/>
          <w:lang w:eastAsia="zh-CN"/>
        </w:rPr>
        <w:t xml:space="preserve"> </w:t>
      </w:r>
      <w:r>
        <w:rPr>
          <w:b/>
          <w:sz w:val="22"/>
          <w:szCs w:val="22"/>
          <w:lang w:eastAsia="zh-CN"/>
        </w:rPr>
        <w:t xml:space="preserve">potential </w:t>
      </w:r>
      <w:r w:rsidRPr="00C44A8A">
        <w:rPr>
          <w:b/>
          <w:sz w:val="22"/>
          <w:szCs w:val="22"/>
          <w:lang w:eastAsia="zh-CN"/>
        </w:rPr>
        <w:t xml:space="preserve">resolution “clusters” </w:t>
      </w:r>
      <w:r w:rsidR="00046BFE">
        <w:rPr>
          <w:b/>
          <w:sz w:val="22"/>
          <w:szCs w:val="22"/>
          <w:lang w:eastAsia="zh-CN"/>
        </w:rPr>
        <w:t xml:space="preserve">and </w:t>
      </w:r>
      <w:r w:rsidR="006F1A68">
        <w:rPr>
          <w:b/>
          <w:sz w:val="22"/>
          <w:szCs w:val="22"/>
          <w:lang w:eastAsia="zh-CN"/>
        </w:rPr>
        <w:t>possible duplication with relevant existing resolutions and decisions</w:t>
      </w:r>
      <w:r w:rsidRPr="00C44A8A">
        <w:rPr>
          <w:b/>
          <w:sz w:val="22"/>
          <w:szCs w:val="22"/>
          <w:lang w:eastAsia="zh-CN"/>
        </w:rPr>
        <w:t>.</w:t>
      </w:r>
    </w:p>
    <w:p w14:paraId="555DB6BF" w14:textId="59BF6182" w:rsidR="00D82858" w:rsidRDefault="00D82858" w:rsidP="00D0724C">
      <w:pPr>
        <w:tabs>
          <w:tab w:val="clear" w:pos="1247"/>
          <w:tab w:val="clear" w:pos="1814"/>
          <w:tab w:val="clear" w:pos="2381"/>
          <w:tab w:val="clear" w:pos="2948"/>
          <w:tab w:val="clear" w:pos="3515"/>
          <w:tab w:val="left" w:pos="720"/>
        </w:tabs>
        <w:snapToGrid w:val="0"/>
        <w:spacing w:line="276" w:lineRule="auto"/>
        <w:jc w:val="both"/>
        <w:rPr>
          <w:bCs/>
          <w:sz w:val="22"/>
          <w:szCs w:val="22"/>
          <w:lang w:eastAsia="zh-CN"/>
        </w:rPr>
      </w:pPr>
    </w:p>
    <w:p w14:paraId="15F4E7B4" w14:textId="77777777" w:rsidR="006640FB" w:rsidRDefault="006640FB" w:rsidP="006640FB">
      <w:pPr>
        <w:pStyle w:val="ListParagraph"/>
        <w:numPr>
          <w:ilvl w:val="0"/>
          <w:numId w:val="28"/>
        </w:numPr>
        <w:tabs>
          <w:tab w:val="left" w:pos="720"/>
        </w:tabs>
        <w:snapToGrid w:val="0"/>
        <w:spacing w:line="276" w:lineRule="auto"/>
        <w:jc w:val="both"/>
        <w:rPr>
          <w:b/>
          <w:sz w:val="22"/>
          <w:szCs w:val="22"/>
          <w:lang w:eastAsia="zh-CN"/>
        </w:rPr>
      </w:pPr>
      <w:r w:rsidRPr="00FD01DA">
        <w:rPr>
          <w:bCs/>
          <w:sz w:val="22"/>
          <w:szCs w:val="22"/>
          <w:lang w:eastAsia="zh-CN"/>
        </w:rPr>
        <w:t>Under the guidance of the CPR Bureau and with the support of the Secretariat, the CPR should initiate</w:t>
      </w:r>
      <w:r>
        <w:rPr>
          <w:b/>
          <w:sz w:val="22"/>
          <w:szCs w:val="22"/>
          <w:lang w:eastAsia="zh-CN"/>
        </w:rPr>
        <w:t xml:space="preserve"> in-depth </w:t>
      </w:r>
      <w:r w:rsidRPr="00FD01DA">
        <w:rPr>
          <w:bCs/>
          <w:sz w:val="22"/>
          <w:szCs w:val="22"/>
          <w:lang w:eastAsia="zh-CN"/>
        </w:rPr>
        <w:t>consideration of draft resolutions as soon as possible after the tabling of a draft resolution or decision</w:t>
      </w:r>
      <w:r>
        <w:rPr>
          <w:b/>
          <w:sz w:val="22"/>
          <w:szCs w:val="22"/>
          <w:lang w:eastAsia="zh-CN"/>
        </w:rPr>
        <w:t xml:space="preserve">, and establish dedicated working groups to this end, as appropriate. </w:t>
      </w:r>
    </w:p>
    <w:p w14:paraId="1E0CA181" w14:textId="659C8D34" w:rsidR="006640FB" w:rsidRDefault="006640FB" w:rsidP="00D0724C">
      <w:pPr>
        <w:tabs>
          <w:tab w:val="clear" w:pos="1247"/>
          <w:tab w:val="clear" w:pos="1814"/>
          <w:tab w:val="clear" w:pos="2381"/>
          <w:tab w:val="clear" w:pos="2948"/>
          <w:tab w:val="clear" w:pos="3515"/>
          <w:tab w:val="left" w:pos="720"/>
        </w:tabs>
        <w:snapToGrid w:val="0"/>
        <w:spacing w:line="276" w:lineRule="auto"/>
        <w:jc w:val="both"/>
        <w:rPr>
          <w:bCs/>
          <w:sz w:val="22"/>
          <w:szCs w:val="22"/>
          <w:lang w:eastAsia="zh-CN"/>
        </w:rPr>
      </w:pPr>
    </w:p>
    <w:p w14:paraId="41E1FEB3" w14:textId="77777777" w:rsidR="006640FB" w:rsidRPr="006E2B00" w:rsidRDefault="006640FB" w:rsidP="00D0724C">
      <w:pPr>
        <w:tabs>
          <w:tab w:val="clear" w:pos="1247"/>
          <w:tab w:val="clear" w:pos="1814"/>
          <w:tab w:val="clear" w:pos="2381"/>
          <w:tab w:val="clear" w:pos="2948"/>
          <w:tab w:val="clear" w:pos="3515"/>
          <w:tab w:val="left" w:pos="720"/>
        </w:tabs>
        <w:snapToGrid w:val="0"/>
        <w:spacing w:line="276" w:lineRule="auto"/>
        <w:jc w:val="both"/>
        <w:rPr>
          <w:bCs/>
          <w:sz w:val="22"/>
          <w:szCs w:val="22"/>
          <w:lang w:eastAsia="zh-CN"/>
        </w:rPr>
      </w:pPr>
    </w:p>
    <w:p w14:paraId="5C50925A" w14:textId="77777777" w:rsidR="00D0724C" w:rsidRPr="006E2B00" w:rsidRDefault="00D0724C" w:rsidP="00D0724C">
      <w:pPr>
        <w:pBdr>
          <w:top w:val="single" w:sz="4" w:space="1" w:color="auto"/>
          <w:left w:val="single" w:sz="4" w:space="4" w:color="auto"/>
          <w:bottom w:val="single" w:sz="4" w:space="1" w:color="auto"/>
          <w:right w:val="single" w:sz="4" w:space="4" w:color="auto"/>
        </w:pBdr>
        <w:tabs>
          <w:tab w:val="clear" w:pos="1247"/>
          <w:tab w:val="clear" w:pos="1814"/>
          <w:tab w:val="clear" w:pos="2381"/>
          <w:tab w:val="clear" w:pos="2948"/>
          <w:tab w:val="clear" w:pos="3515"/>
          <w:tab w:val="left" w:pos="720"/>
        </w:tabs>
        <w:snapToGrid w:val="0"/>
        <w:spacing w:line="276" w:lineRule="auto"/>
        <w:jc w:val="both"/>
        <w:rPr>
          <w:b/>
          <w:i/>
          <w:iCs/>
          <w:sz w:val="22"/>
          <w:szCs w:val="22"/>
          <w:lang w:eastAsia="zh-CN"/>
        </w:rPr>
      </w:pPr>
      <w:r w:rsidRPr="006E2B00">
        <w:rPr>
          <w:b/>
          <w:i/>
          <w:iCs/>
          <w:sz w:val="22"/>
          <w:szCs w:val="22"/>
          <w:lang w:eastAsia="zh-CN"/>
        </w:rPr>
        <w:t xml:space="preserve">IV. Monitoring and reporting on the implementation of the </w:t>
      </w:r>
      <w:proofErr w:type="spellStart"/>
      <w:r w:rsidRPr="006E2B00">
        <w:rPr>
          <w:b/>
          <w:i/>
          <w:iCs/>
          <w:sz w:val="22"/>
          <w:szCs w:val="22"/>
          <w:lang w:eastAsia="zh-CN"/>
        </w:rPr>
        <w:t>programme</w:t>
      </w:r>
      <w:proofErr w:type="spellEnd"/>
      <w:r w:rsidRPr="006E2B00">
        <w:rPr>
          <w:b/>
          <w:i/>
          <w:iCs/>
          <w:sz w:val="22"/>
          <w:szCs w:val="22"/>
          <w:lang w:eastAsia="zh-CN"/>
        </w:rPr>
        <w:t xml:space="preserve"> of work and budget and of the resolutions of the Environment Assembly; </w:t>
      </w:r>
      <w:r w:rsidRPr="006E2B00">
        <w:rPr>
          <w:bCs/>
          <w:i/>
          <w:iCs/>
          <w:sz w:val="22"/>
          <w:szCs w:val="22"/>
          <w:lang w:eastAsia="zh-CN"/>
        </w:rPr>
        <w:t>(Decision 4/2, subparagraph 10 (</w:t>
      </w:r>
      <w:r w:rsidR="001B583D" w:rsidRPr="006E2B00">
        <w:rPr>
          <w:bCs/>
          <w:i/>
          <w:iCs/>
          <w:sz w:val="22"/>
          <w:szCs w:val="22"/>
          <w:lang w:eastAsia="zh-CN"/>
        </w:rPr>
        <w:t>d</w:t>
      </w:r>
      <w:r w:rsidRPr="006E2B00">
        <w:rPr>
          <w:bCs/>
          <w:i/>
          <w:iCs/>
          <w:sz w:val="22"/>
          <w:szCs w:val="22"/>
          <w:lang w:eastAsia="zh-CN"/>
        </w:rPr>
        <w:t>))</w:t>
      </w:r>
    </w:p>
    <w:p w14:paraId="6566FD4B" w14:textId="2BDDB407" w:rsidR="00E80214" w:rsidRDefault="00E80214" w:rsidP="00D0724C">
      <w:pPr>
        <w:tabs>
          <w:tab w:val="clear" w:pos="1247"/>
          <w:tab w:val="clear" w:pos="1814"/>
          <w:tab w:val="clear" w:pos="2381"/>
          <w:tab w:val="clear" w:pos="2948"/>
          <w:tab w:val="clear" w:pos="3515"/>
          <w:tab w:val="left" w:pos="720"/>
        </w:tabs>
        <w:snapToGrid w:val="0"/>
        <w:spacing w:line="276" w:lineRule="auto"/>
        <w:jc w:val="both"/>
        <w:rPr>
          <w:bCs/>
          <w:i/>
          <w:iCs/>
          <w:sz w:val="22"/>
          <w:szCs w:val="22"/>
          <w:highlight w:val="yellow"/>
          <w:lang w:eastAsia="zh-CN"/>
        </w:rPr>
      </w:pPr>
    </w:p>
    <w:p w14:paraId="6DD8A924" w14:textId="6AF1297C" w:rsidR="009933EC" w:rsidRPr="00494EB6" w:rsidRDefault="009933EC">
      <w:pPr>
        <w:pStyle w:val="ListParagraph"/>
        <w:numPr>
          <w:ilvl w:val="0"/>
          <w:numId w:val="28"/>
        </w:numPr>
        <w:rPr>
          <w:b/>
          <w:sz w:val="22"/>
          <w:szCs w:val="22"/>
          <w:lang w:eastAsia="zh-CN"/>
        </w:rPr>
      </w:pPr>
      <w:r w:rsidRPr="00494EB6">
        <w:rPr>
          <w:b/>
          <w:sz w:val="22"/>
          <w:szCs w:val="22"/>
          <w:lang w:eastAsia="zh-CN"/>
        </w:rPr>
        <w:t xml:space="preserve">The Secretariat </w:t>
      </w:r>
      <w:r w:rsidR="00C66DFE" w:rsidRPr="00494EB6">
        <w:rPr>
          <w:b/>
          <w:sz w:val="22"/>
          <w:szCs w:val="22"/>
          <w:lang w:eastAsia="zh-CN"/>
        </w:rPr>
        <w:t xml:space="preserve">is requested to </w:t>
      </w:r>
      <w:r w:rsidRPr="00494EB6">
        <w:rPr>
          <w:b/>
          <w:sz w:val="22"/>
          <w:szCs w:val="22"/>
          <w:lang w:eastAsia="zh-CN"/>
        </w:rPr>
        <w:t xml:space="preserve">implement the actions planned in its </w:t>
      </w:r>
      <w:hyperlink r:id="rId21" w:history="1">
        <w:r w:rsidRPr="00494EB6">
          <w:rPr>
            <w:rFonts w:eastAsia="Batang"/>
            <w:b/>
            <w:color w:val="0563C1"/>
            <w:sz w:val="22"/>
            <w:szCs w:val="22"/>
            <w:u w:val="single"/>
            <w:bdr w:val="none" w:sz="0" w:space="0" w:color="auto"/>
            <w:lang w:eastAsia="ko-KR"/>
          </w:rPr>
          <w:t>not</w:t>
        </w:r>
        <w:r w:rsidR="006A6671">
          <w:rPr>
            <w:rFonts w:eastAsia="Batang"/>
            <w:b/>
            <w:color w:val="0563C1"/>
            <w:sz w:val="22"/>
            <w:szCs w:val="22"/>
            <w:u w:val="single"/>
            <w:bdr w:val="none" w:sz="0" w:space="0" w:color="auto"/>
            <w:lang w:eastAsia="ko-KR"/>
          </w:rPr>
          <w:t>e entitled “Options under subparagraphs 10(d)</w:t>
        </w:r>
      </w:hyperlink>
      <w:r w:rsidR="006A6671">
        <w:rPr>
          <w:rFonts w:eastAsia="Batang"/>
          <w:b/>
          <w:sz w:val="22"/>
          <w:szCs w:val="22"/>
          <w:bdr w:val="none" w:sz="0" w:space="0" w:color="auto"/>
          <w:lang w:eastAsia="ko-KR"/>
        </w:rPr>
        <w:t xml:space="preserve">, </w:t>
      </w:r>
      <w:r w:rsidR="00DF3A86" w:rsidRPr="00494EB6">
        <w:rPr>
          <w:rFonts w:eastAsia="Batang"/>
          <w:b/>
          <w:sz w:val="22"/>
          <w:szCs w:val="22"/>
          <w:bdr w:val="none" w:sz="0" w:space="0" w:color="auto"/>
          <w:lang w:eastAsia="ko-KR"/>
        </w:rPr>
        <w:t xml:space="preserve">and </w:t>
      </w:r>
      <w:r w:rsidR="00244EC8" w:rsidRPr="00494EB6">
        <w:rPr>
          <w:rFonts w:eastAsia="Batang"/>
          <w:b/>
          <w:sz w:val="22"/>
          <w:szCs w:val="22"/>
          <w:bdr w:val="none" w:sz="0" w:space="0" w:color="auto"/>
          <w:lang w:eastAsia="ko-KR"/>
        </w:rPr>
        <w:t xml:space="preserve">to </w:t>
      </w:r>
      <w:r w:rsidR="00DF3A86" w:rsidRPr="00494EB6">
        <w:rPr>
          <w:b/>
          <w:sz w:val="22"/>
          <w:szCs w:val="22"/>
          <w:lang w:eastAsia="zh-CN"/>
        </w:rPr>
        <w:t xml:space="preserve">explore options to rationalize and streamline mandated reporting requirements to future UNEA meetings by consolidating such reports into shorter and/or fewer reports that summarize general progress of implementation while referring more detailed information to the online tool. </w:t>
      </w:r>
    </w:p>
    <w:p w14:paraId="53855A9B" w14:textId="77777777" w:rsidR="00494EB6" w:rsidRPr="00890B03" w:rsidRDefault="00494EB6" w:rsidP="00494EB6">
      <w:pPr>
        <w:pStyle w:val="ListParagraph"/>
        <w:ind w:left="360"/>
        <w:rPr>
          <w:b/>
          <w:sz w:val="22"/>
          <w:szCs w:val="22"/>
          <w:lang w:eastAsia="zh-CN"/>
        </w:rPr>
      </w:pPr>
    </w:p>
    <w:p w14:paraId="1E12B3FC" w14:textId="77777777" w:rsidR="002659A8" w:rsidRDefault="002659A8" w:rsidP="00B768F2">
      <w:pPr>
        <w:tabs>
          <w:tab w:val="clear" w:pos="1247"/>
          <w:tab w:val="clear" w:pos="1814"/>
          <w:tab w:val="clear" w:pos="2381"/>
          <w:tab w:val="clear" w:pos="2948"/>
          <w:tab w:val="clear" w:pos="3515"/>
        </w:tabs>
        <w:jc w:val="center"/>
        <w:rPr>
          <w:b/>
          <w:sz w:val="22"/>
          <w:szCs w:val="22"/>
          <w:lang w:eastAsia="zh-CN"/>
        </w:rPr>
      </w:pPr>
    </w:p>
    <w:p w14:paraId="76AF59F6" w14:textId="59D0106B" w:rsidR="004016FA" w:rsidRDefault="004016FA" w:rsidP="00B768F2">
      <w:pPr>
        <w:tabs>
          <w:tab w:val="clear" w:pos="1247"/>
          <w:tab w:val="clear" w:pos="1814"/>
          <w:tab w:val="clear" w:pos="2381"/>
          <w:tab w:val="clear" w:pos="2948"/>
          <w:tab w:val="clear" w:pos="3515"/>
        </w:tabs>
        <w:jc w:val="center"/>
        <w:rPr>
          <w:b/>
          <w:sz w:val="22"/>
          <w:szCs w:val="22"/>
          <w:lang w:eastAsia="zh-CN"/>
        </w:rPr>
      </w:pPr>
      <w:r w:rsidRPr="006E2B00">
        <w:rPr>
          <w:b/>
          <w:sz w:val="22"/>
          <w:szCs w:val="22"/>
          <w:lang w:eastAsia="zh-CN"/>
        </w:rPr>
        <w:t>* * *</w:t>
      </w:r>
    </w:p>
    <w:p w14:paraId="4871FF1A" w14:textId="77777777" w:rsidR="00591A66" w:rsidRPr="006E2B00" w:rsidRDefault="00591A66" w:rsidP="00B768F2">
      <w:pPr>
        <w:tabs>
          <w:tab w:val="clear" w:pos="1247"/>
          <w:tab w:val="clear" w:pos="1814"/>
          <w:tab w:val="clear" w:pos="2381"/>
          <w:tab w:val="clear" w:pos="2948"/>
          <w:tab w:val="clear" w:pos="3515"/>
        </w:tabs>
        <w:jc w:val="center"/>
        <w:rPr>
          <w:b/>
          <w:sz w:val="22"/>
          <w:szCs w:val="22"/>
          <w:lang w:eastAsia="zh-CN"/>
        </w:rPr>
      </w:pPr>
    </w:p>
    <w:p w14:paraId="21A30F99" w14:textId="35DD50F8" w:rsidR="00651031" w:rsidRPr="00AD30F8" w:rsidRDefault="004016FA" w:rsidP="00AD30F8">
      <w:pPr>
        <w:rPr>
          <w:bCs/>
          <w:i/>
          <w:iCs/>
          <w:sz w:val="22"/>
          <w:szCs w:val="22"/>
          <w:lang w:eastAsia="zh-CN"/>
        </w:rPr>
      </w:pPr>
      <w:bookmarkStart w:id="3" w:name="_Hlk39513547"/>
      <w:r w:rsidRPr="00AD30F8">
        <w:rPr>
          <w:bCs/>
          <w:i/>
          <w:iCs/>
          <w:sz w:val="22"/>
          <w:szCs w:val="22"/>
          <w:lang w:eastAsia="zh-CN"/>
        </w:rPr>
        <w:t>ANNEX</w:t>
      </w:r>
      <w:r w:rsidR="00ED5AA3" w:rsidRPr="00AD30F8">
        <w:rPr>
          <w:bCs/>
          <w:i/>
          <w:iCs/>
          <w:sz w:val="22"/>
          <w:szCs w:val="22"/>
          <w:lang w:eastAsia="zh-CN"/>
        </w:rPr>
        <w:t xml:space="preserve"> </w:t>
      </w:r>
      <w:r w:rsidR="00E86759" w:rsidRPr="00AD30F8">
        <w:rPr>
          <w:bCs/>
          <w:i/>
          <w:iCs/>
          <w:sz w:val="22"/>
          <w:szCs w:val="22"/>
          <w:lang w:eastAsia="zh-CN"/>
        </w:rPr>
        <w:t>I</w:t>
      </w:r>
      <w:r w:rsidRPr="00AD30F8">
        <w:rPr>
          <w:bCs/>
          <w:i/>
          <w:iCs/>
          <w:sz w:val="22"/>
          <w:szCs w:val="22"/>
          <w:lang w:eastAsia="zh-CN"/>
        </w:rPr>
        <w:t>: Revised draft terms of reference of the Bureaus of the United Nations Environment Assembly and of the Committee of Permanent Representatives</w:t>
      </w:r>
      <w:bookmarkEnd w:id="3"/>
    </w:p>
    <w:p w14:paraId="0678174F" w14:textId="77777777" w:rsidR="00955289" w:rsidRPr="007F3BD3" w:rsidRDefault="00955289" w:rsidP="00955289">
      <w:pPr>
        <w:pStyle w:val="ListParagraph"/>
        <w:ind w:left="360"/>
        <w:rPr>
          <w:bCs/>
          <w:i/>
          <w:iCs/>
          <w:sz w:val="22"/>
          <w:szCs w:val="22"/>
          <w:lang w:eastAsia="zh-CN"/>
        </w:rPr>
      </w:pPr>
    </w:p>
    <w:p w14:paraId="3CF04830" w14:textId="6DC36878" w:rsidR="004016FA" w:rsidRPr="00AD30F8" w:rsidRDefault="00ED5AA3" w:rsidP="00AD30F8">
      <w:pPr>
        <w:rPr>
          <w:bCs/>
          <w:i/>
          <w:iCs/>
          <w:sz w:val="22"/>
          <w:szCs w:val="22"/>
          <w:lang w:eastAsia="zh-CN"/>
        </w:rPr>
      </w:pPr>
      <w:r w:rsidRPr="00AD30F8">
        <w:rPr>
          <w:bCs/>
          <w:i/>
          <w:iCs/>
          <w:sz w:val="22"/>
          <w:szCs w:val="22"/>
          <w:lang w:eastAsia="zh-CN"/>
        </w:rPr>
        <w:t xml:space="preserve">ANNEX </w:t>
      </w:r>
      <w:r w:rsidR="00E86759" w:rsidRPr="00AD30F8">
        <w:rPr>
          <w:bCs/>
          <w:i/>
          <w:iCs/>
          <w:sz w:val="22"/>
          <w:szCs w:val="22"/>
          <w:lang w:eastAsia="zh-CN"/>
        </w:rPr>
        <w:t>II</w:t>
      </w:r>
      <w:r w:rsidRPr="00AD30F8">
        <w:rPr>
          <w:bCs/>
          <w:i/>
          <w:iCs/>
          <w:sz w:val="22"/>
          <w:szCs w:val="22"/>
          <w:lang w:eastAsia="zh-CN"/>
        </w:rPr>
        <w:t xml:space="preserve">: </w:t>
      </w:r>
      <w:bookmarkStart w:id="4" w:name="_Hlk39513375"/>
      <w:r w:rsidR="00651031" w:rsidRPr="00AD30F8">
        <w:rPr>
          <w:bCs/>
          <w:i/>
          <w:iCs/>
          <w:sz w:val="22"/>
          <w:szCs w:val="22"/>
          <w:lang w:eastAsia="zh-CN"/>
        </w:rPr>
        <w:t>Draft guidance to Member States on submission of draft resolutions to the UN Environment Assembly</w:t>
      </w:r>
      <w:bookmarkEnd w:id="4"/>
    </w:p>
    <w:sectPr w:rsidR="004016FA" w:rsidRPr="00AD30F8" w:rsidSect="00636F2B">
      <w:footerReference w:type="default" r:id="rId22"/>
      <w:headerReference w:type="first" r:id="rId23"/>
      <w:footerReference w:type="first" r:id="rId24"/>
      <w:type w:val="continuous"/>
      <w:pgSz w:w="11906" w:h="16838" w:code="9"/>
      <w:pgMar w:top="-630" w:right="992" w:bottom="810" w:left="1418" w:header="539" w:footer="464"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464A09" w14:textId="77777777" w:rsidR="00AE3A84" w:rsidRDefault="00AE3A84">
      <w:r>
        <w:separator/>
      </w:r>
    </w:p>
  </w:endnote>
  <w:endnote w:type="continuationSeparator" w:id="0">
    <w:p w14:paraId="195EBEB6" w14:textId="77777777" w:rsidR="00AE3A84" w:rsidRDefault="00AE3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4000ACFF" w:usb2="00000001" w:usb3="00000000" w:csb0="000001FF" w:csb1="00000000"/>
  </w:font>
  <w:font w:name="Malgun Gothic">
    <w:panose1 w:val="020B0503020000020004"/>
    <w:charset w:val="81"/>
    <w:family w:val="swiss"/>
    <w:pitch w:val="variable"/>
    <w:sig w:usb0="9000002F" w:usb1="29D77CFB" w:usb2="00000012" w:usb3="00000000" w:csb0="0008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0C3F5" w14:textId="77777777" w:rsidR="00380C60" w:rsidRDefault="00380C6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047C2D">
      <w:rPr>
        <w:rStyle w:val="PageNumber"/>
        <w:noProof/>
      </w:rPr>
      <w:t>15</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5413091"/>
      <w:docPartObj>
        <w:docPartGallery w:val="Page Numbers (Bottom of Page)"/>
        <w:docPartUnique/>
      </w:docPartObj>
    </w:sdtPr>
    <w:sdtEndPr>
      <w:rPr>
        <w:noProof/>
      </w:rPr>
    </w:sdtEndPr>
    <w:sdtContent>
      <w:p w14:paraId="07DF32D7" w14:textId="77777777" w:rsidR="00AE278D" w:rsidRDefault="00AE27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AE1EE0" w14:textId="77777777" w:rsidR="00AE278D" w:rsidRDefault="00AE2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50B544" w14:textId="77777777" w:rsidR="00AE3A84" w:rsidRDefault="00AE3A84" w:rsidP="00D92DE0">
      <w:pPr>
        <w:ind w:left="624"/>
      </w:pPr>
      <w:r>
        <w:separator/>
      </w:r>
    </w:p>
  </w:footnote>
  <w:footnote w:type="continuationSeparator" w:id="0">
    <w:p w14:paraId="14073BAC" w14:textId="77777777" w:rsidR="00AE3A84" w:rsidRDefault="00AE3A84">
      <w:r>
        <w:continuationSeparator/>
      </w:r>
    </w:p>
  </w:footnote>
  <w:footnote w:id="1">
    <w:p w14:paraId="690E2A22" w14:textId="77777777" w:rsidR="00C639A0" w:rsidRPr="006E2B00" w:rsidRDefault="00C639A0">
      <w:pPr>
        <w:pStyle w:val="FootnoteText"/>
        <w:rPr>
          <w:lang w:val="en-US"/>
        </w:rPr>
      </w:pPr>
      <w:r>
        <w:rPr>
          <w:rStyle w:val="FootnoteReference"/>
        </w:rPr>
        <w:footnoteRef/>
      </w:r>
      <w:r>
        <w:t xml:space="preserve"> </w:t>
      </w:r>
      <w:r w:rsidRPr="006E2B00">
        <w:rPr>
          <w:lang w:val="en-US"/>
        </w:rPr>
        <w:t xml:space="preserve">As mandated </w:t>
      </w:r>
      <w:r>
        <w:rPr>
          <w:lang w:val="en-US"/>
        </w:rPr>
        <w:t xml:space="preserve">in paragraph 9-13 of </w:t>
      </w:r>
      <w:hyperlink r:id="rId1" w:history="1">
        <w:r w:rsidRPr="006E2B00">
          <w:rPr>
            <w:rStyle w:val="Hyperlink"/>
            <w:sz w:val="18"/>
            <w:lang w:val="en-US"/>
          </w:rPr>
          <w:t xml:space="preserve">UNEA </w:t>
        </w:r>
        <w:r w:rsidRPr="00C639A0">
          <w:rPr>
            <w:rStyle w:val="Hyperlink"/>
            <w:sz w:val="18"/>
            <w:lang w:val="en-US"/>
          </w:rPr>
          <w:t>resolution 4/2</w:t>
        </w:r>
      </w:hyperlink>
      <w:r>
        <w:rPr>
          <w:lang w:val="en-US"/>
        </w:rPr>
        <w:t>.</w:t>
      </w:r>
    </w:p>
  </w:footnote>
  <w:footnote w:id="2">
    <w:p w14:paraId="5F734C3E" w14:textId="77777777" w:rsidR="00BD6CC0" w:rsidRPr="00AB7B81" w:rsidRDefault="00BD6CC0">
      <w:pPr>
        <w:pStyle w:val="FootnoteText"/>
        <w:rPr>
          <w:lang w:val="en-US"/>
        </w:rPr>
      </w:pPr>
      <w:r>
        <w:rPr>
          <w:rStyle w:val="FootnoteReference"/>
        </w:rPr>
        <w:footnoteRef/>
      </w:r>
      <w:r>
        <w:t xml:space="preserve"> </w:t>
      </w:r>
      <w:r w:rsidRPr="00BD6CC0">
        <w:t>https://www.unenvironment.org/resources/publication/stakeholder-engagement-handbook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719A6" w14:textId="77777777" w:rsidR="00380C60" w:rsidRDefault="00380C60" w:rsidP="000161D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56FB6"/>
    <w:multiLevelType w:val="hybridMultilevel"/>
    <w:tmpl w:val="EA8CB3A0"/>
    <w:lvl w:ilvl="0" w:tplc="08090001">
      <w:start w:val="1"/>
      <w:numFmt w:val="bullet"/>
      <w:lvlText w:val=""/>
      <w:lvlJc w:val="left"/>
      <w:pPr>
        <w:ind w:left="773" w:hanging="360"/>
      </w:pPr>
      <w:rPr>
        <w:rFonts w:ascii="Symbol" w:hAnsi="Symbol" w:hint="default"/>
      </w:rPr>
    </w:lvl>
    <w:lvl w:ilvl="1" w:tplc="08090003">
      <w:start w:val="1"/>
      <w:numFmt w:val="bullet"/>
      <w:lvlText w:val="o"/>
      <w:lvlJc w:val="left"/>
      <w:pPr>
        <w:ind w:left="1493" w:hanging="360"/>
      </w:pPr>
      <w:rPr>
        <w:rFonts w:ascii="Courier New" w:hAnsi="Courier New" w:cs="Courier New" w:hint="default"/>
      </w:rPr>
    </w:lvl>
    <w:lvl w:ilvl="2" w:tplc="08090005">
      <w:start w:val="1"/>
      <w:numFmt w:val="bullet"/>
      <w:lvlText w:val=""/>
      <w:lvlJc w:val="left"/>
      <w:pPr>
        <w:ind w:left="2213" w:hanging="360"/>
      </w:pPr>
      <w:rPr>
        <w:rFonts w:ascii="Wingdings" w:hAnsi="Wingdings" w:hint="default"/>
      </w:rPr>
    </w:lvl>
    <w:lvl w:ilvl="3" w:tplc="08090001">
      <w:start w:val="1"/>
      <w:numFmt w:val="bullet"/>
      <w:lvlText w:val=""/>
      <w:lvlJc w:val="left"/>
      <w:pPr>
        <w:ind w:left="2933" w:hanging="360"/>
      </w:pPr>
      <w:rPr>
        <w:rFonts w:ascii="Symbol" w:hAnsi="Symbol" w:hint="default"/>
      </w:rPr>
    </w:lvl>
    <w:lvl w:ilvl="4" w:tplc="08090003">
      <w:start w:val="1"/>
      <w:numFmt w:val="bullet"/>
      <w:lvlText w:val="o"/>
      <w:lvlJc w:val="left"/>
      <w:pPr>
        <w:ind w:left="3653" w:hanging="360"/>
      </w:pPr>
      <w:rPr>
        <w:rFonts w:ascii="Courier New" w:hAnsi="Courier New" w:cs="Courier New" w:hint="default"/>
      </w:rPr>
    </w:lvl>
    <w:lvl w:ilvl="5" w:tplc="08090005">
      <w:start w:val="1"/>
      <w:numFmt w:val="bullet"/>
      <w:lvlText w:val=""/>
      <w:lvlJc w:val="left"/>
      <w:pPr>
        <w:ind w:left="4373" w:hanging="360"/>
      </w:pPr>
      <w:rPr>
        <w:rFonts w:ascii="Wingdings" w:hAnsi="Wingdings" w:hint="default"/>
      </w:rPr>
    </w:lvl>
    <w:lvl w:ilvl="6" w:tplc="08090001">
      <w:start w:val="1"/>
      <w:numFmt w:val="bullet"/>
      <w:lvlText w:val=""/>
      <w:lvlJc w:val="left"/>
      <w:pPr>
        <w:ind w:left="5093" w:hanging="360"/>
      </w:pPr>
      <w:rPr>
        <w:rFonts w:ascii="Symbol" w:hAnsi="Symbol" w:hint="default"/>
      </w:rPr>
    </w:lvl>
    <w:lvl w:ilvl="7" w:tplc="08090003">
      <w:start w:val="1"/>
      <w:numFmt w:val="bullet"/>
      <w:lvlText w:val="o"/>
      <w:lvlJc w:val="left"/>
      <w:pPr>
        <w:ind w:left="5813" w:hanging="360"/>
      </w:pPr>
      <w:rPr>
        <w:rFonts w:ascii="Courier New" w:hAnsi="Courier New" w:cs="Courier New" w:hint="default"/>
      </w:rPr>
    </w:lvl>
    <w:lvl w:ilvl="8" w:tplc="08090005">
      <w:start w:val="1"/>
      <w:numFmt w:val="bullet"/>
      <w:lvlText w:val=""/>
      <w:lvlJc w:val="left"/>
      <w:pPr>
        <w:ind w:left="6533" w:hanging="360"/>
      </w:pPr>
      <w:rPr>
        <w:rFonts w:ascii="Wingdings" w:hAnsi="Wingdings" w:hint="default"/>
      </w:rPr>
    </w:lvl>
  </w:abstractNum>
  <w:abstractNum w:abstractNumId="1" w15:restartNumberingAfterBreak="0">
    <w:nsid w:val="05512F86"/>
    <w:multiLevelType w:val="hybridMultilevel"/>
    <w:tmpl w:val="C04CC12C"/>
    <w:lvl w:ilvl="0" w:tplc="0409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36D84"/>
    <w:multiLevelType w:val="hybridMultilevel"/>
    <w:tmpl w:val="64489F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D494B"/>
    <w:multiLevelType w:val="hybridMultilevel"/>
    <w:tmpl w:val="281AC970"/>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89294E"/>
    <w:multiLevelType w:val="hybridMultilevel"/>
    <w:tmpl w:val="8508FF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275179C"/>
    <w:multiLevelType w:val="hybridMultilevel"/>
    <w:tmpl w:val="D9BA5C0C"/>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5D934A8"/>
    <w:multiLevelType w:val="hybridMultilevel"/>
    <w:tmpl w:val="47666F56"/>
    <w:lvl w:ilvl="0" w:tplc="A7363450">
      <w:start w:val="1"/>
      <w:numFmt w:val="lowerLetter"/>
      <w:lvlText w:val="(%1)"/>
      <w:lvlJc w:val="left"/>
      <w:pPr>
        <w:ind w:left="720" w:hanging="360"/>
      </w:pPr>
      <w:rPr>
        <w:rFonts w:ascii="Roboto" w:eastAsia="Calibri" w:hAnsi="Roboto"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4E21DF"/>
    <w:multiLevelType w:val="hybridMultilevel"/>
    <w:tmpl w:val="A22CE66C"/>
    <w:lvl w:ilvl="0" w:tplc="0809000F">
      <w:start w:val="1"/>
      <w:numFmt w:val="decimal"/>
      <w:lvlText w:val="%1."/>
      <w:lvlJc w:val="left"/>
      <w:pPr>
        <w:ind w:left="412" w:hanging="360"/>
      </w:p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9" w15:restartNumberingAfterBreak="0">
    <w:nsid w:val="28143AB5"/>
    <w:multiLevelType w:val="hybridMultilevel"/>
    <w:tmpl w:val="D854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F72021"/>
    <w:multiLevelType w:val="hybridMultilevel"/>
    <w:tmpl w:val="6D98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127CE3"/>
    <w:multiLevelType w:val="hybridMultilevel"/>
    <w:tmpl w:val="83409592"/>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0245EA"/>
    <w:multiLevelType w:val="hybridMultilevel"/>
    <w:tmpl w:val="E02A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4" w15:restartNumberingAfterBreak="0">
    <w:nsid w:val="35A52E06"/>
    <w:multiLevelType w:val="hybridMultilevel"/>
    <w:tmpl w:val="CE6A6BBC"/>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5B26B8"/>
    <w:multiLevelType w:val="hybridMultilevel"/>
    <w:tmpl w:val="2E56DFEE"/>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90653E"/>
    <w:multiLevelType w:val="hybridMultilevel"/>
    <w:tmpl w:val="740670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D9A4CAE"/>
    <w:multiLevelType w:val="hybridMultilevel"/>
    <w:tmpl w:val="C8A27AC2"/>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0E3052"/>
    <w:multiLevelType w:val="hybridMultilevel"/>
    <w:tmpl w:val="CC7C452C"/>
    <w:lvl w:ilvl="0" w:tplc="0809000F">
      <w:start w:val="1"/>
      <w:numFmt w:val="decimal"/>
      <w:lvlText w:val="%1."/>
      <w:lvlJc w:val="left"/>
      <w:pPr>
        <w:ind w:left="412" w:hanging="360"/>
      </w:p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19" w15:restartNumberingAfterBreak="0">
    <w:nsid w:val="52A66A9D"/>
    <w:multiLevelType w:val="multilevel"/>
    <w:tmpl w:val="24787CB4"/>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0" w15:restartNumberingAfterBreak="0">
    <w:nsid w:val="5A942E88"/>
    <w:multiLevelType w:val="hybridMultilevel"/>
    <w:tmpl w:val="A5D2FB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AE60AB"/>
    <w:multiLevelType w:val="hybridMultilevel"/>
    <w:tmpl w:val="7B5E35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291BF8"/>
    <w:multiLevelType w:val="multilevel"/>
    <w:tmpl w:val="24787CB4"/>
    <w:numStyleLink w:val="Normallist"/>
  </w:abstractNum>
  <w:abstractNum w:abstractNumId="23" w15:restartNumberingAfterBreak="0">
    <w:nsid w:val="642066DF"/>
    <w:multiLevelType w:val="multilevel"/>
    <w:tmpl w:val="0409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6A711F"/>
    <w:multiLevelType w:val="hybridMultilevel"/>
    <w:tmpl w:val="C103A0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8414AE0"/>
    <w:multiLevelType w:val="hybridMultilevel"/>
    <w:tmpl w:val="7D8C09C0"/>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22353A"/>
    <w:multiLevelType w:val="hybridMultilevel"/>
    <w:tmpl w:val="7E5AE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8110EC"/>
    <w:multiLevelType w:val="hybridMultilevel"/>
    <w:tmpl w:val="A330FC92"/>
    <w:lvl w:ilvl="0" w:tplc="0B66C61A">
      <w:start w:val="1"/>
      <w:numFmt w:val="decimal"/>
      <w:pStyle w:val="ListNumber"/>
      <w:lvlText w:val="%1."/>
      <w:lvlJc w:val="left"/>
      <w:pPr>
        <w:tabs>
          <w:tab w:val="num" w:pos="389"/>
        </w:tabs>
        <w:ind w:left="389" w:hanging="389"/>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186504"/>
    <w:multiLevelType w:val="hybridMultilevel"/>
    <w:tmpl w:val="4C885498"/>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9" w15:restartNumberingAfterBreak="0">
    <w:nsid w:val="757C6AF8"/>
    <w:multiLevelType w:val="hybridMultilevel"/>
    <w:tmpl w:val="E8F82AD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CB618FF"/>
    <w:multiLevelType w:val="hybridMultilevel"/>
    <w:tmpl w:val="27F65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D7051"/>
    <w:multiLevelType w:val="hybridMultilevel"/>
    <w:tmpl w:val="5D1A4ACA"/>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D53280D"/>
    <w:multiLevelType w:val="hybridMultilevel"/>
    <w:tmpl w:val="99083F6E"/>
    <w:lvl w:ilvl="0" w:tplc="CD54C022">
      <w:start w:val="1"/>
      <w:numFmt w:val="decimal"/>
      <w:lvlText w:val="%1."/>
      <w:lvlJc w:val="left"/>
      <w:pPr>
        <w:ind w:left="360" w:hanging="360"/>
      </w:pPr>
      <w:rPr>
        <w:rFonts w:hint="default"/>
        <w:b w:val="0"/>
        <w:bCs/>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D5D2E44"/>
    <w:multiLevelType w:val="hybridMultilevel"/>
    <w:tmpl w:val="7B5E35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FF3538C"/>
    <w:multiLevelType w:val="hybridMultilevel"/>
    <w:tmpl w:val="AC98E748"/>
    <w:lvl w:ilvl="0" w:tplc="0809000F">
      <w:start w:val="1"/>
      <w:numFmt w:val="decimal"/>
      <w:lvlText w:val="%1."/>
      <w:lvlJc w:val="left"/>
      <w:pPr>
        <w:ind w:left="412" w:hanging="360"/>
      </w:p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num w:numId="1">
    <w:abstractNumId w:val="19"/>
  </w:num>
  <w:num w:numId="2">
    <w:abstractNumId w:val="5"/>
  </w:num>
  <w:num w:numId="3">
    <w:abstractNumId w:val="13"/>
  </w:num>
  <w:num w:numId="4">
    <w:abstractNumId w:val="22"/>
  </w:num>
  <w:num w:numId="5">
    <w:abstractNumId w:val="27"/>
  </w:num>
  <w:num w:numId="6">
    <w:abstractNumId w:val="21"/>
  </w:num>
  <w:num w:numId="7">
    <w:abstractNumId w:val="23"/>
  </w:num>
  <w:num w:numId="8">
    <w:abstractNumId w:val="11"/>
  </w:num>
  <w:num w:numId="9">
    <w:abstractNumId w:val="25"/>
  </w:num>
  <w:num w:numId="10">
    <w:abstractNumId w:val="15"/>
  </w:num>
  <w:num w:numId="11">
    <w:abstractNumId w:val="14"/>
  </w:num>
  <w:num w:numId="12">
    <w:abstractNumId w:val="17"/>
  </w:num>
  <w:num w:numId="13">
    <w:abstractNumId w:val="7"/>
  </w:num>
  <w:num w:numId="14">
    <w:abstractNumId w:val="33"/>
  </w:num>
  <w:num w:numId="15">
    <w:abstractNumId w:val="9"/>
  </w:num>
  <w:num w:numId="16">
    <w:abstractNumId w:val="10"/>
  </w:num>
  <w:num w:numId="17">
    <w:abstractNumId w:val="16"/>
  </w:num>
  <w:num w:numId="18">
    <w:abstractNumId w:val="30"/>
  </w:num>
  <w:num w:numId="19">
    <w:abstractNumId w:val="8"/>
  </w:num>
  <w:num w:numId="20">
    <w:abstractNumId w:val="34"/>
  </w:num>
  <w:num w:numId="21">
    <w:abstractNumId w:val="18"/>
  </w:num>
  <w:num w:numId="22">
    <w:abstractNumId w:val="12"/>
  </w:num>
  <w:num w:numId="23">
    <w:abstractNumId w:val="26"/>
  </w:num>
  <w:num w:numId="24">
    <w:abstractNumId w:val="1"/>
  </w:num>
  <w:num w:numId="25">
    <w:abstractNumId w:val="24"/>
  </w:num>
  <w:num w:numId="26">
    <w:abstractNumId w:val="20"/>
  </w:num>
  <w:num w:numId="27">
    <w:abstractNumId w:val="0"/>
  </w:num>
  <w:num w:numId="28">
    <w:abstractNumId w:val="32"/>
  </w:num>
  <w:num w:numId="29">
    <w:abstractNumId w:val="4"/>
  </w:num>
  <w:num w:numId="30">
    <w:abstractNumId w:val="29"/>
  </w:num>
  <w:num w:numId="31">
    <w:abstractNumId w:val="2"/>
  </w:num>
  <w:num w:numId="32">
    <w:abstractNumId w:val="28"/>
  </w:num>
  <w:num w:numId="33">
    <w:abstractNumId w:val="3"/>
  </w:num>
  <w:num w:numId="34">
    <w:abstractNumId w:val="31"/>
  </w:num>
  <w:num w:numId="35">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0"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PH" w:vendorID="64" w:dllVersion="0" w:nlCheck="1" w:checkStyle="1"/>
  <w:activeWritingStyle w:appName="MSWord" w:lang="fr-CA" w:vendorID="64" w:dllVersion="0" w:nlCheck="1" w:checkStyle="0"/>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C70"/>
    <w:rsid w:val="00001617"/>
    <w:rsid w:val="000056FF"/>
    <w:rsid w:val="00006CC0"/>
    <w:rsid w:val="000149E6"/>
    <w:rsid w:val="000161DE"/>
    <w:rsid w:val="00016200"/>
    <w:rsid w:val="00020697"/>
    <w:rsid w:val="000206F4"/>
    <w:rsid w:val="00020F3C"/>
    <w:rsid w:val="000247B0"/>
    <w:rsid w:val="00026997"/>
    <w:rsid w:val="00027E4D"/>
    <w:rsid w:val="00030786"/>
    <w:rsid w:val="0003103C"/>
    <w:rsid w:val="000324D4"/>
    <w:rsid w:val="00033E0B"/>
    <w:rsid w:val="00034502"/>
    <w:rsid w:val="00035EDE"/>
    <w:rsid w:val="00036AEF"/>
    <w:rsid w:val="00041BA3"/>
    <w:rsid w:val="00041CF9"/>
    <w:rsid w:val="000422E4"/>
    <w:rsid w:val="00046BFE"/>
    <w:rsid w:val="000476B6"/>
    <w:rsid w:val="000477BB"/>
    <w:rsid w:val="00047C2D"/>
    <w:rsid w:val="000509B4"/>
    <w:rsid w:val="00051C89"/>
    <w:rsid w:val="000522C2"/>
    <w:rsid w:val="00052DE2"/>
    <w:rsid w:val="00056BC5"/>
    <w:rsid w:val="0006035B"/>
    <w:rsid w:val="00061757"/>
    <w:rsid w:val="000630FE"/>
    <w:rsid w:val="00071169"/>
    <w:rsid w:val="00071507"/>
    <w:rsid w:val="00071886"/>
    <w:rsid w:val="000742BC"/>
    <w:rsid w:val="0007510D"/>
    <w:rsid w:val="000768A7"/>
    <w:rsid w:val="000772F8"/>
    <w:rsid w:val="00077381"/>
    <w:rsid w:val="00082A0C"/>
    <w:rsid w:val="00083504"/>
    <w:rsid w:val="00087A67"/>
    <w:rsid w:val="000912F5"/>
    <w:rsid w:val="00092A02"/>
    <w:rsid w:val="0009640C"/>
    <w:rsid w:val="000A17C9"/>
    <w:rsid w:val="000A75CB"/>
    <w:rsid w:val="000B0C9A"/>
    <w:rsid w:val="000B1E01"/>
    <w:rsid w:val="000B22A2"/>
    <w:rsid w:val="000C043B"/>
    <w:rsid w:val="000C2A52"/>
    <w:rsid w:val="000C2D83"/>
    <w:rsid w:val="000D0212"/>
    <w:rsid w:val="000D235B"/>
    <w:rsid w:val="000D31B1"/>
    <w:rsid w:val="000D33C0"/>
    <w:rsid w:val="000D4A36"/>
    <w:rsid w:val="000D6941"/>
    <w:rsid w:val="000F1445"/>
    <w:rsid w:val="000F7980"/>
    <w:rsid w:val="001007F6"/>
    <w:rsid w:val="00100C72"/>
    <w:rsid w:val="00101805"/>
    <w:rsid w:val="00101C70"/>
    <w:rsid w:val="00106CF6"/>
    <w:rsid w:val="001148AA"/>
    <w:rsid w:val="0011504C"/>
    <w:rsid w:val="001202E3"/>
    <w:rsid w:val="00121F88"/>
    <w:rsid w:val="00123699"/>
    <w:rsid w:val="0013059D"/>
    <w:rsid w:val="00130D18"/>
    <w:rsid w:val="00135E2A"/>
    <w:rsid w:val="00140ACC"/>
    <w:rsid w:val="00141A55"/>
    <w:rsid w:val="00143C86"/>
    <w:rsid w:val="001446A3"/>
    <w:rsid w:val="0014570C"/>
    <w:rsid w:val="00152B05"/>
    <w:rsid w:val="00154508"/>
    <w:rsid w:val="00155395"/>
    <w:rsid w:val="00157105"/>
    <w:rsid w:val="0015733A"/>
    <w:rsid w:val="00160D74"/>
    <w:rsid w:val="00162632"/>
    <w:rsid w:val="00167391"/>
    <w:rsid w:val="00167D02"/>
    <w:rsid w:val="0017156D"/>
    <w:rsid w:val="00172015"/>
    <w:rsid w:val="0017361E"/>
    <w:rsid w:val="001738EC"/>
    <w:rsid w:val="0017425D"/>
    <w:rsid w:val="0017714C"/>
    <w:rsid w:val="001779D2"/>
    <w:rsid w:val="00181EC8"/>
    <w:rsid w:val="00184349"/>
    <w:rsid w:val="00193BE5"/>
    <w:rsid w:val="00195F33"/>
    <w:rsid w:val="001B1617"/>
    <w:rsid w:val="001B504B"/>
    <w:rsid w:val="001B583D"/>
    <w:rsid w:val="001B5C67"/>
    <w:rsid w:val="001C24DE"/>
    <w:rsid w:val="001C3159"/>
    <w:rsid w:val="001D0615"/>
    <w:rsid w:val="001D16CC"/>
    <w:rsid w:val="001D26B7"/>
    <w:rsid w:val="001D3874"/>
    <w:rsid w:val="001D41FD"/>
    <w:rsid w:val="001D714C"/>
    <w:rsid w:val="001D7E75"/>
    <w:rsid w:val="001E2043"/>
    <w:rsid w:val="001E406C"/>
    <w:rsid w:val="001E56D2"/>
    <w:rsid w:val="001E7D56"/>
    <w:rsid w:val="001F22E1"/>
    <w:rsid w:val="001F75DE"/>
    <w:rsid w:val="00200D58"/>
    <w:rsid w:val="002013BE"/>
    <w:rsid w:val="002032AA"/>
    <w:rsid w:val="0020524B"/>
    <w:rsid w:val="002063A4"/>
    <w:rsid w:val="00210E44"/>
    <w:rsid w:val="0021145B"/>
    <w:rsid w:val="00214E5F"/>
    <w:rsid w:val="002167B9"/>
    <w:rsid w:val="00216A95"/>
    <w:rsid w:val="002215D6"/>
    <w:rsid w:val="002249DA"/>
    <w:rsid w:val="00227FB1"/>
    <w:rsid w:val="00236FBA"/>
    <w:rsid w:val="002426D4"/>
    <w:rsid w:val="00243D36"/>
    <w:rsid w:val="00244EC8"/>
    <w:rsid w:val="002459F0"/>
    <w:rsid w:val="00247707"/>
    <w:rsid w:val="00250065"/>
    <w:rsid w:val="00250BB9"/>
    <w:rsid w:val="00251F3F"/>
    <w:rsid w:val="00256EF3"/>
    <w:rsid w:val="0026018E"/>
    <w:rsid w:val="0026037D"/>
    <w:rsid w:val="002659A8"/>
    <w:rsid w:val="00267208"/>
    <w:rsid w:val="002703B0"/>
    <w:rsid w:val="00276BBD"/>
    <w:rsid w:val="00283938"/>
    <w:rsid w:val="00286740"/>
    <w:rsid w:val="00287648"/>
    <w:rsid w:val="002929D8"/>
    <w:rsid w:val="00297C9E"/>
    <w:rsid w:val="002A1BA5"/>
    <w:rsid w:val="002A237D"/>
    <w:rsid w:val="002A47D2"/>
    <w:rsid w:val="002A4C53"/>
    <w:rsid w:val="002B0672"/>
    <w:rsid w:val="002B247F"/>
    <w:rsid w:val="002C145D"/>
    <w:rsid w:val="002C15AB"/>
    <w:rsid w:val="002C2C3E"/>
    <w:rsid w:val="002C4C33"/>
    <w:rsid w:val="002C533E"/>
    <w:rsid w:val="002D027F"/>
    <w:rsid w:val="002D5A9B"/>
    <w:rsid w:val="002D6345"/>
    <w:rsid w:val="002D7A85"/>
    <w:rsid w:val="002D7B60"/>
    <w:rsid w:val="002D7C04"/>
    <w:rsid w:val="002E086B"/>
    <w:rsid w:val="002E1FA9"/>
    <w:rsid w:val="002E2A2D"/>
    <w:rsid w:val="002E50D4"/>
    <w:rsid w:val="002F149E"/>
    <w:rsid w:val="002F1A15"/>
    <w:rsid w:val="002F4761"/>
    <w:rsid w:val="002F5C79"/>
    <w:rsid w:val="00300760"/>
    <w:rsid w:val="003019E2"/>
    <w:rsid w:val="00307196"/>
    <w:rsid w:val="003108D9"/>
    <w:rsid w:val="003131AB"/>
    <w:rsid w:val="0031413F"/>
    <w:rsid w:val="003148BB"/>
    <w:rsid w:val="00316AF3"/>
    <w:rsid w:val="00317976"/>
    <w:rsid w:val="003202C2"/>
    <w:rsid w:val="003265A9"/>
    <w:rsid w:val="003265AD"/>
    <w:rsid w:val="00326C26"/>
    <w:rsid w:val="0033122D"/>
    <w:rsid w:val="00335204"/>
    <w:rsid w:val="00337A5B"/>
    <w:rsid w:val="00342827"/>
    <w:rsid w:val="00345738"/>
    <w:rsid w:val="003457E3"/>
    <w:rsid w:val="003465AE"/>
    <w:rsid w:val="00354E7C"/>
    <w:rsid w:val="003550CC"/>
    <w:rsid w:val="00355AB7"/>
    <w:rsid w:val="00355EA9"/>
    <w:rsid w:val="003569DB"/>
    <w:rsid w:val="003570B4"/>
    <w:rsid w:val="003578DE"/>
    <w:rsid w:val="00361507"/>
    <w:rsid w:val="00367065"/>
    <w:rsid w:val="003756B8"/>
    <w:rsid w:val="00376D80"/>
    <w:rsid w:val="00380C60"/>
    <w:rsid w:val="00391689"/>
    <w:rsid w:val="0039552B"/>
    <w:rsid w:val="00396257"/>
    <w:rsid w:val="0039722F"/>
    <w:rsid w:val="00397362"/>
    <w:rsid w:val="00397EB8"/>
    <w:rsid w:val="003A3D94"/>
    <w:rsid w:val="003A4FD0"/>
    <w:rsid w:val="003A69D1"/>
    <w:rsid w:val="003A7705"/>
    <w:rsid w:val="003A77F1"/>
    <w:rsid w:val="003B0E78"/>
    <w:rsid w:val="003B1545"/>
    <w:rsid w:val="003B7400"/>
    <w:rsid w:val="003C051C"/>
    <w:rsid w:val="003C409D"/>
    <w:rsid w:val="003C5BA6"/>
    <w:rsid w:val="003D25C3"/>
    <w:rsid w:val="003D7AE0"/>
    <w:rsid w:val="003E12B7"/>
    <w:rsid w:val="003E1BB8"/>
    <w:rsid w:val="003E3C7C"/>
    <w:rsid w:val="003E4F5F"/>
    <w:rsid w:val="003E7EDC"/>
    <w:rsid w:val="003F0E85"/>
    <w:rsid w:val="003F47D3"/>
    <w:rsid w:val="00400B70"/>
    <w:rsid w:val="004016FA"/>
    <w:rsid w:val="00402077"/>
    <w:rsid w:val="00405562"/>
    <w:rsid w:val="00410C55"/>
    <w:rsid w:val="00412D11"/>
    <w:rsid w:val="004166F5"/>
    <w:rsid w:val="00416854"/>
    <w:rsid w:val="00417725"/>
    <w:rsid w:val="00422D62"/>
    <w:rsid w:val="0042366D"/>
    <w:rsid w:val="0042417B"/>
    <w:rsid w:val="0042530E"/>
    <w:rsid w:val="004330BE"/>
    <w:rsid w:val="00437F26"/>
    <w:rsid w:val="00440E8A"/>
    <w:rsid w:val="00443BEE"/>
    <w:rsid w:val="00444097"/>
    <w:rsid w:val="00445487"/>
    <w:rsid w:val="004476C1"/>
    <w:rsid w:val="0045061E"/>
    <w:rsid w:val="00453E15"/>
    <w:rsid w:val="00454769"/>
    <w:rsid w:val="00460DAB"/>
    <w:rsid w:val="004630DE"/>
    <w:rsid w:val="00466991"/>
    <w:rsid w:val="0047064C"/>
    <w:rsid w:val="00474292"/>
    <w:rsid w:val="0047560B"/>
    <w:rsid w:val="00480903"/>
    <w:rsid w:val="00484D02"/>
    <w:rsid w:val="00485715"/>
    <w:rsid w:val="0048641D"/>
    <w:rsid w:val="00486EDD"/>
    <w:rsid w:val="004878BF"/>
    <w:rsid w:val="00491316"/>
    <w:rsid w:val="00494667"/>
    <w:rsid w:val="0049473B"/>
    <w:rsid w:val="00494EB6"/>
    <w:rsid w:val="004A1A88"/>
    <w:rsid w:val="004A33F8"/>
    <w:rsid w:val="004A42E1"/>
    <w:rsid w:val="004A64A5"/>
    <w:rsid w:val="004B0142"/>
    <w:rsid w:val="004B1312"/>
    <w:rsid w:val="004B1336"/>
    <w:rsid w:val="004B162C"/>
    <w:rsid w:val="004B6FE0"/>
    <w:rsid w:val="004C1A85"/>
    <w:rsid w:val="004C389B"/>
    <w:rsid w:val="004C3DBE"/>
    <w:rsid w:val="004C5C96"/>
    <w:rsid w:val="004C79F5"/>
    <w:rsid w:val="004D06A4"/>
    <w:rsid w:val="004D0AFF"/>
    <w:rsid w:val="004D1FCB"/>
    <w:rsid w:val="004D3B82"/>
    <w:rsid w:val="004D4A3F"/>
    <w:rsid w:val="004F1A81"/>
    <w:rsid w:val="004F4309"/>
    <w:rsid w:val="004F5507"/>
    <w:rsid w:val="00503402"/>
    <w:rsid w:val="00503633"/>
    <w:rsid w:val="00507B4F"/>
    <w:rsid w:val="00507F73"/>
    <w:rsid w:val="00511535"/>
    <w:rsid w:val="0051757A"/>
    <w:rsid w:val="005218D9"/>
    <w:rsid w:val="00522317"/>
    <w:rsid w:val="00523CA4"/>
    <w:rsid w:val="00524D51"/>
    <w:rsid w:val="00524DCD"/>
    <w:rsid w:val="00530564"/>
    <w:rsid w:val="00532463"/>
    <w:rsid w:val="0053549C"/>
    <w:rsid w:val="00535BD5"/>
    <w:rsid w:val="00536186"/>
    <w:rsid w:val="005365C8"/>
    <w:rsid w:val="005417E8"/>
    <w:rsid w:val="005439C2"/>
    <w:rsid w:val="00544CBB"/>
    <w:rsid w:val="00545227"/>
    <w:rsid w:val="005466FE"/>
    <w:rsid w:val="00547290"/>
    <w:rsid w:val="005476B6"/>
    <w:rsid w:val="00550F79"/>
    <w:rsid w:val="00551353"/>
    <w:rsid w:val="0055224A"/>
    <w:rsid w:val="00556734"/>
    <w:rsid w:val="005601AB"/>
    <w:rsid w:val="00561F50"/>
    <w:rsid w:val="00564367"/>
    <w:rsid w:val="00564550"/>
    <w:rsid w:val="00564996"/>
    <w:rsid w:val="0057315F"/>
    <w:rsid w:val="0057539C"/>
    <w:rsid w:val="00576104"/>
    <w:rsid w:val="00576744"/>
    <w:rsid w:val="00577AC5"/>
    <w:rsid w:val="00581043"/>
    <w:rsid w:val="00581885"/>
    <w:rsid w:val="0058192D"/>
    <w:rsid w:val="00582538"/>
    <w:rsid w:val="0058287F"/>
    <w:rsid w:val="005844DA"/>
    <w:rsid w:val="0059084C"/>
    <w:rsid w:val="0059169A"/>
    <w:rsid w:val="00591A66"/>
    <w:rsid w:val="00594490"/>
    <w:rsid w:val="00594678"/>
    <w:rsid w:val="00594E4B"/>
    <w:rsid w:val="005A2BA5"/>
    <w:rsid w:val="005A3366"/>
    <w:rsid w:val="005B23C1"/>
    <w:rsid w:val="005B4D18"/>
    <w:rsid w:val="005B5291"/>
    <w:rsid w:val="005B62C3"/>
    <w:rsid w:val="005C0E09"/>
    <w:rsid w:val="005C49D9"/>
    <w:rsid w:val="005C67C8"/>
    <w:rsid w:val="005D0249"/>
    <w:rsid w:val="005D1E32"/>
    <w:rsid w:val="005D284F"/>
    <w:rsid w:val="005D3F8E"/>
    <w:rsid w:val="005D54AD"/>
    <w:rsid w:val="005D6E8C"/>
    <w:rsid w:val="005D6FEA"/>
    <w:rsid w:val="005E0596"/>
    <w:rsid w:val="005E6134"/>
    <w:rsid w:val="005F0C62"/>
    <w:rsid w:val="005F100C"/>
    <w:rsid w:val="005F5128"/>
    <w:rsid w:val="005F68DA"/>
    <w:rsid w:val="005F6D8F"/>
    <w:rsid w:val="005F73AC"/>
    <w:rsid w:val="00602E0D"/>
    <w:rsid w:val="00605BD4"/>
    <w:rsid w:val="006063A4"/>
    <w:rsid w:val="006063FD"/>
    <w:rsid w:val="0060773B"/>
    <w:rsid w:val="0061026E"/>
    <w:rsid w:val="00612558"/>
    <w:rsid w:val="006157B5"/>
    <w:rsid w:val="00615E75"/>
    <w:rsid w:val="006168A0"/>
    <w:rsid w:val="00616EDE"/>
    <w:rsid w:val="0062230D"/>
    <w:rsid w:val="00624637"/>
    <w:rsid w:val="00624C99"/>
    <w:rsid w:val="00626FC6"/>
    <w:rsid w:val="006303B4"/>
    <w:rsid w:val="006314D7"/>
    <w:rsid w:val="00633D3D"/>
    <w:rsid w:val="00636F2B"/>
    <w:rsid w:val="00641703"/>
    <w:rsid w:val="006431A6"/>
    <w:rsid w:val="006459F6"/>
    <w:rsid w:val="006501AD"/>
    <w:rsid w:val="00651031"/>
    <w:rsid w:val="00651BFA"/>
    <w:rsid w:val="00654475"/>
    <w:rsid w:val="00654640"/>
    <w:rsid w:val="006556E6"/>
    <w:rsid w:val="006610E0"/>
    <w:rsid w:val="006613C4"/>
    <w:rsid w:val="00662BBC"/>
    <w:rsid w:val="00663EFF"/>
    <w:rsid w:val="006640FB"/>
    <w:rsid w:val="00665A4B"/>
    <w:rsid w:val="00665FDB"/>
    <w:rsid w:val="00666442"/>
    <w:rsid w:val="006740A2"/>
    <w:rsid w:val="00676A29"/>
    <w:rsid w:val="0068457A"/>
    <w:rsid w:val="00685067"/>
    <w:rsid w:val="00686CB4"/>
    <w:rsid w:val="00687047"/>
    <w:rsid w:val="00687290"/>
    <w:rsid w:val="0069119F"/>
    <w:rsid w:val="00692E2A"/>
    <w:rsid w:val="0069673A"/>
    <w:rsid w:val="00696D84"/>
    <w:rsid w:val="00697D07"/>
    <w:rsid w:val="006A2B06"/>
    <w:rsid w:val="006A6671"/>
    <w:rsid w:val="006A76F2"/>
    <w:rsid w:val="006B00EA"/>
    <w:rsid w:val="006B0EB7"/>
    <w:rsid w:val="006B12DC"/>
    <w:rsid w:val="006B14F8"/>
    <w:rsid w:val="006B355C"/>
    <w:rsid w:val="006B519A"/>
    <w:rsid w:val="006B6542"/>
    <w:rsid w:val="006B7282"/>
    <w:rsid w:val="006B7C45"/>
    <w:rsid w:val="006C07FE"/>
    <w:rsid w:val="006C224A"/>
    <w:rsid w:val="006C2400"/>
    <w:rsid w:val="006D1A29"/>
    <w:rsid w:val="006D32AE"/>
    <w:rsid w:val="006D7E31"/>
    <w:rsid w:val="006D7EFB"/>
    <w:rsid w:val="006E0A38"/>
    <w:rsid w:val="006E0FFA"/>
    <w:rsid w:val="006E219B"/>
    <w:rsid w:val="006E2B00"/>
    <w:rsid w:val="006E6672"/>
    <w:rsid w:val="006E6722"/>
    <w:rsid w:val="006E6DFB"/>
    <w:rsid w:val="006E7D57"/>
    <w:rsid w:val="006F1A68"/>
    <w:rsid w:val="006F4A69"/>
    <w:rsid w:val="006F7D0B"/>
    <w:rsid w:val="00701E10"/>
    <w:rsid w:val="00702609"/>
    <w:rsid w:val="007027B9"/>
    <w:rsid w:val="00706DA0"/>
    <w:rsid w:val="007122F3"/>
    <w:rsid w:val="00714646"/>
    <w:rsid w:val="00715E88"/>
    <w:rsid w:val="00716C6F"/>
    <w:rsid w:val="00717E79"/>
    <w:rsid w:val="00721187"/>
    <w:rsid w:val="0072265F"/>
    <w:rsid w:val="00722AE0"/>
    <w:rsid w:val="007231BB"/>
    <w:rsid w:val="0072457E"/>
    <w:rsid w:val="00724FCE"/>
    <w:rsid w:val="007253FA"/>
    <w:rsid w:val="00727110"/>
    <w:rsid w:val="00732E82"/>
    <w:rsid w:val="00734CAA"/>
    <w:rsid w:val="00741B33"/>
    <w:rsid w:val="00747B6F"/>
    <w:rsid w:val="00751604"/>
    <w:rsid w:val="00753216"/>
    <w:rsid w:val="0075533C"/>
    <w:rsid w:val="0075651E"/>
    <w:rsid w:val="0075726B"/>
    <w:rsid w:val="00757581"/>
    <w:rsid w:val="007611A0"/>
    <w:rsid w:val="00761284"/>
    <w:rsid w:val="007634A0"/>
    <w:rsid w:val="00763676"/>
    <w:rsid w:val="007665A9"/>
    <w:rsid w:val="007714B8"/>
    <w:rsid w:val="00775F3E"/>
    <w:rsid w:val="007760BD"/>
    <w:rsid w:val="0079270D"/>
    <w:rsid w:val="00793B6F"/>
    <w:rsid w:val="0079580D"/>
    <w:rsid w:val="00796D3F"/>
    <w:rsid w:val="0079708A"/>
    <w:rsid w:val="007A1683"/>
    <w:rsid w:val="007A1D0A"/>
    <w:rsid w:val="007A341B"/>
    <w:rsid w:val="007A5C12"/>
    <w:rsid w:val="007A7CB0"/>
    <w:rsid w:val="007B363C"/>
    <w:rsid w:val="007B3B59"/>
    <w:rsid w:val="007B47E0"/>
    <w:rsid w:val="007B508C"/>
    <w:rsid w:val="007B5A16"/>
    <w:rsid w:val="007B68A3"/>
    <w:rsid w:val="007B77D2"/>
    <w:rsid w:val="007C0A05"/>
    <w:rsid w:val="007C1491"/>
    <w:rsid w:val="007C18FC"/>
    <w:rsid w:val="007C2541"/>
    <w:rsid w:val="007C36C5"/>
    <w:rsid w:val="007C3B33"/>
    <w:rsid w:val="007C620E"/>
    <w:rsid w:val="007D394B"/>
    <w:rsid w:val="007D66A8"/>
    <w:rsid w:val="007D67DD"/>
    <w:rsid w:val="007E003F"/>
    <w:rsid w:val="007E0158"/>
    <w:rsid w:val="007E16AE"/>
    <w:rsid w:val="007E3C0C"/>
    <w:rsid w:val="007E7ED1"/>
    <w:rsid w:val="007F3BD3"/>
    <w:rsid w:val="007F42EE"/>
    <w:rsid w:val="007F45A6"/>
    <w:rsid w:val="007F4882"/>
    <w:rsid w:val="008020C3"/>
    <w:rsid w:val="00807A6F"/>
    <w:rsid w:val="008111E4"/>
    <w:rsid w:val="00813A20"/>
    <w:rsid w:val="00815041"/>
    <w:rsid w:val="00815063"/>
    <w:rsid w:val="00815515"/>
    <w:rsid w:val="008164F2"/>
    <w:rsid w:val="00820353"/>
    <w:rsid w:val="00821395"/>
    <w:rsid w:val="00821975"/>
    <w:rsid w:val="00822975"/>
    <w:rsid w:val="00822EA6"/>
    <w:rsid w:val="00825A64"/>
    <w:rsid w:val="00830E26"/>
    <w:rsid w:val="00841246"/>
    <w:rsid w:val="00842067"/>
    <w:rsid w:val="00843576"/>
    <w:rsid w:val="00843B64"/>
    <w:rsid w:val="008478FC"/>
    <w:rsid w:val="00850879"/>
    <w:rsid w:val="00851F65"/>
    <w:rsid w:val="00852254"/>
    <w:rsid w:val="00862B67"/>
    <w:rsid w:val="00862EFB"/>
    <w:rsid w:val="00863AC0"/>
    <w:rsid w:val="00864B86"/>
    <w:rsid w:val="00867BFF"/>
    <w:rsid w:val="00870F21"/>
    <w:rsid w:val="00875F3B"/>
    <w:rsid w:val="0087636B"/>
    <w:rsid w:val="008812B3"/>
    <w:rsid w:val="008817FF"/>
    <w:rsid w:val="0088480A"/>
    <w:rsid w:val="00886EFE"/>
    <w:rsid w:val="0088757A"/>
    <w:rsid w:val="008908B7"/>
    <w:rsid w:val="00890944"/>
    <w:rsid w:val="00890B03"/>
    <w:rsid w:val="00895492"/>
    <w:rsid w:val="008957DD"/>
    <w:rsid w:val="00895D46"/>
    <w:rsid w:val="00896079"/>
    <w:rsid w:val="00897D98"/>
    <w:rsid w:val="008A19C5"/>
    <w:rsid w:val="008A1B7C"/>
    <w:rsid w:val="008A2EA2"/>
    <w:rsid w:val="008A5C72"/>
    <w:rsid w:val="008A6DF2"/>
    <w:rsid w:val="008A7807"/>
    <w:rsid w:val="008B2107"/>
    <w:rsid w:val="008B34B1"/>
    <w:rsid w:val="008B4CC9"/>
    <w:rsid w:val="008C0A61"/>
    <w:rsid w:val="008C3521"/>
    <w:rsid w:val="008C5FF4"/>
    <w:rsid w:val="008C72F1"/>
    <w:rsid w:val="008C7756"/>
    <w:rsid w:val="008D03DC"/>
    <w:rsid w:val="008D12B6"/>
    <w:rsid w:val="008D3D7E"/>
    <w:rsid w:val="008D7C99"/>
    <w:rsid w:val="008E0FCB"/>
    <w:rsid w:val="008E119D"/>
    <w:rsid w:val="008E51F6"/>
    <w:rsid w:val="008F000B"/>
    <w:rsid w:val="008F29FF"/>
    <w:rsid w:val="008F337A"/>
    <w:rsid w:val="008F484A"/>
    <w:rsid w:val="00901CCD"/>
    <w:rsid w:val="00902783"/>
    <w:rsid w:val="009046CD"/>
    <w:rsid w:val="0091085F"/>
    <w:rsid w:val="00912567"/>
    <w:rsid w:val="00912826"/>
    <w:rsid w:val="00912DCC"/>
    <w:rsid w:val="00914458"/>
    <w:rsid w:val="00915B8F"/>
    <w:rsid w:val="00915DCC"/>
    <w:rsid w:val="0091745D"/>
    <w:rsid w:val="0092178C"/>
    <w:rsid w:val="00923DB1"/>
    <w:rsid w:val="009254B8"/>
    <w:rsid w:val="00926F06"/>
    <w:rsid w:val="00930B88"/>
    <w:rsid w:val="00932155"/>
    <w:rsid w:val="009349CC"/>
    <w:rsid w:val="00937030"/>
    <w:rsid w:val="00940DCC"/>
    <w:rsid w:val="0094179A"/>
    <w:rsid w:val="009435C0"/>
    <w:rsid w:val="0094459E"/>
    <w:rsid w:val="00944DBC"/>
    <w:rsid w:val="00950977"/>
    <w:rsid w:val="0095120B"/>
    <w:rsid w:val="00951A7B"/>
    <w:rsid w:val="00951DDF"/>
    <w:rsid w:val="009529DB"/>
    <w:rsid w:val="00953EB2"/>
    <w:rsid w:val="00955289"/>
    <w:rsid w:val="009564A6"/>
    <w:rsid w:val="00956894"/>
    <w:rsid w:val="009572A6"/>
    <w:rsid w:val="009618FA"/>
    <w:rsid w:val="009638B3"/>
    <w:rsid w:val="00967621"/>
    <w:rsid w:val="00967E6A"/>
    <w:rsid w:val="00971B20"/>
    <w:rsid w:val="0097278B"/>
    <w:rsid w:val="00973704"/>
    <w:rsid w:val="009740CA"/>
    <w:rsid w:val="00974E4C"/>
    <w:rsid w:val="00975323"/>
    <w:rsid w:val="00977C54"/>
    <w:rsid w:val="00980F91"/>
    <w:rsid w:val="00982859"/>
    <w:rsid w:val="00982882"/>
    <w:rsid w:val="00985146"/>
    <w:rsid w:val="009871E7"/>
    <w:rsid w:val="00987E6F"/>
    <w:rsid w:val="00991593"/>
    <w:rsid w:val="009933EC"/>
    <w:rsid w:val="009B0EE7"/>
    <w:rsid w:val="009B3C01"/>
    <w:rsid w:val="009B4758"/>
    <w:rsid w:val="009B49B6"/>
    <w:rsid w:val="009B4A0F"/>
    <w:rsid w:val="009C11D2"/>
    <w:rsid w:val="009C6C70"/>
    <w:rsid w:val="009D0B63"/>
    <w:rsid w:val="009D711F"/>
    <w:rsid w:val="009E307E"/>
    <w:rsid w:val="009E5885"/>
    <w:rsid w:val="009F6BE0"/>
    <w:rsid w:val="00A0533C"/>
    <w:rsid w:val="00A07870"/>
    <w:rsid w:val="00A07F19"/>
    <w:rsid w:val="00A1348D"/>
    <w:rsid w:val="00A14B99"/>
    <w:rsid w:val="00A15E8B"/>
    <w:rsid w:val="00A20E40"/>
    <w:rsid w:val="00A21225"/>
    <w:rsid w:val="00A232EE"/>
    <w:rsid w:val="00A356F9"/>
    <w:rsid w:val="00A367A1"/>
    <w:rsid w:val="00A4175F"/>
    <w:rsid w:val="00A42F6E"/>
    <w:rsid w:val="00A43E3C"/>
    <w:rsid w:val="00A44411"/>
    <w:rsid w:val="00A469FA"/>
    <w:rsid w:val="00A47337"/>
    <w:rsid w:val="00A529B0"/>
    <w:rsid w:val="00A533A7"/>
    <w:rsid w:val="00A533E1"/>
    <w:rsid w:val="00A53650"/>
    <w:rsid w:val="00A538EC"/>
    <w:rsid w:val="00A53D7E"/>
    <w:rsid w:val="00A55670"/>
    <w:rsid w:val="00A55B01"/>
    <w:rsid w:val="00A56B5B"/>
    <w:rsid w:val="00A57DCD"/>
    <w:rsid w:val="00A603FF"/>
    <w:rsid w:val="00A6162E"/>
    <w:rsid w:val="00A6386B"/>
    <w:rsid w:val="00A64B74"/>
    <w:rsid w:val="00A657DD"/>
    <w:rsid w:val="00A666A6"/>
    <w:rsid w:val="00A675FD"/>
    <w:rsid w:val="00A72437"/>
    <w:rsid w:val="00A725FA"/>
    <w:rsid w:val="00A77999"/>
    <w:rsid w:val="00A80611"/>
    <w:rsid w:val="00A8069D"/>
    <w:rsid w:val="00A913C1"/>
    <w:rsid w:val="00A9250D"/>
    <w:rsid w:val="00A95867"/>
    <w:rsid w:val="00AA66D0"/>
    <w:rsid w:val="00AB3413"/>
    <w:rsid w:val="00AB3641"/>
    <w:rsid w:val="00AB5340"/>
    <w:rsid w:val="00AB6554"/>
    <w:rsid w:val="00AB6F44"/>
    <w:rsid w:val="00AB77AE"/>
    <w:rsid w:val="00AB7B81"/>
    <w:rsid w:val="00AC0A89"/>
    <w:rsid w:val="00AC2D93"/>
    <w:rsid w:val="00AC3F8B"/>
    <w:rsid w:val="00AC52A7"/>
    <w:rsid w:val="00AC7720"/>
    <w:rsid w:val="00AC7C96"/>
    <w:rsid w:val="00AD12D3"/>
    <w:rsid w:val="00AD2394"/>
    <w:rsid w:val="00AD30F8"/>
    <w:rsid w:val="00AE237D"/>
    <w:rsid w:val="00AE278D"/>
    <w:rsid w:val="00AE3A84"/>
    <w:rsid w:val="00AE502A"/>
    <w:rsid w:val="00AF1590"/>
    <w:rsid w:val="00AF212C"/>
    <w:rsid w:val="00AF5BE4"/>
    <w:rsid w:val="00AF7982"/>
    <w:rsid w:val="00AF7C07"/>
    <w:rsid w:val="00B00700"/>
    <w:rsid w:val="00B009E0"/>
    <w:rsid w:val="00B02769"/>
    <w:rsid w:val="00B02C53"/>
    <w:rsid w:val="00B05F14"/>
    <w:rsid w:val="00B15588"/>
    <w:rsid w:val="00B168A0"/>
    <w:rsid w:val="00B22576"/>
    <w:rsid w:val="00B22C93"/>
    <w:rsid w:val="00B24BC2"/>
    <w:rsid w:val="00B254C4"/>
    <w:rsid w:val="00B27589"/>
    <w:rsid w:val="00B278D3"/>
    <w:rsid w:val="00B33176"/>
    <w:rsid w:val="00B35C26"/>
    <w:rsid w:val="00B405B7"/>
    <w:rsid w:val="00B431D3"/>
    <w:rsid w:val="00B460BC"/>
    <w:rsid w:val="00B4649E"/>
    <w:rsid w:val="00B52222"/>
    <w:rsid w:val="00B549D9"/>
    <w:rsid w:val="00B54FE7"/>
    <w:rsid w:val="00B66901"/>
    <w:rsid w:val="00B67295"/>
    <w:rsid w:val="00B71E6D"/>
    <w:rsid w:val="00B72070"/>
    <w:rsid w:val="00B73434"/>
    <w:rsid w:val="00B7530D"/>
    <w:rsid w:val="00B75576"/>
    <w:rsid w:val="00B768F2"/>
    <w:rsid w:val="00B779E1"/>
    <w:rsid w:val="00B82B1F"/>
    <w:rsid w:val="00B82B98"/>
    <w:rsid w:val="00B83B33"/>
    <w:rsid w:val="00B852B6"/>
    <w:rsid w:val="00B86703"/>
    <w:rsid w:val="00B91EE1"/>
    <w:rsid w:val="00B92E8D"/>
    <w:rsid w:val="00B94BD8"/>
    <w:rsid w:val="00B951E3"/>
    <w:rsid w:val="00B96004"/>
    <w:rsid w:val="00B960BA"/>
    <w:rsid w:val="00BA0090"/>
    <w:rsid w:val="00BA058E"/>
    <w:rsid w:val="00BA1A67"/>
    <w:rsid w:val="00BA32CC"/>
    <w:rsid w:val="00BA35CB"/>
    <w:rsid w:val="00BA43E4"/>
    <w:rsid w:val="00BA66EC"/>
    <w:rsid w:val="00BB3A6F"/>
    <w:rsid w:val="00BC02FC"/>
    <w:rsid w:val="00BC2136"/>
    <w:rsid w:val="00BC54C2"/>
    <w:rsid w:val="00BD3AF5"/>
    <w:rsid w:val="00BD6CC0"/>
    <w:rsid w:val="00BD7F21"/>
    <w:rsid w:val="00BE5B5F"/>
    <w:rsid w:val="00BF04BB"/>
    <w:rsid w:val="00BF1AD2"/>
    <w:rsid w:val="00BF1EA9"/>
    <w:rsid w:val="00BF2BC0"/>
    <w:rsid w:val="00BF3825"/>
    <w:rsid w:val="00C0019B"/>
    <w:rsid w:val="00C06BA3"/>
    <w:rsid w:val="00C079FC"/>
    <w:rsid w:val="00C122F0"/>
    <w:rsid w:val="00C12761"/>
    <w:rsid w:val="00C14129"/>
    <w:rsid w:val="00C14699"/>
    <w:rsid w:val="00C159A6"/>
    <w:rsid w:val="00C2295F"/>
    <w:rsid w:val="00C22A70"/>
    <w:rsid w:val="00C26F55"/>
    <w:rsid w:val="00C30C63"/>
    <w:rsid w:val="00C32C8D"/>
    <w:rsid w:val="00C36698"/>
    <w:rsid w:val="00C36B8B"/>
    <w:rsid w:val="00C402FE"/>
    <w:rsid w:val="00C40BC1"/>
    <w:rsid w:val="00C40CDA"/>
    <w:rsid w:val="00C415C1"/>
    <w:rsid w:val="00C447FB"/>
    <w:rsid w:val="00C44A8A"/>
    <w:rsid w:val="00C458BD"/>
    <w:rsid w:val="00C47DBF"/>
    <w:rsid w:val="00C5174F"/>
    <w:rsid w:val="00C552FF"/>
    <w:rsid w:val="00C558DA"/>
    <w:rsid w:val="00C55AF3"/>
    <w:rsid w:val="00C55C76"/>
    <w:rsid w:val="00C56192"/>
    <w:rsid w:val="00C57E15"/>
    <w:rsid w:val="00C62CE2"/>
    <w:rsid w:val="00C639A0"/>
    <w:rsid w:val="00C65F29"/>
    <w:rsid w:val="00C66DFE"/>
    <w:rsid w:val="00C673A4"/>
    <w:rsid w:val="00C6763A"/>
    <w:rsid w:val="00C75564"/>
    <w:rsid w:val="00C7698B"/>
    <w:rsid w:val="00C7719A"/>
    <w:rsid w:val="00C84759"/>
    <w:rsid w:val="00C872DC"/>
    <w:rsid w:val="00C91B64"/>
    <w:rsid w:val="00C91DA1"/>
    <w:rsid w:val="00C976DB"/>
    <w:rsid w:val="00CA2FF8"/>
    <w:rsid w:val="00CA3146"/>
    <w:rsid w:val="00CA6C7F"/>
    <w:rsid w:val="00CA6D97"/>
    <w:rsid w:val="00CB3115"/>
    <w:rsid w:val="00CB31E5"/>
    <w:rsid w:val="00CB3957"/>
    <w:rsid w:val="00CB453A"/>
    <w:rsid w:val="00CB636B"/>
    <w:rsid w:val="00CC0489"/>
    <w:rsid w:val="00CC10A6"/>
    <w:rsid w:val="00CC6507"/>
    <w:rsid w:val="00CD01D6"/>
    <w:rsid w:val="00CD5EB8"/>
    <w:rsid w:val="00CD7044"/>
    <w:rsid w:val="00CE08B9"/>
    <w:rsid w:val="00CE1C32"/>
    <w:rsid w:val="00CE3B69"/>
    <w:rsid w:val="00CE524C"/>
    <w:rsid w:val="00CF141F"/>
    <w:rsid w:val="00CF3D0A"/>
    <w:rsid w:val="00CF4777"/>
    <w:rsid w:val="00CF47BA"/>
    <w:rsid w:val="00CF593A"/>
    <w:rsid w:val="00CF71BA"/>
    <w:rsid w:val="00D067BB"/>
    <w:rsid w:val="00D06D9D"/>
    <w:rsid w:val="00D0724C"/>
    <w:rsid w:val="00D1352A"/>
    <w:rsid w:val="00D169AF"/>
    <w:rsid w:val="00D23EF0"/>
    <w:rsid w:val="00D24436"/>
    <w:rsid w:val="00D24871"/>
    <w:rsid w:val="00D24E12"/>
    <w:rsid w:val="00D25249"/>
    <w:rsid w:val="00D25321"/>
    <w:rsid w:val="00D3122A"/>
    <w:rsid w:val="00D34242"/>
    <w:rsid w:val="00D35D2A"/>
    <w:rsid w:val="00D44172"/>
    <w:rsid w:val="00D44CDC"/>
    <w:rsid w:val="00D4534D"/>
    <w:rsid w:val="00D47665"/>
    <w:rsid w:val="00D530CE"/>
    <w:rsid w:val="00D54A7B"/>
    <w:rsid w:val="00D555D8"/>
    <w:rsid w:val="00D55994"/>
    <w:rsid w:val="00D63B8C"/>
    <w:rsid w:val="00D6677B"/>
    <w:rsid w:val="00D716E1"/>
    <w:rsid w:val="00D71BE4"/>
    <w:rsid w:val="00D739CC"/>
    <w:rsid w:val="00D74AAC"/>
    <w:rsid w:val="00D75B06"/>
    <w:rsid w:val="00D76EBC"/>
    <w:rsid w:val="00D8093D"/>
    <w:rsid w:val="00D8108C"/>
    <w:rsid w:val="00D82858"/>
    <w:rsid w:val="00D82DF2"/>
    <w:rsid w:val="00D842AE"/>
    <w:rsid w:val="00D85C25"/>
    <w:rsid w:val="00D9211C"/>
    <w:rsid w:val="00D92C4B"/>
    <w:rsid w:val="00D92DDB"/>
    <w:rsid w:val="00D92DE0"/>
    <w:rsid w:val="00D92F30"/>
    <w:rsid w:val="00D92FEF"/>
    <w:rsid w:val="00D93A0F"/>
    <w:rsid w:val="00DA1BCA"/>
    <w:rsid w:val="00DA79CE"/>
    <w:rsid w:val="00DB4F82"/>
    <w:rsid w:val="00DB7093"/>
    <w:rsid w:val="00DC0523"/>
    <w:rsid w:val="00DC2C5F"/>
    <w:rsid w:val="00DC46FF"/>
    <w:rsid w:val="00DC5254"/>
    <w:rsid w:val="00DD0F1C"/>
    <w:rsid w:val="00DD1A4F"/>
    <w:rsid w:val="00DD219B"/>
    <w:rsid w:val="00DD3107"/>
    <w:rsid w:val="00DD7C2C"/>
    <w:rsid w:val="00DE51B3"/>
    <w:rsid w:val="00DE74FC"/>
    <w:rsid w:val="00DE76C0"/>
    <w:rsid w:val="00DE7AE1"/>
    <w:rsid w:val="00DE7D6D"/>
    <w:rsid w:val="00DF0096"/>
    <w:rsid w:val="00DF0B75"/>
    <w:rsid w:val="00DF0C27"/>
    <w:rsid w:val="00DF3A86"/>
    <w:rsid w:val="00DF61E6"/>
    <w:rsid w:val="00E04FFF"/>
    <w:rsid w:val="00E05CBE"/>
    <w:rsid w:val="00E06279"/>
    <w:rsid w:val="00E06797"/>
    <w:rsid w:val="00E1265B"/>
    <w:rsid w:val="00E13729"/>
    <w:rsid w:val="00E13B48"/>
    <w:rsid w:val="00E14003"/>
    <w:rsid w:val="00E1404F"/>
    <w:rsid w:val="00E17B71"/>
    <w:rsid w:val="00E20002"/>
    <w:rsid w:val="00E210C4"/>
    <w:rsid w:val="00E21C83"/>
    <w:rsid w:val="00E24ADA"/>
    <w:rsid w:val="00E27212"/>
    <w:rsid w:val="00E274B1"/>
    <w:rsid w:val="00E3062D"/>
    <w:rsid w:val="00E32EC0"/>
    <w:rsid w:val="00E32F59"/>
    <w:rsid w:val="00E35A94"/>
    <w:rsid w:val="00E36ECF"/>
    <w:rsid w:val="00E43969"/>
    <w:rsid w:val="00E46D9A"/>
    <w:rsid w:val="00E530FD"/>
    <w:rsid w:val="00E54988"/>
    <w:rsid w:val="00E551DF"/>
    <w:rsid w:val="00E565FF"/>
    <w:rsid w:val="00E62CC3"/>
    <w:rsid w:val="00E63755"/>
    <w:rsid w:val="00E64715"/>
    <w:rsid w:val="00E65388"/>
    <w:rsid w:val="00E71F85"/>
    <w:rsid w:val="00E71F8C"/>
    <w:rsid w:val="00E72191"/>
    <w:rsid w:val="00E73AD2"/>
    <w:rsid w:val="00E75462"/>
    <w:rsid w:val="00E77E52"/>
    <w:rsid w:val="00E80078"/>
    <w:rsid w:val="00E80214"/>
    <w:rsid w:val="00E84669"/>
    <w:rsid w:val="00E85B7D"/>
    <w:rsid w:val="00E86759"/>
    <w:rsid w:val="00E90546"/>
    <w:rsid w:val="00E9121B"/>
    <w:rsid w:val="00E912AA"/>
    <w:rsid w:val="00E96C59"/>
    <w:rsid w:val="00E97D01"/>
    <w:rsid w:val="00E97FD7"/>
    <w:rsid w:val="00EA0AE2"/>
    <w:rsid w:val="00EA33AA"/>
    <w:rsid w:val="00EA3652"/>
    <w:rsid w:val="00EA39E5"/>
    <w:rsid w:val="00EA7639"/>
    <w:rsid w:val="00EA7825"/>
    <w:rsid w:val="00EA7A75"/>
    <w:rsid w:val="00EB0BA7"/>
    <w:rsid w:val="00EB0CA9"/>
    <w:rsid w:val="00EB199A"/>
    <w:rsid w:val="00EB25AE"/>
    <w:rsid w:val="00EB4781"/>
    <w:rsid w:val="00EB56A4"/>
    <w:rsid w:val="00EC11E9"/>
    <w:rsid w:val="00EC3644"/>
    <w:rsid w:val="00EC59FA"/>
    <w:rsid w:val="00EC5A46"/>
    <w:rsid w:val="00EC63E2"/>
    <w:rsid w:val="00ED1D42"/>
    <w:rsid w:val="00ED437E"/>
    <w:rsid w:val="00ED5AA3"/>
    <w:rsid w:val="00EE035B"/>
    <w:rsid w:val="00EE2BC0"/>
    <w:rsid w:val="00EE3970"/>
    <w:rsid w:val="00EE4105"/>
    <w:rsid w:val="00EE45A2"/>
    <w:rsid w:val="00EE4C6E"/>
    <w:rsid w:val="00EF142B"/>
    <w:rsid w:val="00EF22B3"/>
    <w:rsid w:val="00EF2415"/>
    <w:rsid w:val="00EF3C95"/>
    <w:rsid w:val="00EF4504"/>
    <w:rsid w:val="00EF5107"/>
    <w:rsid w:val="00F03B69"/>
    <w:rsid w:val="00F05860"/>
    <w:rsid w:val="00F06D20"/>
    <w:rsid w:val="00F070E2"/>
    <w:rsid w:val="00F07A50"/>
    <w:rsid w:val="00F10310"/>
    <w:rsid w:val="00F113DA"/>
    <w:rsid w:val="00F13AC1"/>
    <w:rsid w:val="00F13B84"/>
    <w:rsid w:val="00F2017B"/>
    <w:rsid w:val="00F23448"/>
    <w:rsid w:val="00F24802"/>
    <w:rsid w:val="00F2650C"/>
    <w:rsid w:val="00F30CAC"/>
    <w:rsid w:val="00F316A6"/>
    <w:rsid w:val="00F32F0C"/>
    <w:rsid w:val="00F34ADE"/>
    <w:rsid w:val="00F37DC8"/>
    <w:rsid w:val="00F425DD"/>
    <w:rsid w:val="00F439B3"/>
    <w:rsid w:val="00F549D8"/>
    <w:rsid w:val="00F55D6F"/>
    <w:rsid w:val="00F6105F"/>
    <w:rsid w:val="00F62777"/>
    <w:rsid w:val="00F63598"/>
    <w:rsid w:val="00F650C3"/>
    <w:rsid w:val="00F65CA9"/>
    <w:rsid w:val="00F65D85"/>
    <w:rsid w:val="00F66B9E"/>
    <w:rsid w:val="00F70D73"/>
    <w:rsid w:val="00F721B2"/>
    <w:rsid w:val="00F728BB"/>
    <w:rsid w:val="00F74382"/>
    <w:rsid w:val="00F758FF"/>
    <w:rsid w:val="00F8091E"/>
    <w:rsid w:val="00F83BB4"/>
    <w:rsid w:val="00F8615C"/>
    <w:rsid w:val="00F9371B"/>
    <w:rsid w:val="00F93C06"/>
    <w:rsid w:val="00F942D1"/>
    <w:rsid w:val="00F969E5"/>
    <w:rsid w:val="00F97F2F"/>
    <w:rsid w:val="00FA0483"/>
    <w:rsid w:val="00FA6BB0"/>
    <w:rsid w:val="00FA7834"/>
    <w:rsid w:val="00FB163E"/>
    <w:rsid w:val="00FB5744"/>
    <w:rsid w:val="00FC00ED"/>
    <w:rsid w:val="00FC1DCC"/>
    <w:rsid w:val="00FC4956"/>
    <w:rsid w:val="00FC7276"/>
    <w:rsid w:val="00FC77BA"/>
    <w:rsid w:val="00FC7DC5"/>
    <w:rsid w:val="00FD01DA"/>
    <w:rsid w:val="00FD19B1"/>
    <w:rsid w:val="00FD22BD"/>
    <w:rsid w:val="00FD5860"/>
    <w:rsid w:val="00FE12C4"/>
    <w:rsid w:val="00FE28C0"/>
    <w:rsid w:val="00FE352D"/>
    <w:rsid w:val="00FE3801"/>
    <w:rsid w:val="00FE40EB"/>
    <w:rsid w:val="00FE4D02"/>
    <w:rsid w:val="00FE4EA6"/>
    <w:rsid w:val="00FE58F0"/>
    <w:rsid w:val="00FE7D62"/>
    <w:rsid w:val="00FF1A66"/>
    <w:rsid w:val="00FF1B19"/>
    <w:rsid w:val="00FF3819"/>
    <w:rsid w:val="00FF674F"/>
    <w:rsid w:val="00FF792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5DFCA9"/>
  <w15:docId w15:val="{1AA3EEFE-56AC-498C-9146-2657746B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18FA"/>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CA2FF8"/>
    <w:pPr>
      <w:keepNext/>
      <w:spacing w:before="240" w:after="120"/>
      <w:ind w:left="1247" w:hanging="680"/>
      <w:outlineLvl w:val="0"/>
    </w:pPr>
    <w:rPr>
      <w:b/>
      <w:sz w:val="28"/>
    </w:rPr>
  </w:style>
  <w:style w:type="paragraph" w:styleId="Heading2">
    <w:name w:val="heading 2"/>
    <w:basedOn w:val="Normal"/>
    <w:next w:val="Normalnumber"/>
    <w:link w:val="Heading2Char"/>
    <w:qFormat/>
    <w:rsid w:val="00CA2FF8"/>
    <w:pPr>
      <w:keepNext/>
      <w:spacing w:before="240" w:after="120"/>
      <w:ind w:left="1247" w:hanging="680"/>
      <w:outlineLvl w:val="1"/>
    </w:pPr>
    <w:rPr>
      <w:b/>
      <w:sz w:val="24"/>
      <w:szCs w:val="24"/>
    </w:rPr>
  </w:style>
  <w:style w:type="paragraph" w:styleId="Heading3">
    <w:name w:val="heading 3"/>
    <w:basedOn w:val="Normal"/>
    <w:next w:val="Normalnumber"/>
    <w:qFormat/>
    <w:rsid w:val="00CA2FF8"/>
    <w:pPr>
      <w:spacing w:after="120"/>
      <w:ind w:left="1247" w:hanging="680"/>
      <w:outlineLvl w:val="2"/>
    </w:pPr>
    <w:rPr>
      <w:b/>
    </w:rPr>
  </w:style>
  <w:style w:type="paragraph" w:styleId="Heading4">
    <w:name w:val="heading 4"/>
    <w:basedOn w:val="Heading3"/>
    <w:next w:val="Normalnumber"/>
    <w:qFormat/>
    <w:rsid w:val="00CA2FF8"/>
    <w:pPr>
      <w:keepNext/>
      <w:outlineLvl w:val="3"/>
    </w:pPr>
  </w:style>
  <w:style w:type="paragraph" w:styleId="Heading5">
    <w:name w:val="heading 5"/>
    <w:basedOn w:val="Normal"/>
    <w:next w:val="Normal"/>
    <w:qFormat/>
    <w:rsid w:val="00CA2FF8"/>
    <w:pPr>
      <w:keepNext/>
      <w:outlineLvl w:val="4"/>
    </w:pPr>
    <w:rPr>
      <w:rFonts w:ascii="Univers" w:hAnsi="Univers"/>
      <w:b/>
      <w:sz w:val="24"/>
    </w:rPr>
  </w:style>
  <w:style w:type="paragraph" w:styleId="Heading6">
    <w:name w:val="heading 6"/>
    <w:basedOn w:val="Normal"/>
    <w:next w:val="Normal"/>
    <w:qFormat/>
    <w:rsid w:val="00CA2FF8"/>
    <w:pPr>
      <w:keepNext/>
      <w:ind w:left="578"/>
      <w:outlineLvl w:val="5"/>
    </w:pPr>
    <w:rPr>
      <w:b/>
      <w:bCs/>
      <w:sz w:val="24"/>
    </w:rPr>
  </w:style>
  <w:style w:type="paragraph" w:styleId="Heading7">
    <w:name w:val="heading 7"/>
    <w:basedOn w:val="Normal"/>
    <w:next w:val="Normal"/>
    <w:qFormat/>
    <w:rsid w:val="00CA2FF8"/>
    <w:pPr>
      <w:keepNext/>
      <w:widowControl w:val="0"/>
      <w:jc w:val="center"/>
      <w:outlineLvl w:val="6"/>
    </w:pPr>
    <w:rPr>
      <w:snapToGrid w:val="0"/>
      <w:u w:val="single"/>
    </w:rPr>
  </w:style>
  <w:style w:type="paragraph" w:styleId="Heading8">
    <w:name w:val="heading 8"/>
    <w:basedOn w:val="Normal"/>
    <w:next w:val="Normal"/>
    <w:qFormat/>
    <w:rsid w:val="00CA2FF8"/>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CA2FF8"/>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2FF8"/>
    <w:rPr>
      <w:rFonts w:ascii="Times New Roman" w:hAnsi="Times New Roman"/>
      <w:b/>
      <w:sz w:val="18"/>
    </w:rPr>
  </w:style>
  <w:style w:type="table" w:customStyle="1" w:styleId="Tabledocright">
    <w:name w:val="Table_doc_right"/>
    <w:basedOn w:val="TableNormal"/>
    <w:rsid w:val="00CA2FF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CA2FF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CA2FF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CA2FF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CA2FF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CA2FF8"/>
    <w:rPr>
      <w:bCs w:val="0"/>
    </w:rPr>
  </w:style>
  <w:style w:type="paragraph" w:styleId="TableofFigures">
    <w:name w:val="table of figures"/>
    <w:basedOn w:val="Normal"/>
    <w:next w:val="Normal"/>
    <w:autoRedefine/>
    <w:semiHidden/>
    <w:rsid w:val="00CA2FF8"/>
    <w:pPr>
      <w:tabs>
        <w:tab w:val="clear" w:pos="1814"/>
        <w:tab w:val="clear" w:pos="2381"/>
        <w:tab w:val="clear" w:pos="2948"/>
        <w:tab w:val="clear" w:pos="3515"/>
      </w:tabs>
      <w:ind w:left="1814" w:hanging="567"/>
    </w:pPr>
  </w:style>
  <w:style w:type="paragraph" w:customStyle="1" w:styleId="CH1">
    <w:name w:val="CH1"/>
    <w:basedOn w:val="Normalpool"/>
    <w:next w:val="CH2"/>
    <w:rsid w:val="00CA2FF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CA2FF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CA2FF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CA2FF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A2FF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CA2FF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CA2FF8"/>
    <w:pPr>
      <w:tabs>
        <w:tab w:val="left" w:pos="4321"/>
        <w:tab w:val="right" w:pos="8641"/>
      </w:tabs>
      <w:spacing w:before="60" w:after="120"/>
    </w:pPr>
    <w:rPr>
      <w:b/>
      <w:sz w:val="18"/>
    </w:rPr>
  </w:style>
  <w:style w:type="paragraph" w:customStyle="1" w:styleId="Headerpool">
    <w:name w:val="Header_pool"/>
    <w:basedOn w:val="Normal"/>
    <w:next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CA2FF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CA2FF8"/>
    <w:pPr>
      <w:tabs>
        <w:tab w:val="left" w:pos="4321"/>
        <w:tab w:val="right" w:pos="8641"/>
      </w:tabs>
      <w:spacing w:before="60" w:after="120"/>
    </w:pPr>
    <w:rPr>
      <w:b/>
      <w:sz w:val="18"/>
    </w:rPr>
  </w:style>
  <w:style w:type="paragraph" w:customStyle="1" w:styleId="Header-pool">
    <w:name w:val="Header-pool"/>
    <w:basedOn w:val="Normal-pool"/>
    <w:next w:val="Normal-pool"/>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CA2FF8"/>
    <w:pPr>
      <w:tabs>
        <w:tab w:val="left" w:pos="1247"/>
        <w:tab w:val="left" w:pos="1814"/>
        <w:tab w:val="left" w:pos="2381"/>
        <w:tab w:val="left" w:pos="2948"/>
        <w:tab w:val="left" w:pos="3515"/>
        <w:tab w:val="left" w:pos="4082"/>
      </w:tabs>
    </w:pPr>
    <w:rPr>
      <w:lang w:val="en-GB" w:eastAsia="en-US"/>
    </w:rPr>
  </w:style>
  <w:style w:type="character" w:styleId="FootnoteReference">
    <w:name w:val="footnote reference"/>
    <w:aliases w:val="16 Point,Superscript 6 Point,(Ref. de nota al pie),Footnote Reference1"/>
    <w:uiPriority w:val="99"/>
    <w:semiHidden/>
    <w:rsid w:val="00CA2FF8"/>
    <w:rPr>
      <w:rFonts w:ascii="Times New Roman" w:hAnsi="Times New Roman"/>
      <w:color w:val="auto"/>
      <w:sz w:val="20"/>
      <w:szCs w:val="18"/>
      <w:vertAlign w:val="superscript"/>
    </w:rPr>
  </w:style>
  <w:style w:type="paragraph" w:styleId="FootnoteText">
    <w:name w:val="footnote text"/>
    <w:aliases w:val="fn,Geneva 9,Font: Geneva 9,Boston 10,f,ft,Fotnotstext Char,ft Char,single space,FOOTNOTES,ADB,single space1,footnote text1,FOOTNOTES1,fn1,ADB1,single space2,footnote text2,FOOTNOTES2,fn2,ADB2,single space3,footnote text3,fn3,footnote text"/>
    <w:basedOn w:val="Normalpool"/>
    <w:link w:val="FootnoteTextChar"/>
    <w:uiPriority w:val="99"/>
    <w:qFormat/>
    <w:rsid w:val="00CA2FF8"/>
    <w:pPr>
      <w:spacing w:before="20" w:after="40"/>
      <w:ind w:left="1247"/>
    </w:pPr>
    <w:rPr>
      <w:sz w:val="18"/>
    </w:rPr>
  </w:style>
  <w:style w:type="character" w:customStyle="1" w:styleId="Heading1Char">
    <w:name w:val="Heading 1 Char"/>
    <w:link w:val="Heading1"/>
    <w:locked/>
    <w:rsid w:val="00B02C53"/>
    <w:rPr>
      <w:b/>
      <w:sz w:val="28"/>
      <w:lang w:eastAsia="en-US"/>
    </w:rPr>
  </w:style>
  <w:style w:type="character" w:customStyle="1" w:styleId="FootnoteTextChar">
    <w:name w:val="Footnote Text Char"/>
    <w:aliases w:val="fn Char,Geneva 9 Char,Font: Geneva 9 Char,Boston 10 Char,f Char,ft Char1,Fotnotstext Char Char,ft Char Char,single space Char,FOOTNOTES Char,ADB Char,single space1 Char,footnote text1 Char,FOOTNOTES1 Char,fn1 Char,ADB1 Char,fn2 Char"/>
    <w:link w:val="FootnoteText"/>
    <w:uiPriority w:val="99"/>
    <w:rsid w:val="009349CC"/>
    <w:rPr>
      <w:sz w:val="18"/>
      <w:lang w:val="fr-CA"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eastAsia="en-US"/>
    </w:rPr>
  </w:style>
  <w:style w:type="paragraph" w:styleId="ListParagraph">
    <w:name w:val="List Paragraph"/>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styleId="TOCHeading">
    <w:name w:val="TOC Heading"/>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eastAsia="ja-JP"/>
    </w:rPr>
  </w:style>
  <w:style w:type="character" w:customStyle="1" w:styleId="Heading2Char">
    <w:name w:val="Heading 2 Char"/>
    <w:link w:val="Heading2"/>
    <w:rsid w:val="009349CC"/>
    <w:rPr>
      <w:b/>
      <w:sz w:val="24"/>
      <w:szCs w:val="24"/>
      <w:lang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rPr>
  </w:style>
  <w:style w:type="table" w:styleId="TableGrid">
    <w:name w:val="Table Grid"/>
    <w:basedOn w:val="TableNormal"/>
    <w:uiPriority w:val="39"/>
    <w:rsid w:val="00615E75"/>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CA2FF8"/>
    <w:rPr>
      <w:lang w:val="fr-FR" w:eastAsia="en-US"/>
    </w:rPr>
  </w:style>
  <w:style w:type="table" w:customStyle="1" w:styleId="AATable">
    <w:name w:val="AA_Table"/>
    <w:basedOn w:val="TableNormal"/>
    <w:semiHidden/>
    <w:rsid w:val="00CA2FF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CA2FF8"/>
    <w:pPr>
      <w:keepNext/>
      <w:keepLines/>
      <w:suppressAutoHyphens/>
      <w:ind w:right="5103"/>
    </w:pPr>
    <w:rPr>
      <w:b/>
    </w:rPr>
  </w:style>
  <w:style w:type="paragraph" w:customStyle="1" w:styleId="AATitle2">
    <w:name w:val="AA_Title2"/>
    <w:basedOn w:val="AATitle"/>
    <w:rsid w:val="00CA2FF8"/>
    <w:pPr>
      <w:tabs>
        <w:tab w:val="clear" w:pos="4082"/>
      </w:tabs>
      <w:spacing w:before="120" w:after="120"/>
      <w:ind w:right="4536"/>
    </w:pPr>
  </w:style>
  <w:style w:type="paragraph" w:customStyle="1" w:styleId="BBTitle">
    <w:name w:val="BB_Title"/>
    <w:basedOn w:val="Normalpool"/>
    <w:rsid w:val="00CA2FF8"/>
    <w:pPr>
      <w:keepNext/>
      <w:keepLines/>
      <w:suppressAutoHyphens/>
      <w:spacing w:before="320" w:after="240"/>
      <w:ind w:left="1247" w:right="567"/>
    </w:pPr>
    <w:rPr>
      <w:b/>
      <w:sz w:val="28"/>
      <w:szCs w:val="28"/>
    </w:rPr>
  </w:style>
  <w:style w:type="paragraph" w:styleId="Footer">
    <w:name w:val="footer"/>
    <w:basedOn w:val="Normal"/>
    <w:link w:val="FooterChar"/>
    <w:uiPriority w:val="99"/>
    <w:rsid w:val="00CA2FF8"/>
    <w:pPr>
      <w:tabs>
        <w:tab w:val="center" w:pos="4320"/>
        <w:tab w:val="right" w:pos="8640"/>
      </w:tabs>
      <w:spacing w:before="60" w:after="120"/>
    </w:pPr>
    <w:rPr>
      <w:sz w:val="18"/>
    </w:rPr>
  </w:style>
  <w:style w:type="paragraph" w:styleId="Header">
    <w:name w:val="header"/>
    <w:basedOn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CA2FF8"/>
    <w:rPr>
      <w:rFonts w:ascii="Times New Roman" w:hAnsi="Times New Roman"/>
      <w:color w:val="auto"/>
      <w:sz w:val="20"/>
      <w:szCs w:val="20"/>
      <w:u w:val="none"/>
      <w:lang w:val="fr-FR"/>
    </w:rPr>
  </w:style>
  <w:style w:type="numbering" w:customStyle="1" w:styleId="Normallist">
    <w:name w:val="Normal_list"/>
    <w:basedOn w:val="NoList"/>
    <w:semiHidden/>
    <w:rsid w:val="00CA2FF8"/>
    <w:pPr>
      <w:numPr>
        <w:numId w:val="1"/>
      </w:numPr>
    </w:pPr>
  </w:style>
  <w:style w:type="paragraph" w:customStyle="1" w:styleId="NormalNonumber">
    <w:name w:val="Normal_No_number"/>
    <w:basedOn w:val="Normalpool"/>
    <w:rsid w:val="00CA2FF8"/>
    <w:pPr>
      <w:spacing w:after="120"/>
      <w:ind w:left="1247"/>
    </w:pPr>
  </w:style>
  <w:style w:type="paragraph" w:customStyle="1" w:styleId="Normalnumber">
    <w:name w:val="Normal_number"/>
    <w:basedOn w:val="Normalpool"/>
    <w:link w:val="NormalnumberChar"/>
    <w:rsid w:val="00CA2FF8"/>
    <w:pPr>
      <w:numPr>
        <w:numId w:val="4"/>
      </w:numPr>
      <w:spacing w:after="120"/>
    </w:pPr>
    <w:rPr>
      <w:lang w:val="fr-FR"/>
    </w:rPr>
  </w:style>
  <w:style w:type="paragraph" w:customStyle="1" w:styleId="Titletable">
    <w:name w:val="Title_table"/>
    <w:basedOn w:val="Normalpool"/>
    <w:rsid w:val="00CA2FF8"/>
    <w:pPr>
      <w:keepNext/>
      <w:keepLines/>
      <w:suppressAutoHyphens/>
      <w:spacing w:after="60"/>
      <w:ind w:left="1247"/>
    </w:pPr>
    <w:rPr>
      <w:b/>
      <w:bCs/>
    </w:rPr>
  </w:style>
  <w:style w:type="paragraph" w:styleId="TOC1">
    <w:name w:val="toc 1"/>
    <w:basedOn w:val="Normalpool"/>
    <w:next w:val="Normalpool"/>
    <w:rsid w:val="00CA2FF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CA2FF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CA2FF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CA2FF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CA2FF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CA2FF8"/>
    <w:rPr>
      <w:b/>
      <w:bCs/>
      <w:sz w:val="28"/>
      <w:szCs w:val="22"/>
    </w:rPr>
  </w:style>
  <w:style w:type="paragraph" w:customStyle="1" w:styleId="ZZAnxtitle">
    <w:name w:val="ZZ_Anx_title"/>
    <w:basedOn w:val="Normalpool"/>
    <w:rsid w:val="00CA2FF8"/>
    <w:pPr>
      <w:spacing w:before="360" w:after="120"/>
      <w:ind w:left="1247"/>
    </w:pPr>
    <w:rPr>
      <w:b/>
      <w:bCs/>
      <w:sz w:val="28"/>
      <w:szCs w:val="26"/>
    </w:rPr>
  </w:style>
  <w:style w:type="character" w:customStyle="1" w:styleId="Normal-poolChar">
    <w:name w:val="Normal-pool Char"/>
    <w:link w:val="Normal-pool"/>
    <w:rsid w:val="00602E0D"/>
    <w:rPr>
      <w:lang w:val="en-GB" w:eastAsia="en-US"/>
    </w:rPr>
  </w:style>
  <w:style w:type="character" w:styleId="CommentReference">
    <w:name w:val="annotation reference"/>
    <w:basedOn w:val="DefaultParagraphFont"/>
    <w:semiHidden/>
    <w:unhideWhenUsed/>
    <w:rsid w:val="006B12DC"/>
    <w:rPr>
      <w:sz w:val="16"/>
      <w:szCs w:val="16"/>
    </w:rPr>
  </w:style>
  <w:style w:type="paragraph" w:styleId="CommentText">
    <w:name w:val="annotation text"/>
    <w:basedOn w:val="Normal"/>
    <w:link w:val="CommentTextChar"/>
    <w:semiHidden/>
    <w:unhideWhenUsed/>
    <w:rsid w:val="006B12DC"/>
  </w:style>
  <w:style w:type="character" w:customStyle="1" w:styleId="CommentTextChar">
    <w:name w:val="Comment Text Char"/>
    <w:basedOn w:val="DefaultParagraphFont"/>
    <w:link w:val="CommentText"/>
    <w:semiHidden/>
    <w:rsid w:val="006B12DC"/>
    <w:rPr>
      <w:lang w:eastAsia="en-US"/>
    </w:rPr>
  </w:style>
  <w:style w:type="paragraph" w:styleId="CommentSubject">
    <w:name w:val="annotation subject"/>
    <w:basedOn w:val="CommentText"/>
    <w:next w:val="CommentText"/>
    <w:link w:val="CommentSubjectChar"/>
    <w:semiHidden/>
    <w:unhideWhenUsed/>
    <w:rsid w:val="006B12DC"/>
    <w:rPr>
      <w:b/>
      <w:bCs/>
    </w:rPr>
  </w:style>
  <w:style w:type="character" w:customStyle="1" w:styleId="CommentSubjectChar">
    <w:name w:val="Comment Subject Char"/>
    <w:basedOn w:val="CommentTextChar"/>
    <w:link w:val="CommentSubject"/>
    <w:semiHidden/>
    <w:rsid w:val="006B12DC"/>
    <w:rPr>
      <w:b/>
      <w:bCs/>
      <w:lang w:eastAsia="en-US"/>
    </w:rPr>
  </w:style>
  <w:style w:type="character" w:customStyle="1" w:styleId="Normal-poolChar1">
    <w:name w:val="Normal-pool Char1"/>
    <w:locked/>
    <w:rsid w:val="00FB163E"/>
    <w:rPr>
      <w:lang w:val="en-GB"/>
    </w:rPr>
  </w:style>
  <w:style w:type="paragraph" w:styleId="ListNumber">
    <w:name w:val="List Number"/>
    <w:basedOn w:val="Normal"/>
    <w:uiPriority w:val="11"/>
    <w:qFormat/>
    <w:rsid w:val="00020697"/>
    <w:pPr>
      <w:numPr>
        <w:numId w:val="5"/>
      </w:numPr>
      <w:tabs>
        <w:tab w:val="clear" w:pos="1247"/>
        <w:tab w:val="clear" w:pos="1814"/>
        <w:tab w:val="clear" w:pos="2381"/>
        <w:tab w:val="clear" w:pos="2948"/>
        <w:tab w:val="clear" w:pos="3515"/>
      </w:tabs>
      <w:spacing w:after="120" w:line="312" w:lineRule="auto"/>
    </w:pPr>
    <w:rPr>
      <w:rFonts w:asciiTheme="minorHAnsi" w:eastAsiaTheme="minorHAnsi" w:hAnsiTheme="minorHAnsi" w:cstheme="minorBidi"/>
      <w:color w:val="1F497D" w:themeColor="text2"/>
      <w:sz w:val="22"/>
      <w:szCs w:val="22"/>
      <w:lang w:eastAsia="ja-JP"/>
    </w:rPr>
  </w:style>
  <w:style w:type="paragraph" w:styleId="BlockText">
    <w:name w:val="Block Text"/>
    <w:basedOn w:val="Normal"/>
    <w:uiPriority w:val="31"/>
    <w:unhideWhenUsed/>
    <w:rsid w:val="00020697"/>
    <w:pPr>
      <w:tabs>
        <w:tab w:val="clear" w:pos="1247"/>
        <w:tab w:val="clear" w:pos="1814"/>
        <w:tab w:val="clear" w:pos="2381"/>
        <w:tab w:val="clear" w:pos="2948"/>
        <w:tab w:val="clear" w:pos="3515"/>
      </w:tabs>
      <w:spacing w:before="360" w:after="360" w:line="312" w:lineRule="auto"/>
    </w:pPr>
    <w:rPr>
      <w:rFonts w:asciiTheme="minorHAnsi" w:hAnsiTheme="minorHAnsi" w:cstheme="minorBidi"/>
      <w:iCs/>
      <w:color w:val="265898" w:themeColor="text2" w:themeTint="E6"/>
      <w:sz w:val="28"/>
      <w:szCs w:val="22"/>
      <w:lang w:eastAsia="ja-JP"/>
    </w:rPr>
  </w:style>
  <w:style w:type="table" w:customStyle="1" w:styleId="TableGrid1">
    <w:name w:val="Table Grid1"/>
    <w:basedOn w:val="TableNormal"/>
    <w:next w:val="TableGrid"/>
    <w:uiPriority w:val="59"/>
    <w:rsid w:val="003465AE"/>
    <w:rPr>
      <w:rFonts w:ascii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465AE"/>
    <w:pPr>
      <w:tabs>
        <w:tab w:val="clear" w:pos="1247"/>
        <w:tab w:val="clear" w:pos="1814"/>
        <w:tab w:val="clear" w:pos="2381"/>
        <w:tab w:val="clear" w:pos="2948"/>
        <w:tab w:val="clear" w:pos="3515"/>
      </w:tabs>
    </w:pPr>
    <w:rPr>
      <w:rFonts w:asciiTheme="minorHAnsi" w:hAnsiTheme="minorHAnsi" w:cstheme="minorBidi"/>
    </w:rPr>
  </w:style>
  <w:style w:type="character" w:customStyle="1" w:styleId="EndnoteTextChar">
    <w:name w:val="Endnote Text Char"/>
    <w:basedOn w:val="DefaultParagraphFont"/>
    <w:link w:val="EndnoteText"/>
    <w:uiPriority w:val="99"/>
    <w:semiHidden/>
    <w:rsid w:val="003465AE"/>
    <w:rPr>
      <w:rFonts w:asciiTheme="minorHAnsi" w:hAnsiTheme="minorHAnsi" w:cstheme="minorBidi"/>
      <w:lang w:eastAsia="en-US"/>
    </w:rPr>
  </w:style>
  <w:style w:type="character" w:styleId="EndnoteReference">
    <w:name w:val="endnote reference"/>
    <w:basedOn w:val="DefaultParagraphFont"/>
    <w:uiPriority w:val="99"/>
    <w:semiHidden/>
    <w:unhideWhenUsed/>
    <w:rsid w:val="003465AE"/>
    <w:rPr>
      <w:vertAlign w:val="superscript"/>
    </w:rPr>
  </w:style>
  <w:style w:type="paragraph" w:styleId="Date">
    <w:name w:val="Date"/>
    <w:basedOn w:val="Normal"/>
    <w:next w:val="Normal"/>
    <w:link w:val="DateChar"/>
    <w:rsid w:val="00E97FD7"/>
  </w:style>
  <w:style w:type="character" w:customStyle="1" w:styleId="DateChar">
    <w:name w:val="Date Char"/>
    <w:basedOn w:val="DefaultParagraphFont"/>
    <w:link w:val="Date"/>
    <w:rsid w:val="00E97FD7"/>
    <w:rPr>
      <w:lang w:eastAsia="en-US"/>
    </w:rPr>
  </w:style>
  <w:style w:type="paragraph" w:customStyle="1" w:styleId="Default">
    <w:name w:val="Default"/>
    <w:rsid w:val="00130D18"/>
    <w:pPr>
      <w:autoSpaceDE w:val="0"/>
      <w:autoSpaceDN w:val="0"/>
      <w:adjustRightInd w:val="0"/>
    </w:pPr>
    <w:rPr>
      <w:rFonts w:ascii="Calibri" w:hAnsi="Calibri" w:cs="Calibri"/>
      <w:color w:val="000000"/>
      <w:sz w:val="24"/>
      <w:szCs w:val="24"/>
      <w:lang w:val="en-GB"/>
    </w:rPr>
  </w:style>
  <w:style w:type="character" w:styleId="UnresolvedMention">
    <w:name w:val="Unresolved Mention"/>
    <w:basedOn w:val="DefaultParagraphFont"/>
    <w:uiPriority w:val="99"/>
    <w:semiHidden/>
    <w:unhideWhenUsed/>
    <w:rsid w:val="008D03DC"/>
    <w:rPr>
      <w:color w:val="605E5C"/>
      <w:shd w:val="clear" w:color="auto" w:fill="E1DFDD"/>
    </w:rPr>
  </w:style>
  <w:style w:type="character" w:customStyle="1" w:styleId="FooterChar">
    <w:name w:val="Footer Char"/>
    <w:basedOn w:val="DefaultParagraphFont"/>
    <w:link w:val="Footer"/>
    <w:uiPriority w:val="99"/>
    <w:rsid w:val="00AE278D"/>
    <w:rPr>
      <w:sz w:val="18"/>
      <w:lang w:eastAsia="en-US"/>
    </w:rPr>
  </w:style>
  <w:style w:type="character" w:styleId="FollowedHyperlink">
    <w:name w:val="FollowedHyperlink"/>
    <w:basedOn w:val="DefaultParagraphFont"/>
    <w:semiHidden/>
    <w:unhideWhenUsed/>
    <w:rsid w:val="000768A7"/>
    <w:rPr>
      <w:color w:val="800080" w:themeColor="followedHyperlink"/>
      <w:u w:val="single"/>
    </w:rPr>
  </w:style>
  <w:style w:type="paragraph" w:styleId="Revision">
    <w:name w:val="Revision"/>
    <w:hidden/>
    <w:uiPriority w:val="99"/>
    <w:semiHidden/>
    <w:rsid w:val="0065464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21468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02224579">
      <w:bodyDiv w:val="1"/>
      <w:marLeft w:val="0"/>
      <w:marRight w:val="0"/>
      <w:marTop w:val="0"/>
      <w:marBottom w:val="0"/>
      <w:divBdr>
        <w:top w:val="none" w:sz="0" w:space="0" w:color="auto"/>
        <w:left w:val="none" w:sz="0" w:space="0" w:color="auto"/>
        <w:bottom w:val="none" w:sz="0" w:space="0" w:color="auto"/>
        <w:right w:val="none" w:sz="0" w:space="0" w:color="auto"/>
      </w:divBdr>
    </w:div>
    <w:div w:id="114054142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88855895">
      <w:bodyDiv w:val="1"/>
      <w:marLeft w:val="0"/>
      <w:marRight w:val="0"/>
      <w:marTop w:val="0"/>
      <w:marBottom w:val="0"/>
      <w:divBdr>
        <w:top w:val="none" w:sz="0" w:space="0" w:color="auto"/>
        <w:left w:val="none" w:sz="0" w:space="0" w:color="auto"/>
        <w:bottom w:val="none" w:sz="0" w:space="0" w:color="auto"/>
        <w:right w:val="none" w:sz="0" w:space="0" w:color="auto"/>
      </w:divBdr>
      <w:divsChild>
        <w:div w:id="4284143">
          <w:marLeft w:val="0"/>
          <w:marRight w:val="0"/>
          <w:marTop w:val="0"/>
          <w:marBottom w:val="0"/>
          <w:divBdr>
            <w:top w:val="none" w:sz="0" w:space="0" w:color="auto"/>
            <w:left w:val="none" w:sz="0" w:space="0" w:color="auto"/>
            <w:bottom w:val="none" w:sz="0" w:space="0" w:color="auto"/>
            <w:right w:val="none" w:sz="0" w:space="0" w:color="auto"/>
          </w:divBdr>
        </w:div>
        <w:div w:id="56823261">
          <w:marLeft w:val="0"/>
          <w:marRight w:val="0"/>
          <w:marTop w:val="0"/>
          <w:marBottom w:val="0"/>
          <w:divBdr>
            <w:top w:val="none" w:sz="0" w:space="0" w:color="auto"/>
            <w:left w:val="none" w:sz="0" w:space="0" w:color="auto"/>
            <w:bottom w:val="none" w:sz="0" w:space="0" w:color="auto"/>
            <w:right w:val="none" w:sz="0" w:space="0" w:color="auto"/>
          </w:divBdr>
        </w:div>
        <w:div w:id="125853154">
          <w:marLeft w:val="0"/>
          <w:marRight w:val="0"/>
          <w:marTop w:val="0"/>
          <w:marBottom w:val="0"/>
          <w:divBdr>
            <w:top w:val="none" w:sz="0" w:space="0" w:color="auto"/>
            <w:left w:val="none" w:sz="0" w:space="0" w:color="auto"/>
            <w:bottom w:val="none" w:sz="0" w:space="0" w:color="auto"/>
            <w:right w:val="none" w:sz="0" w:space="0" w:color="auto"/>
          </w:divBdr>
        </w:div>
        <w:div w:id="151457279">
          <w:marLeft w:val="0"/>
          <w:marRight w:val="0"/>
          <w:marTop w:val="0"/>
          <w:marBottom w:val="0"/>
          <w:divBdr>
            <w:top w:val="none" w:sz="0" w:space="0" w:color="auto"/>
            <w:left w:val="none" w:sz="0" w:space="0" w:color="auto"/>
            <w:bottom w:val="none" w:sz="0" w:space="0" w:color="auto"/>
            <w:right w:val="none" w:sz="0" w:space="0" w:color="auto"/>
          </w:divBdr>
        </w:div>
        <w:div w:id="188567309">
          <w:marLeft w:val="0"/>
          <w:marRight w:val="0"/>
          <w:marTop w:val="0"/>
          <w:marBottom w:val="0"/>
          <w:divBdr>
            <w:top w:val="none" w:sz="0" w:space="0" w:color="auto"/>
            <w:left w:val="none" w:sz="0" w:space="0" w:color="auto"/>
            <w:bottom w:val="none" w:sz="0" w:space="0" w:color="auto"/>
            <w:right w:val="none" w:sz="0" w:space="0" w:color="auto"/>
          </w:divBdr>
        </w:div>
        <w:div w:id="188571993">
          <w:marLeft w:val="0"/>
          <w:marRight w:val="0"/>
          <w:marTop w:val="0"/>
          <w:marBottom w:val="0"/>
          <w:divBdr>
            <w:top w:val="none" w:sz="0" w:space="0" w:color="auto"/>
            <w:left w:val="none" w:sz="0" w:space="0" w:color="auto"/>
            <w:bottom w:val="none" w:sz="0" w:space="0" w:color="auto"/>
            <w:right w:val="none" w:sz="0" w:space="0" w:color="auto"/>
          </w:divBdr>
        </w:div>
        <w:div w:id="304940142">
          <w:marLeft w:val="0"/>
          <w:marRight w:val="0"/>
          <w:marTop w:val="0"/>
          <w:marBottom w:val="0"/>
          <w:divBdr>
            <w:top w:val="none" w:sz="0" w:space="0" w:color="auto"/>
            <w:left w:val="none" w:sz="0" w:space="0" w:color="auto"/>
            <w:bottom w:val="none" w:sz="0" w:space="0" w:color="auto"/>
            <w:right w:val="none" w:sz="0" w:space="0" w:color="auto"/>
          </w:divBdr>
        </w:div>
        <w:div w:id="306982297">
          <w:marLeft w:val="0"/>
          <w:marRight w:val="0"/>
          <w:marTop w:val="0"/>
          <w:marBottom w:val="0"/>
          <w:divBdr>
            <w:top w:val="none" w:sz="0" w:space="0" w:color="auto"/>
            <w:left w:val="none" w:sz="0" w:space="0" w:color="auto"/>
            <w:bottom w:val="none" w:sz="0" w:space="0" w:color="auto"/>
            <w:right w:val="none" w:sz="0" w:space="0" w:color="auto"/>
          </w:divBdr>
        </w:div>
        <w:div w:id="314258207">
          <w:marLeft w:val="0"/>
          <w:marRight w:val="0"/>
          <w:marTop w:val="0"/>
          <w:marBottom w:val="0"/>
          <w:divBdr>
            <w:top w:val="none" w:sz="0" w:space="0" w:color="auto"/>
            <w:left w:val="none" w:sz="0" w:space="0" w:color="auto"/>
            <w:bottom w:val="none" w:sz="0" w:space="0" w:color="auto"/>
            <w:right w:val="none" w:sz="0" w:space="0" w:color="auto"/>
          </w:divBdr>
        </w:div>
        <w:div w:id="361368614">
          <w:marLeft w:val="0"/>
          <w:marRight w:val="0"/>
          <w:marTop w:val="0"/>
          <w:marBottom w:val="0"/>
          <w:divBdr>
            <w:top w:val="none" w:sz="0" w:space="0" w:color="auto"/>
            <w:left w:val="none" w:sz="0" w:space="0" w:color="auto"/>
            <w:bottom w:val="none" w:sz="0" w:space="0" w:color="auto"/>
            <w:right w:val="none" w:sz="0" w:space="0" w:color="auto"/>
          </w:divBdr>
        </w:div>
        <w:div w:id="367607313">
          <w:marLeft w:val="0"/>
          <w:marRight w:val="0"/>
          <w:marTop w:val="0"/>
          <w:marBottom w:val="0"/>
          <w:divBdr>
            <w:top w:val="none" w:sz="0" w:space="0" w:color="auto"/>
            <w:left w:val="none" w:sz="0" w:space="0" w:color="auto"/>
            <w:bottom w:val="none" w:sz="0" w:space="0" w:color="auto"/>
            <w:right w:val="none" w:sz="0" w:space="0" w:color="auto"/>
          </w:divBdr>
        </w:div>
        <w:div w:id="374551328">
          <w:marLeft w:val="0"/>
          <w:marRight w:val="0"/>
          <w:marTop w:val="0"/>
          <w:marBottom w:val="0"/>
          <w:divBdr>
            <w:top w:val="none" w:sz="0" w:space="0" w:color="auto"/>
            <w:left w:val="none" w:sz="0" w:space="0" w:color="auto"/>
            <w:bottom w:val="none" w:sz="0" w:space="0" w:color="auto"/>
            <w:right w:val="none" w:sz="0" w:space="0" w:color="auto"/>
          </w:divBdr>
        </w:div>
        <w:div w:id="428278908">
          <w:marLeft w:val="0"/>
          <w:marRight w:val="0"/>
          <w:marTop w:val="0"/>
          <w:marBottom w:val="0"/>
          <w:divBdr>
            <w:top w:val="none" w:sz="0" w:space="0" w:color="auto"/>
            <w:left w:val="none" w:sz="0" w:space="0" w:color="auto"/>
            <w:bottom w:val="none" w:sz="0" w:space="0" w:color="auto"/>
            <w:right w:val="none" w:sz="0" w:space="0" w:color="auto"/>
          </w:divBdr>
        </w:div>
        <w:div w:id="447315924">
          <w:marLeft w:val="0"/>
          <w:marRight w:val="0"/>
          <w:marTop w:val="0"/>
          <w:marBottom w:val="0"/>
          <w:divBdr>
            <w:top w:val="none" w:sz="0" w:space="0" w:color="auto"/>
            <w:left w:val="none" w:sz="0" w:space="0" w:color="auto"/>
            <w:bottom w:val="none" w:sz="0" w:space="0" w:color="auto"/>
            <w:right w:val="none" w:sz="0" w:space="0" w:color="auto"/>
          </w:divBdr>
        </w:div>
        <w:div w:id="454062569">
          <w:marLeft w:val="0"/>
          <w:marRight w:val="0"/>
          <w:marTop w:val="0"/>
          <w:marBottom w:val="0"/>
          <w:divBdr>
            <w:top w:val="none" w:sz="0" w:space="0" w:color="auto"/>
            <w:left w:val="none" w:sz="0" w:space="0" w:color="auto"/>
            <w:bottom w:val="none" w:sz="0" w:space="0" w:color="auto"/>
            <w:right w:val="none" w:sz="0" w:space="0" w:color="auto"/>
          </w:divBdr>
        </w:div>
        <w:div w:id="455023583">
          <w:marLeft w:val="0"/>
          <w:marRight w:val="0"/>
          <w:marTop w:val="0"/>
          <w:marBottom w:val="0"/>
          <w:divBdr>
            <w:top w:val="none" w:sz="0" w:space="0" w:color="auto"/>
            <w:left w:val="none" w:sz="0" w:space="0" w:color="auto"/>
            <w:bottom w:val="none" w:sz="0" w:space="0" w:color="auto"/>
            <w:right w:val="none" w:sz="0" w:space="0" w:color="auto"/>
          </w:divBdr>
        </w:div>
        <w:div w:id="477260569">
          <w:marLeft w:val="0"/>
          <w:marRight w:val="0"/>
          <w:marTop w:val="0"/>
          <w:marBottom w:val="0"/>
          <w:divBdr>
            <w:top w:val="none" w:sz="0" w:space="0" w:color="auto"/>
            <w:left w:val="none" w:sz="0" w:space="0" w:color="auto"/>
            <w:bottom w:val="none" w:sz="0" w:space="0" w:color="auto"/>
            <w:right w:val="none" w:sz="0" w:space="0" w:color="auto"/>
          </w:divBdr>
        </w:div>
        <w:div w:id="497040892">
          <w:marLeft w:val="0"/>
          <w:marRight w:val="0"/>
          <w:marTop w:val="0"/>
          <w:marBottom w:val="0"/>
          <w:divBdr>
            <w:top w:val="none" w:sz="0" w:space="0" w:color="auto"/>
            <w:left w:val="none" w:sz="0" w:space="0" w:color="auto"/>
            <w:bottom w:val="none" w:sz="0" w:space="0" w:color="auto"/>
            <w:right w:val="none" w:sz="0" w:space="0" w:color="auto"/>
          </w:divBdr>
        </w:div>
        <w:div w:id="537471595">
          <w:marLeft w:val="0"/>
          <w:marRight w:val="0"/>
          <w:marTop w:val="0"/>
          <w:marBottom w:val="0"/>
          <w:divBdr>
            <w:top w:val="none" w:sz="0" w:space="0" w:color="auto"/>
            <w:left w:val="none" w:sz="0" w:space="0" w:color="auto"/>
            <w:bottom w:val="none" w:sz="0" w:space="0" w:color="auto"/>
            <w:right w:val="none" w:sz="0" w:space="0" w:color="auto"/>
          </w:divBdr>
        </w:div>
        <w:div w:id="582908704">
          <w:marLeft w:val="0"/>
          <w:marRight w:val="0"/>
          <w:marTop w:val="0"/>
          <w:marBottom w:val="0"/>
          <w:divBdr>
            <w:top w:val="none" w:sz="0" w:space="0" w:color="auto"/>
            <w:left w:val="none" w:sz="0" w:space="0" w:color="auto"/>
            <w:bottom w:val="none" w:sz="0" w:space="0" w:color="auto"/>
            <w:right w:val="none" w:sz="0" w:space="0" w:color="auto"/>
          </w:divBdr>
        </w:div>
        <w:div w:id="618876811">
          <w:marLeft w:val="0"/>
          <w:marRight w:val="0"/>
          <w:marTop w:val="0"/>
          <w:marBottom w:val="0"/>
          <w:divBdr>
            <w:top w:val="none" w:sz="0" w:space="0" w:color="auto"/>
            <w:left w:val="none" w:sz="0" w:space="0" w:color="auto"/>
            <w:bottom w:val="none" w:sz="0" w:space="0" w:color="auto"/>
            <w:right w:val="none" w:sz="0" w:space="0" w:color="auto"/>
          </w:divBdr>
        </w:div>
        <w:div w:id="632174970">
          <w:marLeft w:val="0"/>
          <w:marRight w:val="0"/>
          <w:marTop w:val="0"/>
          <w:marBottom w:val="0"/>
          <w:divBdr>
            <w:top w:val="none" w:sz="0" w:space="0" w:color="auto"/>
            <w:left w:val="none" w:sz="0" w:space="0" w:color="auto"/>
            <w:bottom w:val="none" w:sz="0" w:space="0" w:color="auto"/>
            <w:right w:val="none" w:sz="0" w:space="0" w:color="auto"/>
          </w:divBdr>
        </w:div>
        <w:div w:id="648100040">
          <w:marLeft w:val="0"/>
          <w:marRight w:val="0"/>
          <w:marTop w:val="0"/>
          <w:marBottom w:val="0"/>
          <w:divBdr>
            <w:top w:val="none" w:sz="0" w:space="0" w:color="auto"/>
            <w:left w:val="none" w:sz="0" w:space="0" w:color="auto"/>
            <w:bottom w:val="none" w:sz="0" w:space="0" w:color="auto"/>
            <w:right w:val="none" w:sz="0" w:space="0" w:color="auto"/>
          </w:divBdr>
        </w:div>
        <w:div w:id="652834292">
          <w:marLeft w:val="0"/>
          <w:marRight w:val="0"/>
          <w:marTop w:val="0"/>
          <w:marBottom w:val="0"/>
          <w:divBdr>
            <w:top w:val="none" w:sz="0" w:space="0" w:color="auto"/>
            <w:left w:val="none" w:sz="0" w:space="0" w:color="auto"/>
            <w:bottom w:val="none" w:sz="0" w:space="0" w:color="auto"/>
            <w:right w:val="none" w:sz="0" w:space="0" w:color="auto"/>
          </w:divBdr>
        </w:div>
        <w:div w:id="684479690">
          <w:marLeft w:val="0"/>
          <w:marRight w:val="0"/>
          <w:marTop w:val="0"/>
          <w:marBottom w:val="0"/>
          <w:divBdr>
            <w:top w:val="none" w:sz="0" w:space="0" w:color="auto"/>
            <w:left w:val="none" w:sz="0" w:space="0" w:color="auto"/>
            <w:bottom w:val="none" w:sz="0" w:space="0" w:color="auto"/>
            <w:right w:val="none" w:sz="0" w:space="0" w:color="auto"/>
          </w:divBdr>
        </w:div>
        <w:div w:id="728579472">
          <w:marLeft w:val="0"/>
          <w:marRight w:val="0"/>
          <w:marTop w:val="0"/>
          <w:marBottom w:val="0"/>
          <w:divBdr>
            <w:top w:val="none" w:sz="0" w:space="0" w:color="auto"/>
            <w:left w:val="none" w:sz="0" w:space="0" w:color="auto"/>
            <w:bottom w:val="none" w:sz="0" w:space="0" w:color="auto"/>
            <w:right w:val="none" w:sz="0" w:space="0" w:color="auto"/>
          </w:divBdr>
        </w:div>
        <w:div w:id="729036970">
          <w:marLeft w:val="0"/>
          <w:marRight w:val="0"/>
          <w:marTop w:val="0"/>
          <w:marBottom w:val="0"/>
          <w:divBdr>
            <w:top w:val="none" w:sz="0" w:space="0" w:color="auto"/>
            <w:left w:val="none" w:sz="0" w:space="0" w:color="auto"/>
            <w:bottom w:val="none" w:sz="0" w:space="0" w:color="auto"/>
            <w:right w:val="none" w:sz="0" w:space="0" w:color="auto"/>
          </w:divBdr>
        </w:div>
        <w:div w:id="729811613">
          <w:marLeft w:val="0"/>
          <w:marRight w:val="0"/>
          <w:marTop w:val="0"/>
          <w:marBottom w:val="0"/>
          <w:divBdr>
            <w:top w:val="none" w:sz="0" w:space="0" w:color="auto"/>
            <w:left w:val="none" w:sz="0" w:space="0" w:color="auto"/>
            <w:bottom w:val="none" w:sz="0" w:space="0" w:color="auto"/>
            <w:right w:val="none" w:sz="0" w:space="0" w:color="auto"/>
          </w:divBdr>
        </w:div>
        <w:div w:id="755441090">
          <w:marLeft w:val="0"/>
          <w:marRight w:val="0"/>
          <w:marTop w:val="0"/>
          <w:marBottom w:val="0"/>
          <w:divBdr>
            <w:top w:val="none" w:sz="0" w:space="0" w:color="auto"/>
            <w:left w:val="none" w:sz="0" w:space="0" w:color="auto"/>
            <w:bottom w:val="none" w:sz="0" w:space="0" w:color="auto"/>
            <w:right w:val="none" w:sz="0" w:space="0" w:color="auto"/>
          </w:divBdr>
        </w:div>
        <w:div w:id="757484682">
          <w:marLeft w:val="0"/>
          <w:marRight w:val="0"/>
          <w:marTop w:val="0"/>
          <w:marBottom w:val="0"/>
          <w:divBdr>
            <w:top w:val="none" w:sz="0" w:space="0" w:color="auto"/>
            <w:left w:val="none" w:sz="0" w:space="0" w:color="auto"/>
            <w:bottom w:val="none" w:sz="0" w:space="0" w:color="auto"/>
            <w:right w:val="none" w:sz="0" w:space="0" w:color="auto"/>
          </w:divBdr>
        </w:div>
        <w:div w:id="759448655">
          <w:marLeft w:val="0"/>
          <w:marRight w:val="0"/>
          <w:marTop w:val="0"/>
          <w:marBottom w:val="0"/>
          <w:divBdr>
            <w:top w:val="none" w:sz="0" w:space="0" w:color="auto"/>
            <w:left w:val="none" w:sz="0" w:space="0" w:color="auto"/>
            <w:bottom w:val="none" w:sz="0" w:space="0" w:color="auto"/>
            <w:right w:val="none" w:sz="0" w:space="0" w:color="auto"/>
          </w:divBdr>
        </w:div>
        <w:div w:id="808131783">
          <w:marLeft w:val="0"/>
          <w:marRight w:val="0"/>
          <w:marTop w:val="0"/>
          <w:marBottom w:val="0"/>
          <w:divBdr>
            <w:top w:val="none" w:sz="0" w:space="0" w:color="auto"/>
            <w:left w:val="none" w:sz="0" w:space="0" w:color="auto"/>
            <w:bottom w:val="none" w:sz="0" w:space="0" w:color="auto"/>
            <w:right w:val="none" w:sz="0" w:space="0" w:color="auto"/>
          </w:divBdr>
        </w:div>
        <w:div w:id="852766184">
          <w:marLeft w:val="0"/>
          <w:marRight w:val="0"/>
          <w:marTop w:val="0"/>
          <w:marBottom w:val="0"/>
          <w:divBdr>
            <w:top w:val="none" w:sz="0" w:space="0" w:color="auto"/>
            <w:left w:val="none" w:sz="0" w:space="0" w:color="auto"/>
            <w:bottom w:val="none" w:sz="0" w:space="0" w:color="auto"/>
            <w:right w:val="none" w:sz="0" w:space="0" w:color="auto"/>
          </w:divBdr>
        </w:div>
        <w:div w:id="860317681">
          <w:marLeft w:val="0"/>
          <w:marRight w:val="0"/>
          <w:marTop w:val="0"/>
          <w:marBottom w:val="0"/>
          <w:divBdr>
            <w:top w:val="none" w:sz="0" w:space="0" w:color="auto"/>
            <w:left w:val="none" w:sz="0" w:space="0" w:color="auto"/>
            <w:bottom w:val="none" w:sz="0" w:space="0" w:color="auto"/>
            <w:right w:val="none" w:sz="0" w:space="0" w:color="auto"/>
          </w:divBdr>
        </w:div>
        <w:div w:id="893002852">
          <w:marLeft w:val="0"/>
          <w:marRight w:val="0"/>
          <w:marTop w:val="0"/>
          <w:marBottom w:val="0"/>
          <w:divBdr>
            <w:top w:val="none" w:sz="0" w:space="0" w:color="auto"/>
            <w:left w:val="none" w:sz="0" w:space="0" w:color="auto"/>
            <w:bottom w:val="none" w:sz="0" w:space="0" w:color="auto"/>
            <w:right w:val="none" w:sz="0" w:space="0" w:color="auto"/>
          </w:divBdr>
        </w:div>
        <w:div w:id="893658156">
          <w:marLeft w:val="0"/>
          <w:marRight w:val="0"/>
          <w:marTop w:val="0"/>
          <w:marBottom w:val="0"/>
          <w:divBdr>
            <w:top w:val="none" w:sz="0" w:space="0" w:color="auto"/>
            <w:left w:val="none" w:sz="0" w:space="0" w:color="auto"/>
            <w:bottom w:val="none" w:sz="0" w:space="0" w:color="auto"/>
            <w:right w:val="none" w:sz="0" w:space="0" w:color="auto"/>
          </w:divBdr>
        </w:div>
        <w:div w:id="923609554">
          <w:marLeft w:val="0"/>
          <w:marRight w:val="0"/>
          <w:marTop w:val="0"/>
          <w:marBottom w:val="0"/>
          <w:divBdr>
            <w:top w:val="none" w:sz="0" w:space="0" w:color="auto"/>
            <w:left w:val="none" w:sz="0" w:space="0" w:color="auto"/>
            <w:bottom w:val="none" w:sz="0" w:space="0" w:color="auto"/>
            <w:right w:val="none" w:sz="0" w:space="0" w:color="auto"/>
          </w:divBdr>
        </w:div>
        <w:div w:id="924192633">
          <w:marLeft w:val="0"/>
          <w:marRight w:val="0"/>
          <w:marTop w:val="0"/>
          <w:marBottom w:val="0"/>
          <w:divBdr>
            <w:top w:val="none" w:sz="0" w:space="0" w:color="auto"/>
            <w:left w:val="none" w:sz="0" w:space="0" w:color="auto"/>
            <w:bottom w:val="none" w:sz="0" w:space="0" w:color="auto"/>
            <w:right w:val="none" w:sz="0" w:space="0" w:color="auto"/>
          </w:divBdr>
        </w:div>
        <w:div w:id="927422347">
          <w:marLeft w:val="0"/>
          <w:marRight w:val="0"/>
          <w:marTop w:val="0"/>
          <w:marBottom w:val="0"/>
          <w:divBdr>
            <w:top w:val="none" w:sz="0" w:space="0" w:color="auto"/>
            <w:left w:val="none" w:sz="0" w:space="0" w:color="auto"/>
            <w:bottom w:val="none" w:sz="0" w:space="0" w:color="auto"/>
            <w:right w:val="none" w:sz="0" w:space="0" w:color="auto"/>
          </w:divBdr>
        </w:div>
        <w:div w:id="933323527">
          <w:marLeft w:val="0"/>
          <w:marRight w:val="0"/>
          <w:marTop w:val="0"/>
          <w:marBottom w:val="0"/>
          <w:divBdr>
            <w:top w:val="none" w:sz="0" w:space="0" w:color="auto"/>
            <w:left w:val="none" w:sz="0" w:space="0" w:color="auto"/>
            <w:bottom w:val="none" w:sz="0" w:space="0" w:color="auto"/>
            <w:right w:val="none" w:sz="0" w:space="0" w:color="auto"/>
          </w:divBdr>
        </w:div>
        <w:div w:id="939992457">
          <w:marLeft w:val="0"/>
          <w:marRight w:val="0"/>
          <w:marTop w:val="0"/>
          <w:marBottom w:val="0"/>
          <w:divBdr>
            <w:top w:val="none" w:sz="0" w:space="0" w:color="auto"/>
            <w:left w:val="none" w:sz="0" w:space="0" w:color="auto"/>
            <w:bottom w:val="none" w:sz="0" w:space="0" w:color="auto"/>
            <w:right w:val="none" w:sz="0" w:space="0" w:color="auto"/>
          </w:divBdr>
        </w:div>
        <w:div w:id="949698276">
          <w:marLeft w:val="0"/>
          <w:marRight w:val="0"/>
          <w:marTop w:val="0"/>
          <w:marBottom w:val="0"/>
          <w:divBdr>
            <w:top w:val="none" w:sz="0" w:space="0" w:color="auto"/>
            <w:left w:val="none" w:sz="0" w:space="0" w:color="auto"/>
            <w:bottom w:val="none" w:sz="0" w:space="0" w:color="auto"/>
            <w:right w:val="none" w:sz="0" w:space="0" w:color="auto"/>
          </w:divBdr>
        </w:div>
        <w:div w:id="965306660">
          <w:marLeft w:val="0"/>
          <w:marRight w:val="0"/>
          <w:marTop w:val="0"/>
          <w:marBottom w:val="0"/>
          <w:divBdr>
            <w:top w:val="none" w:sz="0" w:space="0" w:color="auto"/>
            <w:left w:val="none" w:sz="0" w:space="0" w:color="auto"/>
            <w:bottom w:val="none" w:sz="0" w:space="0" w:color="auto"/>
            <w:right w:val="none" w:sz="0" w:space="0" w:color="auto"/>
          </w:divBdr>
        </w:div>
        <w:div w:id="969821305">
          <w:marLeft w:val="0"/>
          <w:marRight w:val="0"/>
          <w:marTop w:val="0"/>
          <w:marBottom w:val="0"/>
          <w:divBdr>
            <w:top w:val="none" w:sz="0" w:space="0" w:color="auto"/>
            <w:left w:val="none" w:sz="0" w:space="0" w:color="auto"/>
            <w:bottom w:val="none" w:sz="0" w:space="0" w:color="auto"/>
            <w:right w:val="none" w:sz="0" w:space="0" w:color="auto"/>
          </w:divBdr>
        </w:div>
        <w:div w:id="994380476">
          <w:marLeft w:val="0"/>
          <w:marRight w:val="0"/>
          <w:marTop w:val="0"/>
          <w:marBottom w:val="0"/>
          <w:divBdr>
            <w:top w:val="none" w:sz="0" w:space="0" w:color="auto"/>
            <w:left w:val="none" w:sz="0" w:space="0" w:color="auto"/>
            <w:bottom w:val="none" w:sz="0" w:space="0" w:color="auto"/>
            <w:right w:val="none" w:sz="0" w:space="0" w:color="auto"/>
          </w:divBdr>
        </w:div>
        <w:div w:id="1009140658">
          <w:marLeft w:val="0"/>
          <w:marRight w:val="0"/>
          <w:marTop w:val="0"/>
          <w:marBottom w:val="0"/>
          <w:divBdr>
            <w:top w:val="none" w:sz="0" w:space="0" w:color="auto"/>
            <w:left w:val="none" w:sz="0" w:space="0" w:color="auto"/>
            <w:bottom w:val="none" w:sz="0" w:space="0" w:color="auto"/>
            <w:right w:val="none" w:sz="0" w:space="0" w:color="auto"/>
          </w:divBdr>
        </w:div>
        <w:div w:id="1044720146">
          <w:marLeft w:val="0"/>
          <w:marRight w:val="0"/>
          <w:marTop w:val="0"/>
          <w:marBottom w:val="0"/>
          <w:divBdr>
            <w:top w:val="none" w:sz="0" w:space="0" w:color="auto"/>
            <w:left w:val="none" w:sz="0" w:space="0" w:color="auto"/>
            <w:bottom w:val="none" w:sz="0" w:space="0" w:color="auto"/>
            <w:right w:val="none" w:sz="0" w:space="0" w:color="auto"/>
          </w:divBdr>
        </w:div>
        <w:div w:id="1046025616">
          <w:marLeft w:val="0"/>
          <w:marRight w:val="0"/>
          <w:marTop w:val="0"/>
          <w:marBottom w:val="0"/>
          <w:divBdr>
            <w:top w:val="none" w:sz="0" w:space="0" w:color="auto"/>
            <w:left w:val="none" w:sz="0" w:space="0" w:color="auto"/>
            <w:bottom w:val="none" w:sz="0" w:space="0" w:color="auto"/>
            <w:right w:val="none" w:sz="0" w:space="0" w:color="auto"/>
          </w:divBdr>
        </w:div>
        <w:div w:id="1123886171">
          <w:marLeft w:val="0"/>
          <w:marRight w:val="0"/>
          <w:marTop w:val="0"/>
          <w:marBottom w:val="0"/>
          <w:divBdr>
            <w:top w:val="none" w:sz="0" w:space="0" w:color="auto"/>
            <w:left w:val="none" w:sz="0" w:space="0" w:color="auto"/>
            <w:bottom w:val="none" w:sz="0" w:space="0" w:color="auto"/>
            <w:right w:val="none" w:sz="0" w:space="0" w:color="auto"/>
          </w:divBdr>
        </w:div>
        <w:div w:id="1138572722">
          <w:marLeft w:val="0"/>
          <w:marRight w:val="0"/>
          <w:marTop w:val="0"/>
          <w:marBottom w:val="0"/>
          <w:divBdr>
            <w:top w:val="none" w:sz="0" w:space="0" w:color="auto"/>
            <w:left w:val="none" w:sz="0" w:space="0" w:color="auto"/>
            <w:bottom w:val="none" w:sz="0" w:space="0" w:color="auto"/>
            <w:right w:val="none" w:sz="0" w:space="0" w:color="auto"/>
          </w:divBdr>
        </w:div>
        <w:div w:id="1154562377">
          <w:marLeft w:val="0"/>
          <w:marRight w:val="0"/>
          <w:marTop w:val="0"/>
          <w:marBottom w:val="0"/>
          <w:divBdr>
            <w:top w:val="none" w:sz="0" w:space="0" w:color="auto"/>
            <w:left w:val="none" w:sz="0" w:space="0" w:color="auto"/>
            <w:bottom w:val="none" w:sz="0" w:space="0" w:color="auto"/>
            <w:right w:val="none" w:sz="0" w:space="0" w:color="auto"/>
          </w:divBdr>
        </w:div>
        <w:div w:id="1198666099">
          <w:marLeft w:val="0"/>
          <w:marRight w:val="0"/>
          <w:marTop w:val="0"/>
          <w:marBottom w:val="0"/>
          <w:divBdr>
            <w:top w:val="none" w:sz="0" w:space="0" w:color="auto"/>
            <w:left w:val="none" w:sz="0" w:space="0" w:color="auto"/>
            <w:bottom w:val="none" w:sz="0" w:space="0" w:color="auto"/>
            <w:right w:val="none" w:sz="0" w:space="0" w:color="auto"/>
          </w:divBdr>
        </w:div>
        <w:div w:id="1217862110">
          <w:marLeft w:val="0"/>
          <w:marRight w:val="0"/>
          <w:marTop w:val="0"/>
          <w:marBottom w:val="0"/>
          <w:divBdr>
            <w:top w:val="none" w:sz="0" w:space="0" w:color="auto"/>
            <w:left w:val="none" w:sz="0" w:space="0" w:color="auto"/>
            <w:bottom w:val="none" w:sz="0" w:space="0" w:color="auto"/>
            <w:right w:val="none" w:sz="0" w:space="0" w:color="auto"/>
          </w:divBdr>
        </w:div>
        <w:div w:id="1236815660">
          <w:marLeft w:val="0"/>
          <w:marRight w:val="0"/>
          <w:marTop w:val="0"/>
          <w:marBottom w:val="0"/>
          <w:divBdr>
            <w:top w:val="none" w:sz="0" w:space="0" w:color="auto"/>
            <w:left w:val="none" w:sz="0" w:space="0" w:color="auto"/>
            <w:bottom w:val="none" w:sz="0" w:space="0" w:color="auto"/>
            <w:right w:val="none" w:sz="0" w:space="0" w:color="auto"/>
          </w:divBdr>
        </w:div>
        <w:div w:id="1243956297">
          <w:marLeft w:val="0"/>
          <w:marRight w:val="0"/>
          <w:marTop w:val="0"/>
          <w:marBottom w:val="0"/>
          <w:divBdr>
            <w:top w:val="none" w:sz="0" w:space="0" w:color="auto"/>
            <w:left w:val="none" w:sz="0" w:space="0" w:color="auto"/>
            <w:bottom w:val="none" w:sz="0" w:space="0" w:color="auto"/>
            <w:right w:val="none" w:sz="0" w:space="0" w:color="auto"/>
          </w:divBdr>
        </w:div>
        <w:div w:id="1287617211">
          <w:marLeft w:val="0"/>
          <w:marRight w:val="0"/>
          <w:marTop w:val="0"/>
          <w:marBottom w:val="0"/>
          <w:divBdr>
            <w:top w:val="none" w:sz="0" w:space="0" w:color="auto"/>
            <w:left w:val="none" w:sz="0" w:space="0" w:color="auto"/>
            <w:bottom w:val="none" w:sz="0" w:space="0" w:color="auto"/>
            <w:right w:val="none" w:sz="0" w:space="0" w:color="auto"/>
          </w:divBdr>
        </w:div>
        <w:div w:id="1293364105">
          <w:marLeft w:val="0"/>
          <w:marRight w:val="0"/>
          <w:marTop w:val="0"/>
          <w:marBottom w:val="0"/>
          <w:divBdr>
            <w:top w:val="none" w:sz="0" w:space="0" w:color="auto"/>
            <w:left w:val="none" w:sz="0" w:space="0" w:color="auto"/>
            <w:bottom w:val="none" w:sz="0" w:space="0" w:color="auto"/>
            <w:right w:val="none" w:sz="0" w:space="0" w:color="auto"/>
          </w:divBdr>
        </w:div>
        <w:div w:id="1316959450">
          <w:marLeft w:val="0"/>
          <w:marRight w:val="0"/>
          <w:marTop w:val="0"/>
          <w:marBottom w:val="0"/>
          <w:divBdr>
            <w:top w:val="none" w:sz="0" w:space="0" w:color="auto"/>
            <w:left w:val="none" w:sz="0" w:space="0" w:color="auto"/>
            <w:bottom w:val="none" w:sz="0" w:space="0" w:color="auto"/>
            <w:right w:val="none" w:sz="0" w:space="0" w:color="auto"/>
          </w:divBdr>
        </w:div>
        <w:div w:id="1323243396">
          <w:marLeft w:val="0"/>
          <w:marRight w:val="0"/>
          <w:marTop w:val="0"/>
          <w:marBottom w:val="0"/>
          <w:divBdr>
            <w:top w:val="none" w:sz="0" w:space="0" w:color="auto"/>
            <w:left w:val="none" w:sz="0" w:space="0" w:color="auto"/>
            <w:bottom w:val="none" w:sz="0" w:space="0" w:color="auto"/>
            <w:right w:val="none" w:sz="0" w:space="0" w:color="auto"/>
          </w:divBdr>
        </w:div>
        <w:div w:id="1348944906">
          <w:marLeft w:val="0"/>
          <w:marRight w:val="0"/>
          <w:marTop w:val="0"/>
          <w:marBottom w:val="0"/>
          <w:divBdr>
            <w:top w:val="none" w:sz="0" w:space="0" w:color="auto"/>
            <w:left w:val="none" w:sz="0" w:space="0" w:color="auto"/>
            <w:bottom w:val="none" w:sz="0" w:space="0" w:color="auto"/>
            <w:right w:val="none" w:sz="0" w:space="0" w:color="auto"/>
          </w:divBdr>
        </w:div>
        <w:div w:id="1380860917">
          <w:marLeft w:val="0"/>
          <w:marRight w:val="0"/>
          <w:marTop w:val="0"/>
          <w:marBottom w:val="0"/>
          <w:divBdr>
            <w:top w:val="none" w:sz="0" w:space="0" w:color="auto"/>
            <w:left w:val="none" w:sz="0" w:space="0" w:color="auto"/>
            <w:bottom w:val="none" w:sz="0" w:space="0" w:color="auto"/>
            <w:right w:val="none" w:sz="0" w:space="0" w:color="auto"/>
          </w:divBdr>
        </w:div>
        <w:div w:id="1389062576">
          <w:marLeft w:val="0"/>
          <w:marRight w:val="0"/>
          <w:marTop w:val="0"/>
          <w:marBottom w:val="0"/>
          <w:divBdr>
            <w:top w:val="none" w:sz="0" w:space="0" w:color="auto"/>
            <w:left w:val="none" w:sz="0" w:space="0" w:color="auto"/>
            <w:bottom w:val="none" w:sz="0" w:space="0" w:color="auto"/>
            <w:right w:val="none" w:sz="0" w:space="0" w:color="auto"/>
          </w:divBdr>
        </w:div>
        <w:div w:id="1401366821">
          <w:marLeft w:val="0"/>
          <w:marRight w:val="0"/>
          <w:marTop w:val="0"/>
          <w:marBottom w:val="0"/>
          <w:divBdr>
            <w:top w:val="none" w:sz="0" w:space="0" w:color="auto"/>
            <w:left w:val="none" w:sz="0" w:space="0" w:color="auto"/>
            <w:bottom w:val="none" w:sz="0" w:space="0" w:color="auto"/>
            <w:right w:val="none" w:sz="0" w:space="0" w:color="auto"/>
          </w:divBdr>
        </w:div>
        <w:div w:id="1424570724">
          <w:marLeft w:val="0"/>
          <w:marRight w:val="0"/>
          <w:marTop w:val="0"/>
          <w:marBottom w:val="0"/>
          <w:divBdr>
            <w:top w:val="none" w:sz="0" w:space="0" w:color="auto"/>
            <w:left w:val="none" w:sz="0" w:space="0" w:color="auto"/>
            <w:bottom w:val="none" w:sz="0" w:space="0" w:color="auto"/>
            <w:right w:val="none" w:sz="0" w:space="0" w:color="auto"/>
          </w:divBdr>
        </w:div>
        <w:div w:id="1441415102">
          <w:marLeft w:val="0"/>
          <w:marRight w:val="0"/>
          <w:marTop w:val="0"/>
          <w:marBottom w:val="0"/>
          <w:divBdr>
            <w:top w:val="none" w:sz="0" w:space="0" w:color="auto"/>
            <w:left w:val="none" w:sz="0" w:space="0" w:color="auto"/>
            <w:bottom w:val="none" w:sz="0" w:space="0" w:color="auto"/>
            <w:right w:val="none" w:sz="0" w:space="0" w:color="auto"/>
          </w:divBdr>
        </w:div>
        <w:div w:id="1472671807">
          <w:marLeft w:val="0"/>
          <w:marRight w:val="0"/>
          <w:marTop w:val="0"/>
          <w:marBottom w:val="0"/>
          <w:divBdr>
            <w:top w:val="none" w:sz="0" w:space="0" w:color="auto"/>
            <w:left w:val="none" w:sz="0" w:space="0" w:color="auto"/>
            <w:bottom w:val="none" w:sz="0" w:space="0" w:color="auto"/>
            <w:right w:val="none" w:sz="0" w:space="0" w:color="auto"/>
          </w:divBdr>
        </w:div>
        <w:div w:id="1488203257">
          <w:marLeft w:val="0"/>
          <w:marRight w:val="0"/>
          <w:marTop w:val="0"/>
          <w:marBottom w:val="0"/>
          <w:divBdr>
            <w:top w:val="none" w:sz="0" w:space="0" w:color="auto"/>
            <w:left w:val="none" w:sz="0" w:space="0" w:color="auto"/>
            <w:bottom w:val="none" w:sz="0" w:space="0" w:color="auto"/>
            <w:right w:val="none" w:sz="0" w:space="0" w:color="auto"/>
          </w:divBdr>
        </w:div>
        <w:div w:id="1532719119">
          <w:marLeft w:val="0"/>
          <w:marRight w:val="0"/>
          <w:marTop w:val="0"/>
          <w:marBottom w:val="0"/>
          <w:divBdr>
            <w:top w:val="none" w:sz="0" w:space="0" w:color="auto"/>
            <w:left w:val="none" w:sz="0" w:space="0" w:color="auto"/>
            <w:bottom w:val="none" w:sz="0" w:space="0" w:color="auto"/>
            <w:right w:val="none" w:sz="0" w:space="0" w:color="auto"/>
          </w:divBdr>
        </w:div>
        <w:div w:id="1544247399">
          <w:marLeft w:val="0"/>
          <w:marRight w:val="0"/>
          <w:marTop w:val="0"/>
          <w:marBottom w:val="0"/>
          <w:divBdr>
            <w:top w:val="none" w:sz="0" w:space="0" w:color="auto"/>
            <w:left w:val="none" w:sz="0" w:space="0" w:color="auto"/>
            <w:bottom w:val="none" w:sz="0" w:space="0" w:color="auto"/>
            <w:right w:val="none" w:sz="0" w:space="0" w:color="auto"/>
          </w:divBdr>
        </w:div>
        <w:div w:id="1557428392">
          <w:marLeft w:val="0"/>
          <w:marRight w:val="0"/>
          <w:marTop w:val="0"/>
          <w:marBottom w:val="0"/>
          <w:divBdr>
            <w:top w:val="none" w:sz="0" w:space="0" w:color="auto"/>
            <w:left w:val="none" w:sz="0" w:space="0" w:color="auto"/>
            <w:bottom w:val="none" w:sz="0" w:space="0" w:color="auto"/>
            <w:right w:val="none" w:sz="0" w:space="0" w:color="auto"/>
          </w:divBdr>
        </w:div>
        <w:div w:id="1584534272">
          <w:marLeft w:val="0"/>
          <w:marRight w:val="0"/>
          <w:marTop w:val="0"/>
          <w:marBottom w:val="0"/>
          <w:divBdr>
            <w:top w:val="none" w:sz="0" w:space="0" w:color="auto"/>
            <w:left w:val="none" w:sz="0" w:space="0" w:color="auto"/>
            <w:bottom w:val="none" w:sz="0" w:space="0" w:color="auto"/>
            <w:right w:val="none" w:sz="0" w:space="0" w:color="auto"/>
          </w:divBdr>
        </w:div>
        <w:div w:id="1613048246">
          <w:marLeft w:val="0"/>
          <w:marRight w:val="0"/>
          <w:marTop w:val="0"/>
          <w:marBottom w:val="0"/>
          <w:divBdr>
            <w:top w:val="none" w:sz="0" w:space="0" w:color="auto"/>
            <w:left w:val="none" w:sz="0" w:space="0" w:color="auto"/>
            <w:bottom w:val="none" w:sz="0" w:space="0" w:color="auto"/>
            <w:right w:val="none" w:sz="0" w:space="0" w:color="auto"/>
          </w:divBdr>
        </w:div>
        <w:div w:id="1643581043">
          <w:marLeft w:val="0"/>
          <w:marRight w:val="0"/>
          <w:marTop w:val="0"/>
          <w:marBottom w:val="0"/>
          <w:divBdr>
            <w:top w:val="none" w:sz="0" w:space="0" w:color="auto"/>
            <w:left w:val="none" w:sz="0" w:space="0" w:color="auto"/>
            <w:bottom w:val="none" w:sz="0" w:space="0" w:color="auto"/>
            <w:right w:val="none" w:sz="0" w:space="0" w:color="auto"/>
          </w:divBdr>
        </w:div>
        <w:div w:id="1725719524">
          <w:marLeft w:val="0"/>
          <w:marRight w:val="0"/>
          <w:marTop w:val="0"/>
          <w:marBottom w:val="0"/>
          <w:divBdr>
            <w:top w:val="none" w:sz="0" w:space="0" w:color="auto"/>
            <w:left w:val="none" w:sz="0" w:space="0" w:color="auto"/>
            <w:bottom w:val="none" w:sz="0" w:space="0" w:color="auto"/>
            <w:right w:val="none" w:sz="0" w:space="0" w:color="auto"/>
          </w:divBdr>
        </w:div>
        <w:div w:id="1728452281">
          <w:marLeft w:val="0"/>
          <w:marRight w:val="0"/>
          <w:marTop w:val="0"/>
          <w:marBottom w:val="0"/>
          <w:divBdr>
            <w:top w:val="none" w:sz="0" w:space="0" w:color="auto"/>
            <w:left w:val="none" w:sz="0" w:space="0" w:color="auto"/>
            <w:bottom w:val="none" w:sz="0" w:space="0" w:color="auto"/>
            <w:right w:val="none" w:sz="0" w:space="0" w:color="auto"/>
          </w:divBdr>
        </w:div>
        <w:div w:id="1749305702">
          <w:marLeft w:val="0"/>
          <w:marRight w:val="0"/>
          <w:marTop w:val="0"/>
          <w:marBottom w:val="0"/>
          <w:divBdr>
            <w:top w:val="none" w:sz="0" w:space="0" w:color="auto"/>
            <w:left w:val="none" w:sz="0" w:space="0" w:color="auto"/>
            <w:bottom w:val="none" w:sz="0" w:space="0" w:color="auto"/>
            <w:right w:val="none" w:sz="0" w:space="0" w:color="auto"/>
          </w:divBdr>
        </w:div>
        <w:div w:id="1757745187">
          <w:marLeft w:val="0"/>
          <w:marRight w:val="0"/>
          <w:marTop w:val="0"/>
          <w:marBottom w:val="0"/>
          <w:divBdr>
            <w:top w:val="none" w:sz="0" w:space="0" w:color="auto"/>
            <w:left w:val="none" w:sz="0" w:space="0" w:color="auto"/>
            <w:bottom w:val="none" w:sz="0" w:space="0" w:color="auto"/>
            <w:right w:val="none" w:sz="0" w:space="0" w:color="auto"/>
          </w:divBdr>
        </w:div>
        <w:div w:id="1759717110">
          <w:marLeft w:val="0"/>
          <w:marRight w:val="0"/>
          <w:marTop w:val="0"/>
          <w:marBottom w:val="0"/>
          <w:divBdr>
            <w:top w:val="none" w:sz="0" w:space="0" w:color="auto"/>
            <w:left w:val="none" w:sz="0" w:space="0" w:color="auto"/>
            <w:bottom w:val="none" w:sz="0" w:space="0" w:color="auto"/>
            <w:right w:val="none" w:sz="0" w:space="0" w:color="auto"/>
          </w:divBdr>
        </w:div>
        <w:div w:id="1781028375">
          <w:marLeft w:val="0"/>
          <w:marRight w:val="0"/>
          <w:marTop w:val="0"/>
          <w:marBottom w:val="0"/>
          <w:divBdr>
            <w:top w:val="none" w:sz="0" w:space="0" w:color="auto"/>
            <w:left w:val="none" w:sz="0" w:space="0" w:color="auto"/>
            <w:bottom w:val="none" w:sz="0" w:space="0" w:color="auto"/>
            <w:right w:val="none" w:sz="0" w:space="0" w:color="auto"/>
          </w:divBdr>
        </w:div>
        <w:div w:id="1789158829">
          <w:marLeft w:val="0"/>
          <w:marRight w:val="0"/>
          <w:marTop w:val="0"/>
          <w:marBottom w:val="0"/>
          <w:divBdr>
            <w:top w:val="none" w:sz="0" w:space="0" w:color="auto"/>
            <w:left w:val="none" w:sz="0" w:space="0" w:color="auto"/>
            <w:bottom w:val="none" w:sz="0" w:space="0" w:color="auto"/>
            <w:right w:val="none" w:sz="0" w:space="0" w:color="auto"/>
          </w:divBdr>
        </w:div>
        <w:div w:id="1799496199">
          <w:marLeft w:val="0"/>
          <w:marRight w:val="0"/>
          <w:marTop w:val="0"/>
          <w:marBottom w:val="0"/>
          <w:divBdr>
            <w:top w:val="none" w:sz="0" w:space="0" w:color="auto"/>
            <w:left w:val="none" w:sz="0" w:space="0" w:color="auto"/>
            <w:bottom w:val="none" w:sz="0" w:space="0" w:color="auto"/>
            <w:right w:val="none" w:sz="0" w:space="0" w:color="auto"/>
          </w:divBdr>
        </w:div>
        <w:div w:id="1824545479">
          <w:marLeft w:val="0"/>
          <w:marRight w:val="0"/>
          <w:marTop w:val="0"/>
          <w:marBottom w:val="0"/>
          <w:divBdr>
            <w:top w:val="none" w:sz="0" w:space="0" w:color="auto"/>
            <w:left w:val="none" w:sz="0" w:space="0" w:color="auto"/>
            <w:bottom w:val="none" w:sz="0" w:space="0" w:color="auto"/>
            <w:right w:val="none" w:sz="0" w:space="0" w:color="auto"/>
          </w:divBdr>
        </w:div>
        <w:div w:id="1887985115">
          <w:marLeft w:val="0"/>
          <w:marRight w:val="0"/>
          <w:marTop w:val="0"/>
          <w:marBottom w:val="0"/>
          <w:divBdr>
            <w:top w:val="none" w:sz="0" w:space="0" w:color="auto"/>
            <w:left w:val="none" w:sz="0" w:space="0" w:color="auto"/>
            <w:bottom w:val="none" w:sz="0" w:space="0" w:color="auto"/>
            <w:right w:val="none" w:sz="0" w:space="0" w:color="auto"/>
          </w:divBdr>
        </w:div>
        <w:div w:id="1923949077">
          <w:marLeft w:val="0"/>
          <w:marRight w:val="0"/>
          <w:marTop w:val="0"/>
          <w:marBottom w:val="0"/>
          <w:divBdr>
            <w:top w:val="none" w:sz="0" w:space="0" w:color="auto"/>
            <w:left w:val="none" w:sz="0" w:space="0" w:color="auto"/>
            <w:bottom w:val="none" w:sz="0" w:space="0" w:color="auto"/>
            <w:right w:val="none" w:sz="0" w:space="0" w:color="auto"/>
          </w:divBdr>
        </w:div>
        <w:div w:id="1931699288">
          <w:marLeft w:val="0"/>
          <w:marRight w:val="0"/>
          <w:marTop w:val="0"/>
          <w:marBottom w:val="0"/>
          <w:divBdr>
            <w:top w:val="none" w:sz="0" w:space="0" w:color="auto"/>
            <w:left w:val="none" w:sz="0" w:space="0" w:color="auto"/>
            <w:bottom w:val="none" w:sz="0" w:space="0" w:color="auto"/>
            <w:right w:val="none" w:sz="0" w:space="0" w:color="auto"/>
          </w:divBdr>
        </w:div>
        <w:div w:id="2008509582">
          <w:marLeft w:val="0"/>
          <w:marRight w:val="0"/>
          <w:marTop w:val="0"/>
          <w:marBottom w:val="0"/>
          <w:divBdr>
            <w:top w:val="none" w:sz="0" w:space="0" w:color="auto"/>
            <w:left w:val="none" w:sz="0" w:space="0" w:color="auto"/>
            <w:bottom w:val="none" w:sz="0" w:space="0" w:color="auto"/>
            <w:right w:val="none" w:sz="0" w:space="0" w:color="auto"/>
          </w:divBdr>
        </w:div>
        <w:div w:id="2039309636">
          <w:marLeft w:val="0"/>
          <w:marRight w:val="0"/>
          <w:marTop w:val="0"/>
          <w:marBottom w:val="0"/>
          <w:divBdr>
            <w:top w:val="none" w:sz="0" w:space="0" w:color="auto"/>
            <w:left w:val="none" w:sz="0" w:space="0" w:color="auto"/>
            <w:bottom w:val="none" w:sz="0" w:space="0" w:color="auto"/>
            <w:right w:val="none" w:sz="0" w:space="0" w:color="auto"/>
          </w:divBdr>
        </w:div>
        <w:div w:id="2103186369">
          <w:marLeft w:val="0"/>
          <w:marRight w:val="0"/>
          <w:marTop w:val="0"/>
          <w:marBottom w:val="0"/>
          <w:divBdr>
            <w:top w:val="none" w:sz="0" w:space="0" w:color="auto"/>
            <w:left w:val="none" w:sz="0" w:space="0" w:color="auto"/>
            <w:bottom w:val="none" w:sz="0" w:space="0" w:color="auto"/>
            <w:right w:val="none" w:sz="0" w:space="0" w:color="auto"/>
          </w:divBdr>
        </w:div>
        <w:div w:id="2108380569">
          <w:marLeft w:val="0"/>
          <w:marRight w:val="0"/>
          <w:marTop w:val="0"/>
          <w:marBottom w:val="0"/>
          <w:divBdr>
            <w:top w:val="none" w:sz="0" w:space="0" w:color="auto"/>
            <w:left w:val="none" w:sz="0" w:space="0" w:color="auto"/>
            <w:bottom w:val="none" w:sz="0" w:space="0" w:color="auto"/>
            <w:right w:val="none" w:sz="0" w:space="0" w:color="auto"/>
          </w:divBdr>
        </w:div>
        <w:div w:id="2110464740">
          <w:marLeft w:val="0"/>
          <w:marRight w:val="0"/>
          <w:marTop w:val="0"/>
          <w:marBottom w:val="0"/>
          <w:divBdr>
            <w:top w:val="none" w:sz="0" w:space="0" w:color="auto"/>
            <w:left w:val="none" w:sz="0" w:space="0" w:color="auto"/>
            <w:bottom w:val="none" w:sz="0" w:space="0" w:color="auto"/>
            <w:right w:val="none" w:sz="0" w:space="0" w:color="auto"/>
          </w:divBdr>
        </w:div>
        <w:div w:id="2115202061">
          <w:marLeft w:val="0"/>
          <w:marRight w:val="0"/>
          <w:marTop w:val="0"/>
          <w:marBottom w:val="0"/>
          <w:divBdr>
            <w:top w:val="none" w:sz="0" w:space="0" w:color="auto"/>
            <w:left w:val="none" w:sz="0" w:space="0" w:color="auto"/>
            <w:bottom w:val="none" w:sz="0" w:space="0" w:color="auto"/>
            <w:right w:val="none" w:sz="0" w:space="0" w:color="auto"/>
          </w:divBdr>
        </w:div>
        <w:div w:id="2138378217">
          <w:marLeft w:val="0"/>
          <w:marRight w:val="0"/>
          <w:marTop w:val="0"/>
          <w:marBottom w:val="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23977702">
      <w:bodyDiv w:val="1"/>
      <w:marLeft w:val="0"/>
      <w:marRight w:val="0"/>
      <w:marTop w:val="0"/>
      <w:marBottom w:val="0"/>
      <w:divBdr>
        <w:top w:val="none" w:sz="0" w:space="0" w:color="auto"/>
        <w:left w:val="none" w:sz="0" w:space="0" w:color="auto"/>
        <w:bottom w:val="none" w:sz="0" w:space="0" w:color="auto"/>
        <w:right w:val="none" w:sz="0" w:space="0" w:color="auto"/>
      </w:divBdr>
    </w:div>
    <w:div w:id="1530679932">
      <w:bodyDiv w:val="1"/>
      <w:marLeft w:val="0"/>
      <w:marRight w:val="0"/>
      <w:marTop w:val="0"/>
      <w:marBottom w:val="0"/>
      <w:divBdr>
        <w:top w:val="none" w:sz="0" w:space="0" w:color="auto"/>
        <w:left w:val="none" w:sz="0" w:space="0" w:color="auto"/>
        <w:bottom w:val="none" w:sz="0" w:space="0" w:color="auto"/>
        <w:right w:val="none" w:sz="0" w:space="0" w:color="auto"/>
      </w:divBdr>
    </w:div>
    <w:div w:id="1573126590">
      <w:bodyDiv w:val="1"/>
      <w:marLeft w:val="0"/>
      <w:marRight w:val="0"/>
      <w:marTop w:val="0"/>
      <w:marBottom w:val="0"/>
      <w:divBdr>
        <w:top w:val="none" w:sz="0" w:space="0" w:color="auto"/>
        <w:left w:val="none" w:sz="0" w:space="0" w:color="auto"/>
        <w:bottom w:val="none" w:sz="0" w:space="0" w:color="auto"/>
        <w:right w:val="none" w:sz="0" w:space="0" w:color="auto"/>
      </w:divBdr>
      <w:divsChild>
        <w:div w:id="23749613">
          <w:marLeft w:val="0"/>
          <w:marRight w:val="0"/>
          <w:marTop w:val="0"/>
          <w:marBottom w:val="0"/>
          <w:divBdr>
            <w:top w:val="none" w:sz="0" w:space="0" w:color="auto"/>
            <w:left w:val="none" w:sz="0" w:space="0" w:color="auto"/>
            <w:bottom w:val="none" w:sz="0" w:space="0" w:color="auto"/>
            <w:right w:val="none" w:sz="0" w:space="0" w:color="auto"/>
          </w:divBdr>
        </w:div>
        <w:div w:id="27143844">
          <w:marLeft w:val="0"/>
          <w:marRight w:val="0"/>
          <w:marTop w:val="0"/>
          <w:marBottom w:val="0"/>
          <w:divBdr>
            <w:top w:val="none" w:sz="0" w:space="0" w:color="auto"/>
            <w:left w:val="none" w:sz="0" w:space="0" w:color="auto"/>
            <w:bottom w:val="none" w:sz="0" w:space="0" w:color="auto"/>
            <w:right w:val="none" w:sz="0" w:space="0" w:color="auto"/>
          </w:divBdr>
        </w:div>
        <w:div w:id="127557064">
          <w:marLeft w:val="0"/>
          <w:marRight w:val="0"/>
          <w:marTop w:val="0"/>
          <w:marBottom w:val="0"/>
          <w:divBdr>
            <w:top w:val="none" w:sz="0" w:space="0" w:color="auto"/>
            <w:left w:val="none" w:sz="0" w:space="0" w:color="auto"/>
            <w:bottom w:val="none" w:sz="0" w:space="0" w:color="auto"/>
            <w:right w:val="none" w:sz="0" w:space="0" w:color="auto"/>
          </w:divBdr>
        </w:div>
        <w:div w:id="138813128">
          <w:marLeft w:val="0"/>
          <w:marRight w:val="0"/>
          <w:marTop w:val="0"/>
          <w:marBottom w:val="0"/>
          <w:divBdr>
            <w:top w:val="none" w:sz="0" w:space="0" w:color="auto"/>
            <w:left w:val="none" w:sz="0" w:space="0" w:color="auto"/>
            <w:bottom w:val="none" w:sz="0" w:space="0" w:color="auto"/>
            <w:right w:val="none" w:sz="0" w:space="0" w:color="auto"/>
          </w:divBdr>
        </w:div>
        <w:div w:id="139004076">
          <w:marLeft w:val="0"/>
          <w:marRight w:val="0"/>
          <w:marTop w:val="0"/>
          <w:marBottom w:val="0"/>
          <w:divBdr>
            <w:top w:val="none" w:sz="0" w:space="0" w:color="auto"/>
            <w:left w:val="none" w:sz="0" w:space="0" w:color="auto"/>
            <w:bottom w:val="none" w:sz="0" w:space="0" w:color="auto"/>
            <w:right w:val="none" w:sz="0" w:space="0" w:color="auto"/>
          </w:divBdr>
        </w:div>
        <w:div w:id="139424000">
          <w:marLeft w:val="0"/>
          <w:marRight w:val="0"/>
          <w:marTop w:val="0"/>
          <w:marBottom w:val="0"/>
          <w:divBdr>
            <w:top w:val="none" w:sz="0" w:space="0" w:color="auto"/>
            <w:left w:val="none" w:sz="0" w:space="0" w:color="auto"/>
            <w:bottom w:val="none" w:sz="0" w:space="0" w:color="auto"/>
            <w:right w:val="none" w:sz="0" w:space="0" w:color="auto"/>
          </w:divBdr>
        </w:div>
        <w:div w:id="139883877">
          <w:marLeft w:val="0"/>
          <w:marRight w:val="0"/>
          <w:marTop w:val="0"/>
          <w:marBottom w:val="0"/>
          <w:divBdr>
            <w:top w:val="none" w:sz="0" w:space="0" w:color="auto"/>
            <w:left w:val="none" w:sz="0" w:space="0" w:color="auto"/>
            <w:bottom w:val="none" w:sz="0" w:space="0" w:color="auto"/>
            <w:right w:val="none" w:sz="0" w:space="0" w:color="auto"/>
          </w:divBdr>
        </w:div>
        <w:div w:id="219563353">
          <w:marLeft w:val="0"/>
          <w:marRight w:val="0"/>
          <w:marTop w:val="0"/>
          <w:marBottom w:val="0"/>
          <w:divBdr>
            <w:top w:val="none" w:sz="0" w:space="0" w:color="auto"/>
            <w:left w:val="none" w:sz="0" w:space="0" w:color="auto"/>
            <w:bottom w:val="none" w:sz="0" w:space="0" w:color="auto"/>
            <w:right w:val="none" w:sz="0" w:space="0" w:color="auto"/>
          </w:divBdr>
        </w:div>
        <w:div w:id="236481811">
          <w:marLeft w:val="0"/>
          <w:marRight w:val="0"/>
          <w:marTop w:val="0"/>
          <w:marBottom w:val="0"/>
          <w:divBdr>
            <w:top w:val="none" w:sz="0" w:space="0" w:color="auto"/>
            <w:left w:val="none" w:sz="0" w:space="0" w:color="auto"/>
            <w:bottom w:val="none" w:sz="0" w:space="0" w:color="auto"/>
            <w:right w:val="none" w:sz="0" w:space="0" w:color="auto"/>
          </w:divBdr>
        </w:div>
        <w:div w:id="271597374">
          <w:marLeft w:val="0"/>
          <w:marRight w:val="0"/>
          <w:marTop w:val="0"/>
          <w:marBottom w:val="0"/>
          <w:divBdr>
            <w:top w:val="none" w:sz="0" w:space="0" w:color="auto"/>
            <w:left w:val="none" w:sz="0" w:space="0" w:color="auto"/>
            <w:bottom w:val="none" w:sz="0" w:space="0" w:color="auto"/>
            <w:right w:val="none" w:sz="0" w:space="0" w:color="auto"/>
          </w:divBdr>
        </w:div>
        <w:div w:id="305092576">
          <w:marLeft w:val="0"/>
          <w:marRight w:val="0"/>
          <w:marTop w:val="0"/>
          <w:marBottom w:val="0"/>
          <w:divBdr>
            <w:top w:val="none" w:sz="0" w:space="0" w:color="auto"/>
            <w:left w:val="none" w:sz="0" w:space="0" w:color="auto"/>
            <w:bottom w:val="none" w:sz="0" w:space="0" w:color="auto"/>
            <w:right w:val="none" w:sz="0" w:space="0" w:color="auto"/>
          </w:divBdr>
        </w:div>
        <w:div w:id="310525613">
          <w:marLeft w:val="0"/>
          <w:marRight w:val="0"/>
          <w:marTop w:val="0"/>
          <w:marBottom w:val="0"/>
          <w:divBdr>
            <w:top w:val="none" w:sz="0" w:space="0" w:color="auto"/>
            <w:left w:val="none" w:sz="0" w:space="0" w:color="auto"/>
            <w:bottom w:val="none" w:sz="0" w:space="0" w:color="auto"/>
            <w:right w:val="none" w:sz="0" w:space="0" w:color="auto"/>
          </w:divBdr>
        </w:div>
        <w:div w:id="348873297">
          <w:marLeft w:val="0"/>
          <w:marRight w:val="0"/>
          <w:marTop w:val="0"/>
          <w:marBottom w:val="0"/>
          <w:divBdr>
            <w:top w:val="none" w:sz="0" w:space="0" w:color="auto"/>
            <w:left w:val="none" w:sz="0" w:space="0" w:color="auto"/>
            <w:bottom w:val="none" w:sz="0" w:space="0" w:color="auto"/>
            <w:right w:val="none" w:sz="0" w:space="0" w:color="auto"/>
          </w:divBdr>
        </w:div>
        <w:div w:id="377511055">
          <w:marLeft w:val="0"/>
          <w:marRight w:val="0"/>
          <w:marTop w:val="0"/>
          <w:marBottom w:val="0"/>
          <w:divBdr>
            <w:top w:val="none" w:sz="0" w:space="0" w:color="auto"/>
            <w:left w:val="none" w:sz="0" w:space="0" w:color="auto"/>
            <w:bottom w:val="none" w:sz="0" w:space="0" w:color="auto"/>
            <w:right w:val="none" w:sz="0" w:space="0" w:color="auto"/>
          </w:divBdr>
        </w:div>
        <w:div w:id="382172888">
          <w:marLeft w:val="0"/>
          <w:marRight w:val="0"/>
          <w:marTop w:val="0"/>
          <w:marBottom w:val="0"/>
          <w:divBdr>
            <w:top w:val="none" w:sz="0" w:space="0" w:color="auto"/>
            <w:left w:val="none" w:sz="0" w:space="0" w:color="auto"/>
            <w:bottom w:val="none" w:sz="0" w:space="0" w:color="auto"/>
            <w:right w:val="none" w:sz="0" w:space="0" w:color="auto"/>
          </w:divBdr>
        </w:div>
        <w:div w:id="387925646">
          <w:marLeft w:val="0"/>
          <w:marRight w:val="0"/>
          <w:marTop w:val="0"/>
          <w:marBottom w:val="0"/>
          <w:divBdr>
            <w:top w:val="none" w:sz="0" w:space="0" w:color="auto"/>
            <w:left w:val="none" w:sz="0" w:space="0" w:color="auto"/>
            <w:bottom w:val="none" w:sz="0" w:space="0" w:color="auto"/>
            <w:right w:val="none" w:sz="0" w:space="0" w:color="auto"/>
          </w:divBdr>
        </w:div>
        <w:div w:id="421144375">
          <w:marLeft w:val="0"/>
          <w:marRight w:val="0"/>
          <w:marTop w:val="0"/>
          <w:marBottom w:val="0"/>
          <w:divBdr>
            <w:top w:val="none" w:sz="0" w:space="0" w:color="auto"/>
            <w:left w:val="none" w:sz="0" w:space="0" w:color="auto"/>
            <w:bottom w:val="none" w:sz="0" w:space="0" w:color="auto"/>
            <w:right w:val="none" w:sz="0" w:space="0" w:color="auto"/>
          </w:divBdr>
        </w:div>
        <w:div w:id="477767876">
          <w:marLeft w:val="0"/>
          <w:marRight w:val="0"/>
          <w:marTop w:val="0"/>
          <w:marBottom w:val="0"/>
          <w:divBdr>
            <w:top w:val="none" w:sz="0" w:space="0" w:color="auto"/>
            <w:left w:val="none" w:sz="0" w:space="0" w:color="auto"/>
            <w:bottom w:val="none" w:sz="0" w:space="0" w:color="auto"/>
            <w:right w:val="none" w:sz="0" w:space="0" w:color="auto"/>
          </w:divBdr>
        </w:div>
        <w:div w:id="544023784">
          <w:marLeft w:val="0"/>
          <w:marRight w:val="0"/>
          <w:marTop w:val="0"/>
          <w:marBottom w:val="0"/>
          <w:divBdr>
            <w:top w:val="none" w:sz="0" w:space="0" w:color="auto"/>
            <w:left w:val="none" w:sz="0" w:space="0" w:color="auto"/>
            <w:bottom w:val="none" w:sz="0" w:space="0" w:color="auto"/>
            <w:right w:val="none" w:sz="0" w:space="0" w:color="auto"/>
          </w:divBdr>
        </w:div>
        <w:div w:id="583104420">
          <w:marLeft w:val="0"/>
          <w:marRight w:val="0"/>
          <w:marTop w:val="0"/>
          <w:marBottom w:val="0"/>
          <w:divBdr>
            <w:top w:val="none" w:sz="0" w:space="0" w:color="auto"/>
            <w:left w:val="none" w:sz="0" w:space="0" w:color="auto"/>
            <w:bottom w:val="none" w:sz="0" w:space="0" w:color="auto"/>
            <w:right w:val="none" w:sz="0" w:space="0" w:color="auto"/>
          </w:divBdr>
        </w:div>
        <w:div w:id="585770840">
          <w:marLeft w:val="0"/>
          <w:marRight w:val="0"/>
          <w:marTop w:val="0"/>
          <w:marBottom w:val="0"/>
          <w:divBdr>
            <w:top w:val="none" w:sz="0" w:space="0" w:color="auto"/>
            <w:left w:val="none" w:sz="0" w:space="0" w:color="auto"/>
            <w:bottom w:val="none" w:sz="0" w:space="0" w:color="auto"/>
            <w:right w:val="none" w:sz="0" w:space="0" w:color="auto"/>
          </w:divBdr>
        </w:div>
        <w:div w:id="593976171">
          <w:marLeft w:val="0"/>
          <w:marRight w:val="0"/>
          <w:marTop w:val="0"/>
          <w:marBottom w:val="0"/>
          <w:divBdr>
            <w:top w:val="none" w:sz="0" w:space="0" w:color="auto"/>
            <w:left w:val="none" w:sz="0" w:space="0" w:color="auto"/>
            <w:bottom w:val="none" w:sz="0" w:space="0" w:color="auto"/>
            <w:right w:val="none" w:sz="0" w:space="0" w:color="auto"/>
          </w:divBdr>
        </w:div>
        <w:div w:id="633557286">
          <w:marLeft w:val="0"/>
          <w:marRight w:val="0"/>
          <w:marTop w:val="0"/>
          <w:marBottom w:val="0"/>
          <w:divBdr>
            <w:top w:val="none" w:sz="0" w:space="0" w:color="auto"/>
            <w:left w:val="none" w:sz="0" w:space="0" w:color="auto"/>
            <w:bottom w:val="none" w:sz="0" w:space="0" w:color="auto"/>
            <w:right w:val="none" w:sz="0" w:space="0" w:color="auto"/>
          </w:divBdr>
        </w:div>
        <w:div w:id="682820982">
          <w:marLeft w:val="0"/>
          <w:marRight w:val="0"/>
          <w:marTop w:val="0"/>
          <w:marBottom w:val="0"/>
          <w:divBdr>
            <w:top w:val="none" w:sz="0" w:space="0" w:color="auto"/>
            <w:left w:val="none" w:sz="0" w:space="0" w:color="auto"/>
            <w:bottom w:val="none" w:sz="0" w:space="0" w:color="auto"/>
            <w:right w:val="none" w:sz="0" w:space="0" w:color="auto"/>
          </w:divBdr>
        </w:div>
        <w:div w:id="685910740">
          <w:marLeft w:val="0"/>
          <w:marRight w:val="0"/>
          <w:marTop w:val="0"/>
          <w:marBottom w:val="0"/>
          <w:divBdr>
            <w:top w:val="none" w:sz="0" w:space="0" w:color="auto"/>
            <w:left w:val="none" w:sz="0" w:space="0" w:color="auto"/>
            <w:bottom w:val="none" w:sz="0" w:space="0" w:color="auto"/>
            <w:right w:val="none" w:sz="0" w:space="0" w:color="auto"/>
          </w:divBdr>
        </w:div>
        <w:div w:id="695885080">
          <w:marLeft w:val="0"/>
          <w:marRight w:val="0"/>
          <w:marTop w:val="0"/>
          <w:marBottom w:val="0"/>
          <w:divBdr>
            <w:top w:val="none" w:sz="0" w:space="0" w:color="auto"/>
            <w:left w:val="none" w:sz="0" w:space="0" w:color="auto"/>
            <w:bottom w:val="none" w:sz="0" w:space="0" w:color="auto"/>
            <w:right w:val="none" w:sz="0" w:space="0" w:color="auto"/>
          </w:divBdr>
        </w:div>
        <w:div w:id="748505748">
          <w:marLeft w:val="0"/>
          <w:marRight w:val="0"/>
          <w:marTop w:val="0"/>
          <w:marBottom w:val="0"/>
          <w:divBdr>
            <w:top w:val="none" w:sz="0" w:space="0" w:color="auto"/>
            <w:left w:val="none" w:sz="0" w:space="0" w:color="auto"/>
            <w:bottom w:val="none" w:sz="0" w:space="0" w:color="auto"/>
            <w:right w:val="none" w:sz="0" w:space="0" w:color="auto"/>
          </w:divBdr>
        </w:div>
        <w:div w:id="753431641">
          <w:marLeft w:val="0"/>
          <w:marRight w:val="0"/>
          <w:marTop w:val="0"/>
          <w:marBottom w:val="0"/>
          <w:divBdr>
            <w:top w:val="none" w:sz="0" w:space="0" w:color="auto"/>
            <w:left w:val="none" w:sz="0" w:space="0" w:color="auto"/>
            <w:bottom w:val="none" w:sz="0" w:space="0" w:color="auto"/>
            <w:right w:val="none" w:sz="0" w:space="0" w:color="auto"/>
          </w:divBdr>
        </w:div>
        <w:div w:id="764692870">
          <w:marLeft w:val="0"/>
          <w:marRight w:val="0"/>
          <w:marTop w:val="0"/>
          <w:marBottom w:val="0"/>
          <w:divBdr>
            <w:top w:val="none" w:sz="0" w:space="0" w:color="auto"/>
            <w:left w:val="none" w:sz="0" w:space="0" w:color="auto"/>
            <w:bottom w:val="none" w:sz="0" w:space="0" w:color="auto"/>
            <w:right w:val="none" w:sz="0" w:space="0" w:color="auto"/>
          </w:divBdr>
        </w:div>
        <w:div w:id="777139314">
          <w:marLeft w:val="0"/>
          <w:marRight w:val="0"/>
          <w:marTop w:val="0"/>
          <w:marBottom w:val="0"/>
          <w:divBdr>
            <w:top w:val="none" w:sz="0" w:space="0" w:color="auto"/>
            <w:left w:val="none" w:sz="0" w:space="0" w:color="auto"/>
            <w:bottom w:val="none" w:sz="0" w:space="0" w:color="auto"/>
            <w:right w:val="none" w:sz="0" w:space="0" w:color="auto"/>
          </w:divBdr>
        </w:div>
        <w:div w:id="811144442">
          <w:marLeft w:val="0"/>
          <w:marRight w:val="0"/>
          <w:marTop w:val="0"/>
          <w:marBottom w:val="0"/>
          <w:divBdr>
            <w:top w:val="none" w:sz="0" w:space="0" w:color="auto"/>
            <w:left w:val="none" w:sz="0" w:space="0" w:color="auto"/>
            <w:bottom w:val="none" w:sz="0" w:space="0" w:color="auto"/>
            <w:right w:val="none" w:sz="0" w:space="0" w:color="auto"/>
          </w:divBdr>
        </w:div>
        <w:div w:id="828442662">
          <w:marLeft w:val="0"/>
          <w:marRight w:val="0"/>
          <w:marTop w:val="0"/>
          <w:marBottom w:val="0"/>
          <w:divBdr>
            <w:top w:val="none" w:sz="0" w:space="0" w:color="auto"/>
            <w:left w:val="none" w:sz="0" w:space="0" w:color="auto"/>
            <w:bottom w:val="none" w:sz="0" w:space="0" w:color="auto"/>
            <w:right w:val="none" w:sz="0" w:space="0" w:color="auto"/>
          </w:divBdr>
        </w:div>
        <w:div w:id="836308995">
          <w:marLeft w:val="0"/>
          <w:marRight w:val="0"/>
          <w:marTop w:val="0"/>
          <w:marBottom w:val="0"/>
          <w:divBdr>
            <w:top w:val="none" w:sz="0" w:space="0" w:color="auto"/>
            <w:left w:val="none" w:sz="0" w:space="0" w:color="auto"/>
            <w:bottom w:val="none" w:sz="0" w:space="0" w:color="auto"/>
            <w:right w:val="none" w:sz="0" w:space="0" w:color="auto"/>
          </w:divBdr>
        </w:div>
        <w:div w:id="846990555">
          <w:marLeft w:val="0"/>
          <w:marRight w:val="0"/>
          <w:marTop w:val="0"/>
          <w:marBottom w:val="0"/>
          <w:divBdr>
            <w:top w:val="none" w:sz="0" w:space="0" w:color="auto"/>
            <w:left w:val="none" w:sz="0" w:space="0" w:color="auto"/>
            <w:bottom w:val="none" w:sz="0" w:space="0" w:color="auto"/>
            <w:right w:val="none" w:sz="0" w:space="0" w:color="auto"/>
          </w:divBdr>
        </w:div>
        <w:div w:id="918175854">
          <w:marLeft w:val="0"/>
          <w:marRight w:val="0"/>
          <w:marTop w:val="0"/>
          <w:marBottom w:val="0"/>
          <w:divBdr>
            <w:top w:val="none" w:sz="0" w:space="0" w:color="auto"/>
            <w:left w:val="none" w:sz="0" w:space="0" w:color="auto"/>
            <w:bottom w:val="none" w:sz="0" w:space="0" w:color="auto"/>
            <w:right w:val="none" w:sz="0" w:space="0" w:color="auto"/>
          </w:divBdr>
        </w:div>
        <w:div w:id="930239441">
          <w:marLeft w:val="0"/>
          <w:marRight w:val="0"/>
          <w:marTop w:val="0"/>
          <w:marBottom w:val="0"/>
          <w:divBdr>
            <w:top w:val="none" w:sz="0" w:space="0" w:color="auto"/>
            <w:left w:val="none" w:sz="0" w:space="0" w:color="auto"/>
            <w:bottom w:val="none" w:sz="0" w:space="0" w:color="auto"/>
            <w:right w:val="none" w:sz="0" w:space="0" w:color="auto"/>
          </w:divBdr>
        </w:div>
        <w:div w:id="939878280">
          <w:marLeft w:val="0"/>
          <w:marRight w:val="0"/>
          <w:marTop w:val="0"/>
          <w:marBottom w:val="0"/>
          <w:divBdr>
            <w:top w:val="none" w:sz="0" w:space="0" w:color="auto"/>
            <w:left w:val="none" w:sz="0" w:space="0" w:color="auto"/>
            <w:bottom w:val="none" w:sz="0" w:space="0" w:color="auto"/>
            <w:right w:val="none" w:sz="0" w:space="0" w:color="auto"/>
          </w:divBdr>
        </w:div>
        <w:div w:id="974917292">
          <w:marLeft w:val="0"/>
          <w:marRight w:val="0"/>
          <w:marTop w:val="0"/>
          <w:marBottom w:val="0"/>
          <w:divBdr>
            <w:top w:val="none" w:sz="0" w:space="0" w:color="auto"/>
            <w:left w:val="none" w:sz="0" w:space="0" w:color="auto"/>
            <w:bottom w:val="none" w:sz="0" w:space="0" w:color="auto"/>
            <w:right w:val="none" w:sz="0" w:space="0" w:color="auto"/>
          </w:divBdr>
        </w:div>
        <w:div w:id="985354720">
          <w:marLeft w:val="0"/>
          <w:marRight w:val="0"/>
          <w:marTop w:val="0"/>
          <w:marBottom w:val="0"/>
          <w:divBdr>
            <w:top w:val="none" w:sz="0" w:space="0" w:color="auto"/>
            <w:left w:val="none" w:sz="0" w:space="0" w:color="auto"/>
            <w:bottom w:val="none" w:sz="0" w:space="0" w:color="auto"/>
            <w:right w:val="none" w:sz="0" w:space="0" w:color="auto"/>
          </w:divBdr>
        </w:div>
        <w:div w:id="998188566">
          <w:marLeft w:val="0"/>
          <w:marRight w:val="0"/>
          <w:marTop w:val="0"/>
          <w:marBottom w:val="0"/>
          <w:divBdr>
            <w:top w:val="none" w:sz="0" w:space="0" w:color="auto"/>
            <w:left w:val="none" w:sz="0" w:space="0" w:color="auto"/>
            <w:bottom w:val="none" w:sz="0" w:space="0" w:color="auto"/>
            <w:right w:val="none" w:sz="0" w:space="0" w:color="auto"/>
          </w:divBdr>
        </w:div>
        <w:div w:id="1009983459">
          <w:marLeft w:val="0"/>
          <w:marRight w:val="0"/>
          <w:marTop w:val="0"/>
          <w:marBottom w:val="0"/>
          <w:divBdr>
            <w:top w:val="none" w:sz="0" w:space="0" w:color="auto"/>
            <w:left w:val="none" w:sz="0" w:space="0" w:color="auto"/>
            <w:bottom w:val="none" w:sz="0" w:space="0" w:color="auto"/>
            <w:right w:val="none" w:sz="0" w:space="0" w:color="auto"/>
          </w:divBdr>
        </w:div>
        <w:div w:id="1013611956">
          <w:marLeft w:val="0"/>
          <w:marRight w:val="0"/>
          <w:marTop w:val="0"/>
          <w:marBottom w:val="0"/>
          <w:divBdr>
            <w:top w:val="none" w:sz="0" w:space="0" w:color="auto"/>
            <w:left w:val="none" w:sz="0" w:space="0" w:color="auto"/>
            <w:bottom w:val="none" w:sz="0" w:space="0" w:color="auto"/>
            <w:right w:val="none" w:sz="0" w:space="0" w:color="auto"/>
          </w:divBdr>
        </w:div>
        <w:div w:id="1033307849">
          <w:marLeft w:val="0"/>
          <w:marRight w:val="0"/>
          <w:marTop w:val="0"/>
          <w:marBottom w:val="0"/>
          <w:divBdr>
            <w:top w:val="none" w:sz="0" w:space="0" w:color="auto"/>
            <w:left w:val="none" w:sz="0" w:space="0" w:color="auto"/>
            <w:bottom w:val="none" w:sz="0" w:space="0" w:color="auto"/>
            <w:right w:val="none" w:sz="0" w:space="0" w:color="auto"/>
          </w:divBdr>
        </w:div>
        <w:div w:id="1045645690">
          <w:marLeft w:val="0"/>
          <w:marRight w:val="0"/>
          <w:marTop w:val="0"/>
          <w:marBottom w:val="0"/>
          <w:divBdr>
            <w:top w:val="none" w:sz="0" w:space="0" w:color="auto"/>
            <w:left w:val="none" w:sz="0" w:space="0" w:color="auto"/>
            <w:bottom w:val="none" w:sz="0" w:space="0" w:color="auto"/>
            <w:right w:val="none" w:sz="0" w:space="0" w:color="auto"/>
          </w:divBdr>
        </w:div>
        <w:div w:id="1053504521">
          <w:marLeft w:val="0"/>
          <w:marRight w:val="0"/>
          <w:marTop w:val="0"/>
          <w:marBottom w:val="0"/>
          <w:divBdr>
            <w:top w:val="none" w:sz="0" w:space="0" w:color="auto"/>
            <w:left w:val="none" w:sz="0" w:space="0" w:color="auto"/>
            <w:bottom w:val="none" w:sz="0" w:space="0" w:color="auto"/>
            <w:right w:val="none" w:sz="0" w:space="0" w:color="auto"/>
          </w:divBdr>
        </w:div>
        <w:div w:id="1106341759">
          <w:marLeft w:val="0"/>
          <w:marRight w:val="0"/>
          <w:marTop w:val="0"/>
          <w:marBottom w:val="0"/>
          <w:divBdr>
            <w:top w:val="none" w:sz="0" w:space="0" w:color="auto"/>
            <w:left w:val="none" w:sz="0" w:space="0" w:color="auto"/>
            <w:bottom w:val="none" w:sz="0" w:space="0" w:color="auto"/>
            <w:right w:val="none" w:sz="0" w:space="0" w:color="auto"/>
          </w:divBdr>
        </w:div>
        <w:div w:id="1118791372">
          <w:marLeft w:val="0"/>
          <w:marRight w:val="0"/>
          <w:marTop w:val="0"/>
          <w:marBottom w:val="0"/>
          <w:divBdr>
            <w:top w:val="none" w:sz="0" w:space="0" w:color="auto"/>
            <w:left w:val="none" w:sz="0" w:space="0" w:color="auto"/>
            <w:bottom w:val="none" w:sz="0" w:space="0" w:color="auto"/>
            <w:right w:val="none" w:sz="0" w:space="0" w:color="auto"/>
          </w:divBdr>
        </w:div>
        <w:div w:id="1122386493">
          <w:marLeft w:val="0"/>
          <w:marRight w:val="0"/>
          <w:marTop w:val="0"/>
          <w:marBottom w:val="0"/>
          <w:divBdr>
            <w:top w:val="none" w:sz="0" w:space="0" w:color="auto"/>
            <w:left w:val="none" w:sz="0" w:space="0" w:color="auto"/>
            <w:bottom w:val="none" w:sz="0" w:space="0" w:color="auto"/>
            <w:right w:val="none" w:sz="0" w:space="0" w:color="auto"/>
          </w:divBdr>
        </w:div>
        <w:div w:id="1148012942">
          <w:marLeft w:val="0"/>
          <w:marRight w:val="0"/>
          <w:marTop w:val="0"/>
          <w:marBottom w:val="0"/>
          <w:divBdr>
            <w:top w:val="none" w:sz="0" w:space="0" w:color="auto"/>
            <w:left w:val="none" w:sz="0" w:space="0" w:color="auto"/>
            <w:bottom w:val="none" w:sz="0" w:space="0" w:color="auto"/>
            <w:right w:val="none" w:sz="0" w:space="0" w:color="auto"/>
          </w:divBdr>
        </w:div>
        <w:div w:id="1172111726">
          <w:marLeft w:val="0"/>
          <w:marRight w:val="0"/>
          <w:marTop w:val="0"/>
          <w:marBottom w:val="0"/>
          <w:divBdr>
            <w:top w:val="none" w:sz="0" w:space="0" w:color="auto"/>
            <w:left w:val="none" w:sz="0" w:space="0" w:color="auto"/>
            <w:bottom w:val="none" w:sz="0" w:space="0" w:color="auto"/>
            <w:right w:val="none" w:sz="0" w:space="0" w:color="auto"/>
          </w:divBdr>
        </w:div>
        <w:div w:id="1233157131">
          <w:marLeft w:val="0"/>
          <w:marRight w:val="0"/>
          <w:marTop w:val="0"/>
          <w:marBottom w:val="0"/>
          <w:divBdr>
            <w:top w:val="none" w:sz="0" w:space="0" w:color="auto"/>
            <w:left w:val="none" w:sz="0" w:space="0" w:color="auto"/>
            <w:bottom w:val="none" w:sz="0" w:space="0" w:color="auto"/>
            <w:right w:val="none" w:sz="0" w:space="0" w:color="auto"/>
          </w:divBdr>
        </w:div>
        <w:div w:id="1242563721">
          <w:marLeft w:val="0"/>
          <w:marRight w:val="0"/>
          <w:marTop w:val="0"/>
          <w:marBottom w:val="0"/>
          <w:divBdr>
            <w:top w:val="none" w:sz="0" w:space="0" w:color="auto"/>
            <w:left w:val="none" w:sz="0" w:space="0" w:color="auto"/>
            <w:bottom w:val="none" w:sz="0" w:space="0" w:color="auto"/>
            <w:right w:val="none" w:sz="0" w:space="0" w:color="auto"/>
          </w:divBdr>
        </w:div>
        <w:div w:id="1257396881">
          <w:marLeft w:val="0"/>
          <w:marRight w:val="0"/>
          <w:marTop w:val="0"/>
          <w:marBottom w:val="0"/>
          <w:divBdr>
            <w:top w:val="none" w:sz="0" w:space="0" w:color="auto"/>
            <w:left w:val="none" w:sz="0" w:space="0" w:color="auto"/>
            <w:bottom w:val="none" w:sz="0" w:space="0" w:color="auto"/>
            <w:right w:val="none" w:sz="0" w:space="0" w:color="auto"/>
          </w:divBdr>
        </w:div>
        <w:div w:id="1261256958">
          <w:marLeft w:val="0"/>
          <w:marRight w:val="0"/>
          <w:marTop w:val="0"/>
          <w:marBottom w:val="0"/>
          <w:divBdr>
            <w:top w:val="none" w:sz="0" w:space="0" w:color="auto"/>
            <w:left w:val="none" w:sz="0" w:space="0" w:color="auto"/>
            <w:bottom w:val="none" w:sz="0" w:space="0" w:color="auto"/>
            <w:right w:val="none" w:sz="0" w:space="0" w:color="auto"/>
          </w:divBdr>
        </w:div>
        <w:div w:id="1270774674">
          <w:marLeft w:val="0"/>
          <w:marRight w:val="0"/>
          <w:marTop w:val="0"/>
          <w:marBottom w:val="0"/>
          <w:divBdr>
            <w:top w:val="none" w:sz="0" w:space="0" w:color="auto"/>
            <w:left w:val="none" w:sz="0" w:space="0" w:color="auto"/>
            <w:bottom w:val="none" w:sz="0" w:space="0" w:color="auto"/>
            <w:right w:val="none" w:sz="0" w:space="0" w:color="auto"/>
          </w:divBdr>
        </w:div>
        <w:div w:id="1287083066">
          <w:marLeft w:val="0"/>
          <w:marRight w:val="0"/>
          <w:marTop w:val="0"/>
          <w:marBottom w:val="0"/>
          <w:divBdr>
            <w:top w:val="none" w:sz="0" w:space="0" w:color="auto"/>
            <w:left w:val="none" w:sz="0" w:space="0" w:color="auto"/>
            <w:bottom w:val="none" w:sz="0" w:space="0" w:color="auto"/>
            <w:right w:val="none" w:sz="0" w:space="0" w:color="auto"/>
          </w:divBdr>
        </w:div>
        <w:div w:id="1289967373">
          <w:marLeft w:val="0"/>
          <w:marRight w:val="0"/>
          <w:marTop w:val="0"/>
          <w:marBottom w:val="0"/>
          <w:divBdr>
            <w:top w:val="none" w:sz="0" w:space="0" w:color="auto"/>
            <w:left w:val="none" w:sz="0" w:space="0" w:color="auto"/>
            <w:bottom w:val="none" w:sz="0" w:space="0" w:color="auto"/>
            <w:right w:val="none" w:sz="0" w:space="0" w:color="auto"/>
          </w:divBdr>
        </w:div>
        <w:div w:id="1296907094">
          <w:marLeft w:val="0"/>
          <w:marRight w:val="0"/>
          <w:marTop w:val="0"/>
          <w:marBottom w:val="0"/>
          <w:divBdr>
            <w:top w:val="none" w:sz="0" w:space="0" w:color="auto"/>
            <w:left w:val="none" w:sz="0" w:space="0" w:color="auto"/>
            <w:bottom w:val="none" w:sz="0" w:space="0" w:color="auto"/>
            <w:right w:val="none" w:sz="0" w:space="0" w:color="auto"/>
          </w:divBdr>
        </w:div>
        <w:div w:id="1297372516">
          <w:marLeft w:val="0"/>
          <w:marRight w:val="0"/>
          <w:marTop w:val="0"/>
          <w:marBottom w:val="0"/>
          <w:divBdr>
            <w:top w:val="none" w:sz="0" w:space="0" w:color="auto"/>
            <w:left w:val="none" w:sz="0" w:space="0" w:color="auto"/>
            <w:bottom w:val="none" w:sz="0" w:space="0" w:color="auto"/>
            <w:right w:val="none" w:sz="0" w:space="0" w:color="auto"/>
          </w:divBdr>
        </w:div>
        <w:div w:id="1324702827">
          <w:marLeft w:val="0"/>
          <w:marRight w:val="0"/>
          <w:marTop w:val="0"/>
          <w:marBottom w:val="0"/>
          <w:divBdr>
            <w:top w:val="none" w:sz="0" w:space="0" w:color="auto"/>
            <w:left w:val="none" w:sz="0" w:space="0" w:color="auto"/>
            <w:bottom w:val="none" w:sz="0" w:space="0" w:color="auto"/>
            <w:right w:val="none" w:sz="0" w:space="0" w:color="auto"/>
          </w:divBdr>
        </w:div>
        <w:div w:id="1361009407">
          <w:marLeft w:val="0"/>
          <w:marRight w:val="0"/>
          <w:marTop w:val="0"/>
          <w:marBottom w:val="0"/>
          <w:divBdr>
            <w:top w:val="none" w:sz="0" w:space="0" w:color="auto"/>
            <w:left w:val="none" w:sz="0" w:space="0" w:color="auto"/>
            <w:bottom w:val="none" w:sz="0" w:space="0" w:color="auto"/>
            <w:right w:val="none" w:sz="0" w:space="0" w:color="auto"/>
          </w:divBdr>
        </w:div>
        <w:div w:id="1372683553">
          <w:marLeft w:val="0"/>
          <w:marRight w:val="0"/>
          <w:marTop w:val="0"/>
          <w:marBottom w:val="0"/>
          <w:divBdr>
            <w:top w:val="none" w:sz="0" w:space="0" w:color="auto"/>
            <w:left w:val="none" w:sz="0" w:space="0" w:color="auto"/>
            <w:bottom w:val="none" w:sz="0" w:space="0" w:color="auto"/>
            <w:right w:val="none" w:sz="0" w:space="0" w:color="auto"/>
          </w:divBdr>
        </w:div>
        <w:div w:id="1453477922">
          <w:marLeft w:val="0"/>
          <w:marRight w:val="0"/>
          <w:marTop w:val="0"/>
          <w:marBottom w:val="0"/>
          <w:divBdr>
            <w:top w:val="none" w:sz="0" w:space="0" w:color="auto"/>
            <w:left w:val="none" w:sz="0" w:space="0" w:color="auto"/>
            <w:bottom w:val="none" w:sz="0" w:space="0" w:color="auto"/>
            <w:right w:val="none" w:sz="0" w:space="0" w:color="auto"/>
          </w:divBdr>
        </w:div>
        <w:div w:id="1495533823">
          <w:marLeft w:val="0"/>
          <w:marRight w:val="0"/>
          <w:marTop w:val="0"/>
          <w:marBottom w:val="0"/>
          <w:divBdr>
            <w:top w:val="none" w:sz="0" w:space="0" w:color="auto"/>
            <w:left w:val="none" w:sz="0" w:space="0" w:color="auto"/>
            <w:bottom w:val="none" w:sz="0" w:space="0" w:color="auto"/>
            <w:right w:val="none" w:sz="0" w:space="0" w:color="auto"/>
          </w:divBdr>
        </w:div>
        <w:div w:id="1501117613">
          <w:marLeft w:val="0"/>
          <w:marRight w:val="0"/>
          <w:marTop w:val="0"/>
          <w:marBottom w:val="0"/>
          <w:divBdr>
            <w:top w:val="none" w:sz="0" w:space="0" w:color="auto"/>
            <w:left w:val="none" w:sz="0" w:space="0" w:color="auto"/>
            <w:bottom w:val="none" w:sz="0" w:space="0" w:color="auto"/>
            <w:right w:val="none" w:sz="0" w:space="0" w:color="auto"/>
          </w:divBdr>
        </w:div>
        <w:div w:id="1532258492">
          <w:marLeft w:val="0"/>
          <w:marRight w:val="0"/>
          <w:marTop w:val="0"/>
          <w:marBottom w:val="0"/>
          <w:divBdr>
            <w:top w:val="none" w:sz="0" w:space="0" w:color="auto"/>
            <w:left w:val="none" w:sz="0" w:space="0" w:color="auto"/>
            <w:bottom w:val="none" w:sz="0" w:space="0" w:color="auto"/>
            <w:right w:val="none" w:sz="0" w:space="0" w:color="auto"/>
          </w:divBdr>
        </w:div>
        <w:div w:id="1543981696">
          <w:marLeft w:val="0"/>
          <w:marRight w:val="0"/>
          <w:marTop w:val="0"/>
          <w:marBottom w:val="0"/>
          <w:divBdr>
            <w:top w:val="none" w:sz="0" w:space="0" w:color="auto"/>
            <w:left w:val="none" w:sz="0" w:space="0" w:color="auto"/>
            <w:bottom w:val="none" w:sz="0" w:space="0" w:color="auto"/>
            <w:right w:val="none" w:sz="0" w:space="0" w:color="auto"/>
          </w:divBdr>
        </w:div>
        <w:div w:id="1562867723">
          <w:marLeft w:val="0"/>
          <w:marRight w:val="0"/>
          <w:marTop w:val="0"/>
          <w:marBottom w:val="0"/>
          <w:divBdr>
            <w:top w:val="none" w:sz="0" w:space="0" w:color="auto"/>
            <w:left w:val="none" w:sz="0" w:space="0" w:color="auto"/>
            <w:bottom w:val="none" w:sz="0" w:space="0" w:color="auto"/>
            <w:right w:val="none" w:sz="0" w:space="0" w:color="auto"/>
          </w:divBdr>
        </w:div>
        <w:div w:id="1612277742">
          <w:marLeft w:val="0"/>
          <w:marRight w:val="0"/>
          <w:marTop w:val="0"/>
          <w:marBottom w:val="0"/>
          <w:divBdr>
            <w:top w:val="none" w:sz="0" w:space="0" w:color="auto"/>
            <w:left w:val="none" w:sz="0" w:space="0" w:color="auto"/>
            <w:bottom w:val="none" w:sz="0" w:space="0" w:color="auto"/>
            <w:right w:val="none" w:sz="0" w:space="0" w:color="auto"/>
          </w:divBdr>
        </w:div>
        <w:div w:id="1653871047">
          <w:marLeft w:val="0"/>
          <w:marRight w:val="0"/>
          <w:marTop w:val="0"/>
          <w:marBottom w:val="0"/>
          <w:divBdr>
            <w:top w:val="none" w:sz="0" w:space="0" w:color="auto"/>
            <w:left w:val="none" w:sz="0" w:space="0" w:color="auto"/>
            <w:bottom w:val="none" w:sz="0" w:space="0" w:color="auto"/>
            <w:right w:val="none" w:sz="0" w:space="0" w:color="auto"/>
          </w:divBdr>
        </w:div>
        <w:div w:id="1656374505">
          <w:marLeft w:val="0"/>
          <w:marRight w:val="0"/>
          <w:marTop w:val="0"/>
          <w:marBottom w:val="0"/>
          <w:divBdr>
            <w:top w:val="none" w:sz="0" w:space="0" w:color="auto"/>
            <w:left w:val="none" w:sz="0" w:space="0" w:color="auto"/>
            <w:bottom w:val="none" w:sz="0" w:space="0" w:color="auto"/>
            <w:right w:val="none" w:sz="0" w:space="0" w:color="auto"/>
          </w:divBdr>
        </w:div>
        <w:div w:id="1737431163">
          <w:marLeft w:val="0"/>
          <w:marRight w:val="0"/>
          <w:marTop w:val="0"/>
          <w:marBottom w:val="0"/>
          <w:divBdr>
            <w:top w:val="none" w:sz="0" w:space="0" w:color="auto"/>
            <w:left w:val="none" w:sz="0" w:space="0" w:color="auto"/>
            <w:bottom w:val="none" w:sz="0" w:space="0" w:color="auto"/>
            <w:right w:val="none" w:sz="0" w:space="0" w:color="auto"/>
          </w:divBdr>
        </w:div>
        <w:div w:id="1754472694">
          <w:marLeft w:val="0"/>
          <w:marRight w:val="0"/>
          <w:marTop w:val="0"/>
          <w:marBottom w:val="0"/>
          <w:divBdr>
            <w:top w:val="none" w:sz="0" w:space="0" w:color="auto"/>
            <w:left w:val="none" w:sz="0" w:space="0" w:color="auto"/>
            <w:bottom w:val="none" w:sz="0" w:space="0" w:color="auto"/>
            <w:right w:val="none" w:sz="0" w:space="0" w:color="auto"/>
          </w:divBdr>
        </w:div>
        <w:div w:id="1760101949">
          <w:marLeft w:val="0"/>
          <w:marRight w:val="0"/>
          <w:marTop w:val="0"/>
          <w:marBottom w:val="0"/>
          <w:divBdr>
            <w:top w:val="none" w:sz="0" w:space="0" w:color="auto"/>
            <w:left w:val="none" w:sz="0" w:space="0" w:color="auto"/>
            <w:bottom w:val="none" w:sz="0" w:space="0" w:color="auto"/>
            <w:right w:val="none" w:sz="0" w:space="0" w:color="auto"/>
          </w:divBdr>
        </w:div>
        <w:div w:id="1761677950">
          <w:marLeft w:val="0"/>
          <w:marRight w:val="0"/>
          <w:marTop w:val="0"/>
          <w:marBottom w:val="0"/>
          <w:divBdr>
            <w:top w:val="none" w:sz="0" w:space="0" w:color="auto"/>
            <w:left w:val="none" w:sz="0" w:space="0" w:color="auto"/>
            <w:bottom w:val="none" w:sz="0" w:space="0" w:color="auto"/>
            <w:right w:val="none" w:sz="0" w:space="0" w:color="auto"/>
          </w:divBdr>
        </w:div>
        <w:div w:id="1767732407">
          <w:marLeft w:val="0"/>
          <w:marRight w:val="0"/>
          <w:marTop w:val="0"/>
          <w:marBottom w:val="0"/>
          <w:divBdr>
            <w:top w:val="none" w:sz="0" w:space="0" w:color="auto"/>
            <w:left w:val="none" w:sz="0" w:space="0" w:color="auto"/>
            <w:bottom w:val="none" w:sz="0" w:space="0" w:color="auto"/>
            <w:right w:val="none" w:sz="0" w:space="0" w:color="auto"/>
          </w:divBdr>
        </w:div>
        <w:div w:id="1772047913">
          <w:marLeft w:val="0"/>
          <w:marRight w:val="0"/>
          <w:marTop w:val="0"/>
          <w:marBottom w:val="0"/>
          <w:divBdr>
            <w:top w:val="none" w:sz="0" w:space="0" w:color="auto"/>
            <w:left w:val="none" w:sz="0" w:space="0" w:color="auto"/>
            <w:bottom w:val="none" w:sz="0" w:space="0" w:color="auto"/>
            <w:right w:val="none" w:sz="0" w:space="0" w:color="auto"/>
          </w:divBdr>
        </w:div>
        <w:div w:id="1791317970">
          <w:marLeft w:val="0"/>
          <w:marRight w:val="0"/>
          <w:marTop w:val="0"/>
          <w:marBottom w:val="0"/>
          <w:divBdr>
            <w:top w:val="none" w:sz="0" w:space="0" w:color="auto"/>
            <w:left w:val="none" w:sz="0" w:space="0" w:color="auto"/>
            <w:bottom w:val="none" w:sz="0" w:space="0" w:color="auto"/>
            <w:right w:val="none" w:sz="0" w:space="0" w:color="auto"/>
          </w:divBdr>
        </w:div>
        <w:div w:id="1812282714">
          <w:marLeft w:val="0"/>
          <w:marRight w:val="0"/>
          <w:marTop w:val="0"/>
          <w:marBottom w:val="0"/>
          <w:divBdr>
            <w:top w:val="none" w:sz="0" w:space="0" w:color="auto"/>
            <w:left w:val="none" w:sz="0" w:space="0" w:color="auto"/>
            <w:bottom w:val="none" w:sz="0" w:space="0" w:color="auto"/>
            <w:right w:val="none" w:sz="0" w:space="0" w:color="auto"/>
          </w:divBdr>
        </w:div>
        <w:div w:id="1830629737">
          <w:marLeft w:val="0"/>
          <w:marRight w:val="0"/>
          <w:marTop w:val="0"/>
          <w:marBottom w:val="0"/>
          <w:divBdr>
            <w:top w:val="none" w:sz="0" w:space="0" w:color="auto"/>
            <w:left w:val="none" w:sz="0" w:space="0" w:color="auto"/>
            <w:bottom w:val="none" w:sz="0" w:space="0" w:color="auto"/>
            <w:right w:val="none" w:sz="0" w:space="0" w:color="auto"/>
          </w:divBdr>
        </w:div>
        <w:div w:id="1849828733">
          <w:marLeft w:val="0"/>
          <w:marRight w:val="0"/>
          <w:marTop w:val="0"/>
          <w:marBottom w:val="0"/>
          <w:divBdr>
            <w:top w:val="none" w:sz="0" w:space="0" w:color="auto"/>
            <w:left w:val="none" w:sz="0" w:space="0" w:color="auto"/>
            <w:bottom w:val="none" w:sz="0" w:space="0" w:color="auto"/>
            <w:right w:val="none" w:sz="0" w:space="0" w:color="auto"/>
          </w:divBdr>
        </w:div>
        <w:div w:id="1887597720">
          <w:marLeft w:val="0"/>
          <w:marRight w:val="0"/>
          <w:marTop w:val="0"/>
          <w:marBottom w:val="0"/>
          <w:divBdr>
            <w:top w:val="none" w:sz="0" w:space="0" w:color="auto"/>
            <w:left w:val="none" w:sz="0" w:space="0" w:color="auto"/>
            <w:bottom w:val="none" w:sz="0" w:space="0" w:color="auto"/>
            <w:right w:val="none" w:sz="0" w:space="0" w:color="auto"/>
          </w:divBdr>
        </w:div>
        <w:div w:id="1910460462">
          <w:marLeft w:val="0"/>
          <w:marRight w:val="0"/>
          <w:marTop w:val="0"/>
          <w:marBottom w:val="0"/>
          <w:divBdr>
            <w:top w:val="none" w:sz="0" w:space="0" w:color="auto"/>
            <w:left w:val="none" w:sz="0" w:space="0" w:color="auto"/>
            <w:bottom w:val="none" w:sz="0" w:space="0" w:color="auto"/>
            <w:right w:val="none" w:sz="0" w:space="0" w:color="auto"/>
          </w:divBdr>
        </w:div>
        <w:div w:id="1920630410">
          <w:marLeft w:val="0"/>
          <w:marRight w:val="0"/>
          <w:marTop w:val="0"/>
          <w:marBottom w:val="0"/>
          <w:divBdr>
            <w:top w:val="none" w:sz="0" w:space="0" w:color="auto"/>
            <w:left w:val="none" w:sz="0" w:space="0" w:color="auto"/>
            <w:bottom w:val="none" w:sz="0" w:space="0" w:color="auto"/>
            <w:right w:val="none" w:sz="0" w:space="0" w:color="auto"/>
          </w:divBdr>
        </w:div>
        <w:div w:id="1994404255">
          <w:marLeft w:val="0"/>
          <w:marRight w:val="0"/>
          <w:marTop w:val="0"/>
          <w:marBottom w:val="0"/>
          <w:divBdr>
            <w:top w:val="none" w:sz="0" w:space="0" w:color="auto"/>
            <w:left w:val="none" w:sz="0" w:space="0" w:color="auto"/>
            <w:bottom w:val="none" w:sz="0" w:space="0" w:color="auto"/>
            <w:right w:val="none" w:sz="0" w:space="0" w:color="auto"/>
          </w:divBdr>
        </w:div>
        <w:div w:id="2012876968">
          <w:marLeft w:val="0"/>
          <w:marRight w:val="0"/>
          <w:marTop w:val="0"/>
          <w:marBottom w:val="0"/>
          <w:divBdr>
            <w:top w:val="none" w:sz="0" w:space="0" w:color="auto"/>
            <w:left w:val="none" w:sz="0" w:space="0" w:color="auto"/>
            <w:bottom w:val="none" w:sz="0" w:space="0" w:color="auto"/>
            <w:right w:val="none" w:sz="0" w:space="0" w:color="auto"/>
          </w:divBdr>
        </w:div>
        <w:div w:id="2050760837">
          <w:marLeft w:val="0"/>
          <w:marRight w:val="0"/>
          <w:marTop w:val="0"/>
          <w:marBottom w:val="0"/>
          <w:divBdr>
            <w:top w:val="none" w:sz="0" w:space="0" w:color="auto"/>
            <w:left w:val="none" w:sz="0" w:space="0" w:color="auto"/>
            <w:bottom w:val="none" w:sz="0" w:space="0" w:color="auto"/>
            <w:right w:val="none" w:sz="0" w:space="0" w:color="auto"/>
          </w:divBdr>
        </w:div>
        <w:div w:id="2073848444">
          <w:marLeft w:val="0"/>
          <w:marRight w:val="0"/>
          <w:marTop w:val="0"/>
          <w:marBottom w:val="0"/>
          <w:divBdr>
            <w:top w:val="none" w:sz="0" w:space="0" w:color="auto"/>
            <w:left w:val="none" w:sz="0" w:space="0" w:color="auto"/>
            <w:bottom w:val="none" w:sz="0" w:space="0" w:color="auto"/>
            <w:right w:val="none" w:sz="0" w:space="0" w:color="auto"/>
          </w:divBdr>
        </w:div>
        <w:div w:id="2076468630">
          <w:marLeft w:val="0"/>
          <w:marRight w:val="0"/>
          <w:marTop w:val="0"/>
          <w:marBottom w:val="0"/>
          <w:divBdr>
            <w:top w:val="none" w:sz="0" w:space="0" w:color="auto"/>
            <w:left w:val="none" w:sz="0" w:space="0" w:color="auto"/>
            <w:bottom w:val="none" w:sz="0" w:space="0" w:color="auto"/>
            <w:right w:val="none" w:sz="0" w:space="0" w:color="auto"/>
          </w:divBdr>
        </w:div>
        <w:div w:id="2090224444">
          <w:marLeft w:val="0"/>
          <w:marRight w:val="0"/>
          <w:marTop w:val="0"/>
          <w:marBottom w:val="0"/>
          <w:divBdr>
            <w:top w:val="none" w:sz="0" w:space="0" w:color="auto"/>
            <w:left w:val="none" w:sz="0" w:space="0" w:color="auto"/>
            <w:bottom w:val="none" w:sz="0" w:space="0" w:color="auto"/>
            <w:right w:val="none" w:sz="0" w:space="0" w:color="auto"/>
          </w:divBdr>
        </w:div>
        <w:div w:id="2112846671">
          <w:marLeft w:val="0"/>
          <w:marRight w:val="0"/>
          <w:marTop w:val="0"/>
          <w:marBottom w:val="0"/>
          <w:divBdr>
            <w:top w:val="none" w:sz="0" w:space="0" w:color="auto"/>
            <w:left w:val="none" w:sz="0" w:space="0" w:color="auto"/>
            <w:bottom w:val="none" w:sz="0" w:space="0" w:color="auto"/>
            <w:right w:val="none" w:sz="0" w:space="0" w:color="auto"/>
          </w:divBdr>
        </w:div>
        <w:div w:id="2122530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docs.unep.org/bitstream/handle/20.500.11822/28387/Agenda%20Item%207c-Note%20on%20Decision%204-2.pdf?sequence=10&amp;isAllowed=y" TargetMode="External"/><Relationship Id="rId13" Type="http://schemas.openxmlformats.org/officeDocument/2006/relationships/hyperlink" Target="https://www.unenvironment.org/events/subcommittee-meetings/committee-permanent-representatives-subcommittee-meeting-24" TargetMode="External"/><Relationship Id="rId18" Type="http://schemas.openxmlformats.org/officeDocument/2006/relationships/hyperlink" Target="https://www.unenvironment.org/events/subcommittee-meetings/committee-permanent-representatives-subcommittee-meeting-3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edocs.unep.org/bitstream/handle/20.500.11822/32209/Secretariat%20Note%20CPR%20Based%20Review%205%20May%202020.docx?sequence=1&amp;isAllowed=y" TargetMode="External"/><Relationship Id="rId7" Type="http://schemas.openxmlformats.org/officeDocument/2006/relationships/endnotes" Target="endnotes.xml"/><Relationship Id="rId12" Type="http://schemas.openxmlformats.org/officeDocument/2006/relationships/hyperlink" Target="https://www.unenvironment.org/events/subcommittee-meetings/committee-permanent-representatives-subcommittee-meeting-23" TargetMode="External"/><Relationship Id="rId17" Type="http://schemas.openxmlformats.org/officeDocument/2006/relationships/hyperlink" Target="https://www.unenvironment.org/events/subcommittee-meetings/committee-permanent-representatives-subcommittee-meeting-3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nenvironment.org/events/subcommittee-meetings/committee-permanent-representatives-subcommittee-meeting-35" TargetMode="External"/><Relationship Id="rId20" Type="http://schemas.openxmlformats.org/officeDocument/2006/relationships/hyperlink" Target="http://wedocs.unep.org/bitstream/handle/20.500.11822/31834/2020%20Roadmap%20UNEP%20Governing%20Bodies.pdf?sequence=1&amp;isAllowed=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docs.unep.org/bitstream/handle/20.500.11822/28512/UNEA-4%20-%20Assesment%20and%20Lessons%20Learned%20-%20final.pdf?sequence=19&amp;isAllowed=y"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nenvironment.org/events/subcommittee-meetings/committee-permanent-representatives-subcommittee-meeting-27" TargetMode="External"/><Relationship Id="rId23" Type="http://schemas.openxmlformats.org/officeDocument/2006/relationships/header" Target="header1.xml"/><Relationship Id="rId10" Type="http://schemas.openxmlformats.org/officeDocument/2006/relationships/hyperlink" Target="file:///C:\Users\kanem\AppData\Local\Microsoft\Windows\INetCache\Content.Outlook\YDPKENTL\consultations%20under%20the%20subcommittee%20of%20the%20Committee%20of%20Permanent%20Representatives" TargetMode="External"/><Relationship Id="rId19" Type="http://schemas.openxmlformats.org/officeDocument/2006/relationships/hyperlink" Target="https://www.unenvironment.org/events/subcommittee-meetings/committee-permanent-representatives-subcommittee-meeting-39" TargetMode="External"/><Relationship Id="rId4" Type="http://schemas.openxmlformats.org/officeDocument/2006/relationships/settings" Target="settings.xml"/><Relationship Id="rId9" Type="http://schemas.openxmlformats.org/officeDocument/2006/relationships/hyperlink" Target="http://wedocs.unep.org/bitstream/handle/20.500.11822/29932/UNEP.CPR.SC2019.6%20Note%20on%20implementation%20of%20UNEA%20Decision%204.2%20%28004%29.pdf?sequence=5&amp;isAllowed=y" TargetMode="External"/><Relationship Id="rId14" Type="http://schemas.openxmlformats.org/officeDocument/2006/relationships/hyperlink" Target="https://www.unenvironment.org/events/subcommittee-meetings/committee-permanent-representatives-subcommittee-meeting-25"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edocs.unep.org/bitstream/handle/20.500.11822/28512/Decision%204-2.pdf?sequence=1&amp;isAllowe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gh\Documents\CPR\2015\15_102330%20Annual%20subcommittee\15_102630%20CPR%20annual%20subcom%20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D91B0-C106-46F2-9BC4-416DEAADF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15_102630 CPR annual subcom agenda.dot</Template>
  <TotalTime>8</TotalTime>
  <Pages>4</Pages>
  <Words>2007</Words>
  <Characters>11444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Loisina Ambeyi</dc:creator>
  <cp:keywords/>
  <dc:description/>
  <cp:lastModifiedBy>Ulf Bjornholm</cp:lastModifiedBy>
  <cp:revision>13</cp:revision>
  <cp:lastPrinted>2019-12-26T13:18:00Z</cp:lastPrinted>
  <dcterms:created xsi:type="dcterms:W3CDTF">2020-06-19T11:32:00Z</dcterms:created>
  <dcterms:modified xsi:type="dcterms:W3CDTF">2020-06-19T12:36:00Z</dcterms:modified>
</cp:coreProperties>
</file>