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5013" w:type="pct"/>
        <w:jc w:val="right"/>
        <w:tblLayout w:type="fixed"/>
        <w:tblLook w:val="0000" w:firstRow="0" w:lastRow="0" w:firstColumn="0" w:lastColumn="0" w:noHBand="0" w:noVBand="0"/>
      </w:tblPr>
      <w:tblGrid>
        <w:gridCol w:w="1503"/>
        <w:gridCol w:w="4692"/>
        <w:gridCol w:w="3326"/>
      </w:tblGrid>
      <w:tr w:rsidR="00694856" w:rsidRPr="00DB6883" w14:paraId="2C4AB07E" w14:textId="77777777" w:rsidTr="00DF1A2E">
        <w:trPr>
          <w:cantSplit/>
          <w:trHeight w:val="850"/>
          <w:jc w:val="right"/>
        </w:trPr>
        <w:tc>
          <w:tcPr>
            <w:tcW w:w="6195" w:type="dxa"/>
            <w:gridSpan w:val="2"/>
          </w:tcPr>
          <w:p w14:paraId="4D1CCAC0" w14:textId="33C67020" w:rsidR="00694856" w:rsidRPr="00136967" w:rsidRDefault="00694856" w:rsidP="00F206D6">
            <w:pPr>
              <w:tabs>
                <w:tab w:val="left" w:pos="624"/>
                <w:tab w:val="left" w:pos="1871"/>
                <w:tab w:val="left" w:pos="2495"/>
                <w:tab w:val="left" w:pos="3119"/>
              </w:tabs>
              <w:bidi/>
              <w:spacing w:line="440" w:lineRule="exact"/>
              <w:ind w:right="4797"/>
              <w:jc w:val="both"/>
              <w:rPr>
                <w:rFonts w:ascii="Simplified Arabic" w:hAnsi="Simplified Arabic" w:cs="Simplified Arabic" w:hint="default"/>
                <w:b/>
                <w:sz w:val="40"/>
                <w:szCs w:val="40"/>
              </w:rPr>
            </w:pPr>
            <w:r w:rsidRPr="00136967">
              <w:rPr>
                <w:rFonts w:ascii="Simplified Arabic" w:hAnsi="Simplified Arabic" w:cs="Simplified Arabic" w:hint="default"/>
                <w:b/>
                <w:bCs/>
                <w:sz w:val="40"/>
                <w:szCs w:val="40"/>
                <w:rtl/>
              </w:rPr>
              <w:t>الأمم المتحدة</w:t>
            </w:r>
          </w:p>
        </w:tc>
        <w:tc>
          <w:tcPr>
            <w:tcW w:w="3326" w:type="dxa"/>
          </w:tcPr>
          <w:p w14:paraId="649B1392" w14:textId="77777777" w:rsidR="00694856" w:rsidRPr="00DB6883" w:rsidRDefault="00694856" w:rsidP="009F2FA8">
            <w:pPr>
              <w:tabs>
                <w:tab w:val="left" w:pos="624"/>
                <w:tab w:val="left" w:pos="1871"/>
                <w:tab w:val="left" w:pos="2495"/>
                <w:tab w:val="left" w:pos="3119"/>
              </w:tabs>
              <w:jc w:val="both"/>
              <w:rPr>
                <w:rFonts w:ascii="Arial" w:hAnsi="Arial" w:cs="Arial" w:hint="default"/>
                <w:b/>
                <w:sz w:val="64"/>
                <w:szCs w:val="64"/>
              </w:rPr>
            </w:pPr>
            <w:bookmarkStart w:id="0" w:name="bookmark_19"/>
            <w:r w:rsidRPr="00DB6883">
              <w:rPr>
                <w:rFonts w:ascii="Arial" w:hAnsi="Arial" w:cs="Arial" w:hint="default"/>
                <w:b/>
                <w:sz w:val="64"/>
                <w:szCs w:val="64"/>
              </w:rPr>
              <w:t>EP</w:t>
            </w:r>
            <w:bookmarkEnd w:id="0"/>
          </w:p>
        </w:tc>
      </w:tr>
      <w:tr w:rsidR="0031269C" w:rsidRPr="00DB6883" w14:paraId="21880B58" w14:textId="77777777" w:rsidTr="00DF1A2E">
        <w:trPr>
          <w:cantSplit/>
          <w:trHeight w:val="281"/>
          <w:jc w:val="right"/>
        </w:trPr>
        <w:tc>
          <w:tcPr>
            <w:tcW w:w="1503" w:type="dxa"/>
            <w:tcBorders>
              <w:bottom w:val="single" w:sz="4" w:space="0" w:color="auto"/>
            </w:tcBorders>
          </w:tcPr>
          <w:p w14:paraId="48618D31"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4692" w:type="dxa"/>
            <w:tcBorders>
              <w:bottom w:val="single" w:sz="4" w:space="0" w:color="auto"/>
            </w:tcBorders>
          </w:tcPr>
          <w:p w14:paraId="61726C36"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3326" w:type="dxa"/>
            <w:tcBorders>
              <w:bottom w:val="single" w:sz="4" w:space="0" w:color="auto"/>
            </w:tcBorders>
          </w:tcPr>
          <w:p w14:paraId="7DAE4488" w14:textId="53E88507" w:rsidR="0031269C" w:rsidRPr="00DB6883" w:rsidRDefault="00DF1A2E" w:rsidP="009F2FA8">
            <w:pPr>
              <w:tabs>
                <w:tab w:val="left" w:pos="624"/>
                <w:tab w:val="left" w:pos="1871"/>
                <w:tab w:val="left" w:pos="2495"/>
                <w:tab w:val="left" w:pos="3119"/>
              </w:tabs>
              <w:jc w:val="both"/>
              <w:rPr>
                <w:rFonts w:hint="default"/>
                <w:sz w:val="18"/>
              </w:rPr>
            </w:pPr>
            <w:r>
              <w:rPr>
                <w:b/>
                <w:bCs/>
                <w:sz w:val="28"/>
              </w:rPr>
              <w:t>UNEP</w:t>
            </w:r>
            <w:r>
              <w:t>/</w:t>
            </w:r>
            <w:r>
              <w:rPr>
                <w:szCs w:val="20"/>
              </w:rPr>
              <w:t>EA.5/</w:t>
            </w:r>
            <w:r w:rsidR="004730E2">
              <w:rPr>
                <w:rFonts w:cs="Times New Roman" w:hint="default"/>
                <w:szCs w:val="20"/>
              </w:rPr>
              <w:t>7</w:t>
            </w:r>
          </w:p>
        </w:tc>
      </w:tr>
      <w:tr w:rsidR="0031269C" w:rsidRPr="00DB6883" w14:paraId="4F533AC3" w14:textId="77777777" w:rsidTr="00DF1A2E">
        <w:trPr>
          <w:cantSplit/>
          <w:trHeight w:val="2219"/>
          <w:jc w:val="right"/>
        </w:trPr>
        <w:tc>
          <w:tcPr>
            <w:tcW w:w="1503" w:type="dxa"/>
            <w:tcBorders>
              <w:top w:val="single" w:sz="4" w:space="0" w:color="auto"/>
              <w:bottom w:val="single" w:sz="24" w:space="0" w:color="auto"/>
            </w:tcBorders>
          </w:tcPr>
          <w:p w14:paraId="7B280535" w14:textId="7AE1B7C1" w:rsidR="0031269C" w:rsidRPr="00DB6883" w:rsidRDefault="00694856" w:rsidP="007920D8">
            <w:pPr>
              <w:tabs>
                <w:tab w:val="left" w:pos="624"/>
                <w:tab w:val="left" w:pos="1871"/>
                <w:tab w:val="left" w:pos="2495"/>
                <w:tab w:val="left" w:pos="3119"/>
              </w:tabs>
              <w:bidi/>
              <w:jc w:val="center"/>
              <w:rPr>
                <w:rFonts w:hint="default"/>
              </w:rPr>
            </w:pPr>
            <w:r>
              <w:rPr>
                <w:rFonts w:hint="default"/>
                <w:noProof/>
                <w:lang w:val="en-US"/>
              </w:rPr>
              <w:drawing>
                <wp:inline distT="0" distB="0" distL="0" distR="0" wp14:anchorId="405367C5" wp14:editId="5AC0B653">
                  <wp:extent cx="763270" cy="718820"/>
                  <wp:effectExtent l="0" t="0" r="0" b="5080"/>
                  <wp:docPr id="1" name="Picture 1" descr="#UNLOGO"/>
                  <wp:cNvGraphicFramePr/>
                  <a:graphic xmlns:a="http://schemas.openxmlformats.org/drawingml/2006/main">
                    <a:graphicData uri="http://schemas.openxmlformats.org/drawingml/2006/picture">
                      <pic:pic xmlns:pic="http://schemas.openxmlformats.org/drawingml/2006/picture">
                        <pic:nvPicPr>
                          <pic:cNvPr id="2" name="Picture 2" descr="#UNLOGO"/>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inline>
              </w:drawing>
            </w:r>
            <w:r w:rsidR="0031269C" w:rsidRPr="00F65FC9">
              <w:rPr>
                <w:rFonts w:hint="default"/>
                <w:noProof/>
                <w:lang w:val="en-US"/>
              </w:rPr>
              <w:drawing>
                <wp:inline distT="0" distB="0" distL="0" distR="0" wp14:anchorId="1C4DC87A" wp14:editId="6C60847E">
                  <wp:extent cx="708750" cy="756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50" cy="756000"/>
                          </a:xfrm>
                          <a:prstGeom prst="rect">
                            <a:avLst/>
                          </a:prstGeom>
                          <a:noFill/>
                          <a:ln>
                            <a:noFill/>
                          </a:ln>
                        </pic:spPr>
                      </pic:pic>
                    </a:graphicData>
                  </a:graphic>
                </wp:inline>
              </w:drawing>
            </w:r>
          </w:p>
        </w:tc>
        <w:tc>
          <w:tcPr>
            <w:tcW w:w="4692" w:type="dxa"/>
            <w:tcBorders>
              <w:top w:val="single" w:sz="4" w:space="0" w:color="auto"/>
              <w:bottom w:val="single" w:sz="24" w:space="0" w:color="auto"/>
            </w:tcBorders>
          </w:tcPr>
          <w:p w14:paraId="495CC514" w14:textId="24D5BA47" w:rsidR="0031269C" w:rsidRPr="00DF1A2E" w:rsidRDefault="004F3634" w:rsidP="00DB5D03">
            <w:pPr>
              <w:tabs>
                <w:tab w:val="clear" w:pos="1247"/>
                <w:tab w:val="clear" w:pos="1814"/>
                <w:tab w:val="clear" w:pos="2381"/>
                <w:tab w:val="clear" w:pos="2948"/>
                <w:tab w:val="clear" w:pos="3515"/>
              </w:tabs>
              <w:bidi/>
              <w:spacing w:before="600" w:line="520" w:lineRule="exact"/>
              <w:ind w:right="1814"/>
              <w:jc w:val="both"/>
              <w:textDirection w:val="tbRlV"/>
              <w:rPr>
                <w:rFonts w:ascii="Simplified Arabic" w:hAnsi="Simplified Arabic" w:cs="Simplified Arabic" w:hint="default"/>
                <w:b/>
                <w:bCs/>
                <w:sz w:val="40"/>
                <w:szCs w:val="40"/>
                <w:rtl/>
                <w:lang w:eastAsia="zh-TW"/>
              </w:rPr>
            </w:pPr>
            <w:r w:rsidRPr="00DF1A2E">
              <w:rPr>
                <w:rFonts w:ascii="Simplified Arabic" w:hAnsi="Simplified Arabic" w:cs="Simplified Arabic" w:hint="default"/>
                <w:b/>
                <w:bCs/>
                <w:sz w:val="40"/>
                <w:szCs w:val="40"/>
                <w:rtl/>
                <w:lang w:eastAsia="zh-TW"/>
              </w:rPr>
              <w:t>جمعية الأمم المتحدة للبيئة التابعة لبرنامج الأمم المتحدة للبيئة</w:t>
            </w:r>
          </w:p>
        </w:tc>
        <w:tc>
          <w:tcPr>
            <w:tcW w:w="3326" w:type="dxa"/>
            <w:tcBorders>
              <w:top w:val="single" w:sz="4" w:space="0" w:color="auto"/>
              <w:bottom w:val="single" w:sz="24" w:space="0" w:color="auto"/>
            </w:tcBorders>
          </w:tcPr>
          <w:p w14:paraId="0A28721A" w14:textId="77777777" w:rsidR="009F2FA8" w:rsidRDefault="0031269C" w:rsidP="00527316">
            <w:pPr>
              <w:tabs>
                <w:tab w:val="left" w:pos="624"/>
                <w:tab w:val="left" w:pos="1871"/>
                <w:tab w:val="left" w:pos="2495"/>
                <w:tab w:val="left" w:pos="3119"/>
              </w:tabs>
              <w:spacing w:before="180"/>
              <w:jc w:val="both"/>
              <w:textDirection w:val="tbRlV"/>
              <w:rPr>
                <w:rFonts w:hint="default"/>
                <w:lang w:eastAsia="zh-TW"/>
              </w:rPr>
            </w:pPr>
            <w:bookmarkStart w:id="1" w:name="bookmark_22"/>
            <w:r>
              <w:rPr>
                <w:rFonts w:hint="default"/>
                <w:lang w:eastAsia="zh-TW"/>
              </w:rPr>
              <w:t xml:space="preserve">Distr.: General </w:t>
            </w:r>
          </w:p>
          <w:bookmarkEnd w:id="1"/>
          <w:p w14:paraId="07016FCE" w14:textId="45CE3F1E" w:rsidR="0031269C" w:rsidRPr="00DB6883" w:rsidRDefault="00DF1A2E" w:rsidP="00527316">
            <w:pPr>
              <w:tabs>
                <w:tab w:val="left" w:pos="624"/>
                <w:tab w:val="left" w:pos="1871"/>
                <w:tab w:val="left" w:pos="2495"/>
                <w:tab w:val="left" w:pos="3119"/>
              </w:tabs>
              <w:jc w:val="both"/>
              <w:textDirection w:val="tbRlV"/>
              <w:rPr>
                <w:rFonts w:hint="default"/>
                <w:rtl/>
                <w:lang w:eastAsia="zh-TW"/>
              </w:rPr>
            </w:pPr>
            <w:r>
              <w:rPr>
                <w:rFonts w:cs="Times New Roman"/>
                <w:szCs w:val="20"/>
              </w:rPr>
              <w:t>1</w:t>
            </w:r>
            <w:r w:rsidR="004730E2">
              <w:rPr>
                <w:rFonts w:cs="Times New Roman" w:hint="default"/>
                <w:szCs w:val="20"/>
              </w:rPr>
              <w:t>2</w:t>
            </w:r>
            <w:r>
              <w:rPr>
                <w:rFonts w:cs="Times New Roman"/>
                <w:szCs w:val="20"/>
              </w:rPr>
              <w:t xml:space="preserve"> November 2020</w:t>
            </w:r>
          </w:p>
          <w:p w14:paraId="1FF9E059" w14:textId="77777777" w:rsidR="009F2FA8" w:rsidRDefault="0031269C" w:rsidP="009F2FA8">
            <w:pPr>
              <w:tabs>
                <w:tab w:val="left" w:pos="624"/>
                <w:tab w:val="left" w:pos="1871"/>
                <w:tab w:val="left" w:pos="2495"/>
                <w:tab w:val="left" w:pos="3119"/>
              </w:tabs>
              <w:spacing w:before="120"/>
              <w:jc w:val="both"/>
              <w:textDirection w:val="tbRlV"/>
              <w:rPr>
                <w:rFonts w:hint="default"/>
                <w:lang w:eastAsia="zh-TW"/>
              </w:rPr>
            </w:pPr>
            <w:bookmarkStart w:id="2" w:name="bookmark_23"/>
            <w:r>
              <w:rPr>
                <w:rFonts w:hint="default"/>
                <w:lang w:eastAsia="zh-TW"/>
              </w:rPr>
              <w:t xml:space="preserve">Arabic </w:t>
            </w:r>
          </w:p>
          <w:p w14:paraId="5D2AD5A6" w14:textId="50208202" w:rsidR="0031269C" w:rsidRPr="00DB6883" w:rsidRDefault="0031269C" w:rsidP="00527316">
            <w:pPr>
              <w:tabs>
                <w:tab w:val="left" w:pos="624"/>
                <w:tab w:val="left" w:pos="1871"/>
                <w:tab w:val="left" w:pos="2495"/>
                <w:tab w:val="left" w:pos="3119"/>
              </w:tabs>
              <w:jc w:val="both"/>
              <w:textDirection w:val="tbRlV"/>
              <w:rPr>
                <w:rFonts w:hint="default"/>
                <w:rtl/>
                <w:lang w:eastAsia="zh-TW"/>
              </w:rPr>
            </w:pPr>
            <w:r>
              <w:rPr>
                <w:rFonts w:hint="default"/>
                <w:lang w:eastAsia="zh-TW"/>
              </w:rPr>
              <w:t>Original: English</w:t>
            </w:r>
            <w:bookmarkEnd w:id="2"/>
          </w:p>
        </w:tc>
      </w:tr>
    </w:tbl>
    <w:p w14:paraId="5D77584D" w14:textId="77777777" w:rsidR="00DF1A2E" w:rsidRPr="00DF1A2E" w:rsidRDefault="00DF1A2E" w:rsidP="00DB5D03">
      <w:pPr>
        <w:tabs>
          <w:tab w:val="clear" w:pos="1247"/>
          <w:tab w:val="clear" w:pos="1814"/>
          <w:tab w:val="clear" w:pos="2381"/>
          <w:tab w:val="clear" w:pos="2948"/>
          <w:tab w:val="clear" w:pos="3515"/>
        </w:tabs>
        <w:bidi/>
        <w:spacing w:before="20" w:line="340" w:lineRule="exact"/>
        <w:ind w:right="6804"/>
        <w:jc w:val="both"/>
        <w:rPr>
          <w:rFonts w:ascii="Simplified Arabic" w:hAnsi="Simplified Arabic" w:cs="Simplified Arabic" w:hint="default"/>
          <w:b/>
          <w:bCs/>
          <w:sz w:val="24"/>
          <w:szCs w:val="24"/>
          <w:lang w:val="en-US"/>
        </w:rPr>
      </w:pPr>
      <w:bookmarkStart w:id="3" w:name="RANGE!A1:L83"/>
      <w:r w:rsidRPr="00DF1A2E">
        <w:rPr>
          <w:rFonts w:ascii="Simplified Arabic" w:hAnsi="Simplified Arabic" w:cs="Simplified Arabic"/>
          <w:b/>
          <w:bCs/>
          <w:sz w:val="24"/>
          <w:szCs w:val="24"/>
          <w:rtl/>
        </w:rPr>
        <w:t>جمعية الأمم المتحدة للبيئة التابعة لبرنامج الأمم المتحدة للبيئة</w:t>
      </w:r>
    </w:p>
    <w:p w14:paraId="46836E2B" w14:textId="4207BA88" w:rsidR="00DF1A2E" w:rsidRPr="00DF1A2E" w:rsidRDefault="00DF1A2E" w:rsidP="00DB5D03">
      <w:pPr>
        <w:bidi/>
        <w:spacing w:line="340" w:lineRule="exact"/>
        <w:jc w:val="both"/>
        <w:rPr>
          <w:rFonts w:ascii="Simplified Arabic" w:hAnsi="Simplified Arabic" w:cs="Simplified Arabic" w:hint="default"/>
          <w:b/>
          <w:bCs/>
          <w:sz w:val="24"/>
          <w:szCs w:val="24"/>
          <w:rtl/>
        </w:rPr>
      </w:pPr>
      <w:r w:rsidRPr="00DF1A2E">
        <w:rPr>
          <w:rFonts w:ascii="Simplified Arabic" w:hAnsi="Simplified Arabic" w:cs="Simplified Arabic"/>
          <w:b/>
          <w:bCs/>
          <w:sz w:val="24"/>
          <w:szCs w:val="24"/>
          <w:rtl/>
        </w:rPr>
        <w:t>الدورة ال</w:t>
      </w:r>
      <w:r>
        <w:rPr>
          <w:rFonts w:ascii="Simplified Arabic" w:hAnsi="Simplified Arabic" w:cs="Simplified Arabic"/>
          <w:b/>
          <w:bCs/>
          <w:sz w:val="24"/>
          <w:szCs w:val="24"/>
          <w:rtl/>
        </w:rPr>
        <w:t>خامس</w:t>
      </w:r>
      <w:r w:rsidR="00E6187F">
        <w:rPr>
          <w:rFonts w:ascii="Simplified Arabic" w:hAnsi="Simplified Arabic" w:cs="Simplified Arabic"/>
          <w:b/>
          <w:bCs/>
          <w:sz w:val="24"/>
          <w:szCs w:val="24"/>
          <w:rtl/>
        </w:rPr>
        <w:t>ة</w:t>
      </w:r>
    </w:p>
    <w:p w14:paraId="0E7AF8C2" w14:textId="6B6063A4" w:rsidR="00032C09" w:rsidRPr="00E02087" w:rsidRDefault="00032C09" w:rsidP="00E02087">
      <w:pPr>
        <w:bidi/>
        <w:spacing w:line="320" w:lineRule="exact"/>
        <w:jc w:val="both"/>
        <w:rPr>
          <w:rFonts w:ascii="Simplified Arabic" w:hAnsi="Simplified Arabic" w:cs="Simplified Arabic" w:hint="default"/>
          <w:sz w:val="24"/>
          <w:szCs w:val="24"/>
          <w:lang w:val="nl-NL" w:bidi="ar-EG"/>
        </w:rPr>
      </w:pPr>
      <w:r w:rsidRPr="00E02087">
        <w:rPr>
          <w:rFonts w:ascii="Simplified Arabic" w:hAnsi="Simplified Arabic" w:cs="Simplified Arabic"/>
          <w:sz w:val="24"/>
          <w:szCs w:val="24"/>
          <w:rtl/>
          <w:lang w:val="nl-NL" w:bidi="ar-EG"/>
        </w:rPr>
        <w:t>نيروبي</w:t>
      </w:r>
      <w:r w:rsidR="004A15C7">
        <w:rPr>
          <w:rFonts w:ascii="Simplified Arabic" w:hAnsi="Simplified Arabic" w:cs="Simplified Arabic"/>
          <w:sz w:val="24"/>
          <w:szCs w:val="24"/>
          <w:rtl/>
          <w:lang w:val="nl-NL"/>
        </w:rPr>
        <w:t xml:space="preserve"> (عبر الإنترنت)</w:t>
      </w:r>
      <w:r w:rsidRPr="00E02087">
        <w:rPr>
          <w:rFonts w:ascii="Simplified Arabic" w:hAnsi="Simplified Arabic" w:cs="Simplified Arabic"/>
          <w:sz w:val="24"/>
          <w:szCs w:val="24"/>
          <w:rtl/>
          <w:lang w:val="nl-NL" w:bidi="ar-EG"/>
        </w:rPr>
        <w:t>، 22-26 شباط/فبراير 2021</w:t>
      </w:r>
      <w:r w:rsidR="00077928" w:rsidRPr="00587D3D">
        <w:rPr>
          <w:rStyle w:val="FootnoteReference"/>
          <w:rFonts w:asciiTheme="majorBidi" w:hAnsiTheme="majorBidi" w:cstheme="majorBidi" w:hint="default"/>
          <w:sz w:val="24"/>
          <w:szCs w:val="24"/>
          <w:lang w:val="nl-NL" w:bidi="ar-EG"/>
        </w:rPr>
        <w:footnoteReference w:customMarkFollows="1" w:id="2"/>
        <w:t>*</w:t>
      </w:r>
    </w:p>
    <w:p w14:paraId="67875094" w14:textId="4BF82041" w:rsidR="00032C09" w:rsidRPr="00587D3D" w:rsidRDefault="00032C09" w:rsidP="00077928">
      <w:pPr>
        <w:bidi/>
        <w:spacing w:line="320" w:lineRule="exact"/>
        <w:jc w:val="both"/>
        <w:rPr>
          <w:rStyle w:val="FootnoteReference"/>
          <w:rFonts w:asciiTheme="majorBidi" w:hAnsiTheme="majorBidi" w:cstheme="majorBidi" w:hint="default"/>
          <w:sz w:val="24"/>
          <w:szCs w:val="24"/>
          <w:rtl/>
          <w:lang w:val="nl-NL" w:bidi="ar-EG"/>
        </w:rPr>
      </w:pPr>
      <w:r w:rsidRPr="00E02087">
        <w:rPr>
          <w:rFonts w:ascii="Simplified Arabic" w:hAnsi="Simplified Arabic" w:cs="Simplified Arabic"/>
          <w:sz w:val="24"/>
          <w:szCs w:val="24"/>
          <w:rtl/>
          <w:lang w:val="nl-NL" w:bidi="ar-EG"/>
        </w:rPr>
        <w:t>البند 5 من جدول الأعمال المؤقت</w:t>
      </w:r>
      <w:r w:rsidR="00077928" w:rsidRPr="00587D3D">
        <w:rPr>
          <w:rStyle w:val="FootnoteReference"/>
          <w:rFonts w:asciiTheme="majorBidi" w:hAnsiTheme="majorBidi" w:cstheme="majorBidi" w:hint="default"/>
          <w:sz w:val="24"/>
          <w:szCs w:val="24"/>
          <w:lang w:val="nl-NL" w:bidi="ar-EG"/>
        </w:rPr>
        <w:footnoteReference w:customMarkFollows="1" w:id="3"/>
        <w:t>**</w:t>
      </w:r>
    </w:p>
    <w:p w14:paraId="17AEAF48" w14:textId="0A9835BF" w:rsidR="00032C09" w:rsidRPr="00032C09" w:rsidRDefault="00032C09" w:rsidP="00E02087">
      <w:pPr>
        <w:pStyle w:val="NormalNonumber"/>
        <w:bidi/>
        <w:spacing w:after="360" w:line="320" w:lineRule="exact"/>
        <w:ind w:left="0"/>
        <w:jc w:val="both"/>
        <w:rPr>
          <w:rFonts w:hint="default"/>
          <w:sz w:val="22"/>
          <w:szCs w:val="22"/>
          <w:rtl/>
          <w:lang w:val="nl-NL" w:bidi="ar-EG"/>
        </w:rPr>
      </w:pPr>
      <w:r w:rsidRPr="00032C09">
        <w:rPr>
          <w:rFonts w:ascii="Simplified Arabic" w:hAnsi="Simplified Arabic" w:cs="Simplified Arabic" w:hint="default"/>
          <w:b/>
          <w:bCs/>
          <w:sz w:val="22"/>
          <w:szCs w:val="22"/>
          <w:rtl/>
        </w:rPr>
        <w:t>المسائل المتعلقة بالسياسات والإدارة البيئية الدولي</w:t>
      </w:r>
      <w:r w:rsidR="008572B2">
        <w:rPr>
          <w:rFonts w:ascii="Simplified Arabic" w:hAnsi="Simplified Arabic" w:cs="Simplified Arabic"/>
          <w:b/>
          <w:bCs/>
          <w:sz w:val="22"/>
          <w:szCs w:val="22"/>
          <w:rtl/>
        </w:rPr>
        <w:t>ة</w:t>
      </w:r>
    </w:p>
    <w:p w14:paraId="70126BEB" w14:textId="77777777" w:rsidR="008C7296" w:rsidRPr="00537391" w:rsidRDefault="008C7296" w:rsidP="00537391">
      <w:pPr>
        <w:pStyle w:val="NormalNonumber"/>
        <w:tabs>
          <w:tab w:val="clear" w:pos="1247"/>
          <w:tab w:val="clear" w:pos="1814"/>
          <w:tab w:val="clear" w:pos="2381"/>
          <w:tab w:val="clear" w:pos="2948"/>
          <w:tab w:val="clear" w:pos="3515"/>
        </w:tabs>
        <w:bidi/>
        <w:spacing w:after="240" w:line="360" w:lineRule="exact"/>
        <w:ind w:left="1134"/>
        <w:jc w:val="both"/>
        <w:rPr>
          <w:rFonts w:ascii="Simplified Arabic" w:hAnsi="Simplified Arabic" w:cs="Simplified Arabic" w:hint="default"/>
          <w:b/>
          <w:bCs/>
          <w:sz w:val="30"/>
          <w:rtl/>
        </w:rPr>
      </w:pPr>
      <w:r w:rsidRPr="00537391">
        <w:rPr>
          <w:rFonts w:ascii="Simplified Arabic" w:hAnsi="Simplified Arabic" w:cs="Simplified Arabic"/>
          <w:b/>
          <w:bCs/>
          <w:sz w:val="30"/>
          <w:rtl/>
        </w:rPr>
        <w:t>التقدم المحرز في تنفيذ القرار 4/5 بشأن الهياكل الأساسية المستدامة</w:t>
      </w:r>
    </w:p>
    <w:p w14:paraId="0DC2F768" w14:textId="7326309F" w:rsidR="008C7296" w:rsidRPr="00537391" w:rsidRDefault="008C7296" w:rsidP="00537391">
      <w:pPr>
        <w:pStyle w:val="NormalNonumber"/>
        <w:tabs>
          <w:tab w:val="clear" w:pos="1247"/>
          <w:tab w:val="clear" w:pos="1814"/>
          <w:tab w:val="clear" w:pos="2381"/>
          <w:tab w:val="clear" w:pos="2948"/>
          <w:tab w:val="clear" w:pos="3515"/>
        </w:tabs>
        <w:bidi/>
        <w:spacing w:after="240" w:line="360" w:lineRule="exact"/>
        <w:ind w:left="1134"/>
        <w:jc w:val="both"/>
        <w:rPr>
          <w:rFonts w:ascii="Simplified Arabic" w:hAnsi="Simplified Arabic" w:cs="Simplified Arabic" w:hint="default"/>
          <w:b/>
          <w:bCs/>
          <w:sz w:val="28"/>
          <w:szCs w:val="28"/>
          <w:rtl/>
        </w:rPr>
      </w:pPr>
      <w:r w:rsidRPr="00537391">
        <w:rPr>
          <w:rFonts w:ascii="Simplified Arabic" w:hAnsi="Simplified Arabic" w:cs="Simplified Arabic"/>
          <w:b/>
          <w:bCs/>
          <w:sz w:val="28"/>
          <w:szCs w:val="28"/>
          <w:rtl/>
        </w:rPr>
        <w:t xml:space="preserve">تقرير </w:t>
      </w:r>
      <w:r w:rsidRPr="00835449">
        <w:rPr>
          <w:rFonts w:ascii="Simplified Arabic" w:hAnsi="Simplified Arabic" w:cs="Simplified Arabic"/>
          <w:b/>
          <w:bCs/>
          <w:sz w:val="28"/>
          <w:szCs w:val="28"/>
          <w:rtl/>
        </w:rPr>
        <w:t>من</w:t>
      </w:r>
      <w:r w:rsidRPr="00537391">
        <w:rPr>
          <w:rFonts w:ascii="Simplified Arabic" w:hAnsi="Simplified Arabic" w:cs="Simplified Arabic"/>
          <w:b/>
          <w:bCs/>
          <w:sz w:val="28"/>
          <w:szCs w:val="28"/>
          <w:rtl/>
        </w:rPr>
        <w:t xml:space="preserve"> المديرة التنفيذية</w:t>
      </w:r>
    </w:p>
    <w:p w14:paraId="0B9A0CF4" w14:textId="77777777" w:rsidR="008C7296" w:rsidRPr="00537391" w:rsidRDefault="008C7296" w:rsidP="008C7296">
      <w:pPr>
        <w:pStyle w:val="NormalNonumber"/>
        <w:tabs>
          <w:tab w:val="clear" w:pos="1247"/>
          <w:tab w:val="clear" w:pos="1814"/>
          <w:tab w:val="clear" w:pos="2381"/>
          <w:tab w:val="clear" w:pos="2948"/>
          <w:tab w:val="clear" w:pos="3515"/>
        </w:tabs>
        <w:bidi/>
        <w:spacing w:line="360" w:lineRule="exact"/>
        <w:ind w:left="1134"/>
        <w:jc w:val="both"/>
        <w:rPr>
          <w:rFonts w:ascii="Simplified Arabic" w:hAnsi="Simplified Arabic" w:cs="Simplified Arabic" w:hint="default"/>
          <w:b/>
          <w:bCs/>
          <w:sz w:val="26"/>
          <w:szCs w:val="26"/>
          <w:rtl/>
        </w:rPr>
      </w:pPr>
      <w:r w:rsidRPr="00537391">
        <w:rPr>
          <w:rFonts w:ascii="Simplified Arabic" w:hAnsi="Simplified Arabic" w:cs="Simplified Arabic"/>
          <w:b/>
          <w:bCs/>
          <w:sz w:val="26"/>
          <w:szCs w:val="26"/>
          <w:rtl/>
        </w:rPr>
        <w:t>مقدمة</w:t>
      </w:r>
    </w:p>
    <w:p w14:paraId="2FEF9AA6" w14:textId="4B174D9C" w:rsidR="008C7296" w:rsidRPr="008C7296" w:rsidRDefault="008C7296" w:rsidP="00B17629">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طلبت جمعية الأمم المتحدة للبيئة التابعة لبرنامج الأمم المتحدة للبيئة في قرارها </w:t>
      </w:r>
      <w:r w:rsidR="00835449">
        <w:rPr>
          <w:rFonts w:ascii="Simplified Arabic" w:hAnsi="Simplified Arabic" w:cs="Simplified Arabic"/>
          <w:sz w:val="24"/>
          <w:szCs w:val="24"/>
          <w:rtl/>
        </w:rPr>
        <w:t>4</w:t>
      </w:r>
      <w:r w:rsidRPr="008C7296">
        <w:rPr>
          <w:rFonts w:ascii="Simplified Arabic" w:hAnsi="Simplified Arabic" w:cs="Simplified Arabic"/>
          <w:sz w:val="24"/>
          <w:szCs w:val="24"/>
          <w:rtl/>
        </w:rPr>
        <w:t>/</w:t>
      </w:r>
      <w:r w:rsidR="00835449">
        <w:rPr>
          <w:rFonts w:ascii="Simplified Arabic" w:hAnsi="Simplified Arabic" w:cs="Simplified Arabic"/>
          <w:sz w:val="24"/>
          <w:szCs w:val="24"/>
          <w:rtl/>
        </w:rPr>
        <w:t>5</w:t>
      </w:r>
      <w:r w:rsidRPr="008C7296">
        <w:rPr>
          <w:rFonts w:ascii="Simplified Arabic" w:hAnsi="Simplified Arabic" w:cs="Simplified Arabic"/>
          <w:sz w:val="24"/>
          <w:szCs w:val="24"/>
          <w:rtl/>
        </w:rPr>
        <w:t xml:space="preserve"> بشأن الهياكل الأساسية المستدامة إلى المديرة التنفيذية لبرنامج الأمم المتحدة للبيئة أن تكفل دعم برنامج الأمم المتحدة للبيئة لتطوير الهياكل الأساسية المستدامة كوسيلة لتنفيذ أهداف وغايات خطة التنمية المستدامة لعام 2030. وينبغي أن يشمل هذا الدعم تعزيز المبادئ التوجيهية وأفضل الممارسات القائمة؛ ودعم الحوارات بين أصحاب المصلحة المتعددين؛ وإنشاء الشراكات وتعزيزها؛ </w:t>
      </w:r>
      <w:r w:rsidR="00835449">
        <w:rPr>
          <w:rFonts w:ascii="Simplified Arabic" w:hAnsi="Simplified Arabic" w:cs="Simplified Arabic"/>
          <w:sz w:val="24"/>
          <w:szCs w:val="24"/>
          <w:rtl/>
        </w:rPr>
        <w:t>و</w:t>
      </w:r>
      <w:r w:rsidRPr="008C7296">
        <w:rPr>
          <w:rFonts w:ascii="Simplified Arabic" w:hAnsi="Simplified Arabic" w:cs="Simplified Arabic"/>
          <w:sz w:val="24"/>
          <w:szCs w:val="24"/>
          <w:rtl/>
        </w:rPr>
        <w:t>تطوير قدرات واضعي السياسات الحكوميين وغيرهم من أصحاب المصلحة على استخدام البيانات والمعارف والأدوات والنُهج وغيرها من الآليات لإدماج الهياكل الأساسية المستدامة في استراتيجيات التنمية والأعمال التجارية؛ وتعزيز الشراكات بين القطاعين العام والخاص لتيسير الاستثمار الخاص في الهياكل الأساسية المستدامة</w:t>
      </w:r>
      <w:r w:rsidRPr="008C7296">
        <w:rPr>
          <w:rFonts w:ascii="Simplified Arabic" w:hAnsi="Simplified Arabic" w:cs="Simplified Arabic"/>
          <w:sz w:val="24"/>
          <w:szCs w:val="24"/>
        </w:rPr>
        <w:t>.</w:t>
      </w:r>
    </w:p>
    <w:p w14:paraId="160C9A04" w14:textId="762661F2" w:rsidR="008C7296" w:rsidRPr="008C7296" w:rsidRDefault="008C7296" w:rsidP="00B17629">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وفي القرار، طلبت جمعية البيئة أيضاً إلى المديرة التنفيذية أن تعد تجميعاً لأفضل الممارسات، استناداً إلى أعمال اللجان الإقليمية للأمم المتحدة وغيرها من هيئات الأمم المتحدة، </w:t>
      </w:r>
      <w:r w:rsidR="00FB27E5">
        <w:rPr>
          <w:rFonts w:ascii="Simplified Arabic" w:hAnsi="Simplified Arabic" w:cs="Simplified Arabic"/>
          <w:sz w:val="24"/>
          <w:szCs w:val="24"/>
          <w:rtl/>
        </w:rPr>
        <w:t>و</w:t>
      </w:r>
      <w:r w:rsidRPr="008C7296">
        <w:rPr>
          <w:rFonts w:ascii="Simplified Arabic" w:hAnsi="Simplified Arabic" w:cs="Simplified Arabic"/>
          <w:sz w:val="24"/>
          <w:szCs w:val="24"/>
          <w:rtl/>
        </w:rPr>
        <w:t>استناداً إلى المبادرات القائمة وتحديد الثغرات المعرفية، من أجل مساعدة الدول الأعضاء في تشجيع وتعزيز استدامة هياكلها الأساسية، وأن تقدم ذلك التقرير إلى جمعية البيئة في دورتها الخامسة</w:t>
      </w:r>
      <w:r w:rsidRPr="008C7296">
        <w:rPr>
          <w:rFonts w:ascii="Simplified Arabic" w:hAnsi="Simplified Arabic" w:cs="Simplified Arabic"/>
          <w:sz w:val="24"/>
          <w:szCs w:val="24"/>
        </w:rPr>
        <w:t>.</w:t>
      </w:r>
    </w:p>
    <w:p w14:paraId="7C7D3868" w14:textId="3988792D" w:rsidR="008C7296" w:rsidRPr="008C7296" w:rsidRDefault="008C7296" w:rsidP="00B17629">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ويصف هذا التقرير الجهود التي يبذلها برنامج الأمم المتحدة للبيئة لتنفيذ القرار. وهي تشمل (أ) التوعية بأهمية الهياكل الأساسية للتنمية المستدامة وترسيخها بوصفها مسألة متميزة في جدول أعمال السياسات العالمية؛ </w:t>
      </w:r>
      <w:r w:rsidRPr="008C7296">
        <w:rPr>
          <w:rFonts w:ascii="Simplified Arabic" w:hAnsi="Simplified Arabic" w:cs="Simplified Arabic"/>
          <w:sz w:val="24"/>
          <w:szCs w:val="24"/>
          <w:rtl/>
        </w:rPr>
        <w:lastRenderedPageBreak/>
        <w:t>(ب) تعزيز التوجيهات والمعارف والأدوات المعيارية والتقنية القائمة ذات الصلة بالن</w:t>
      </w:r>
      <w:r w:rsidR="00156274">
        <w:rPr>
          <w:rFonts w:ascii="Simplified Arabic" w:hAnsi="Simplified Arabic" w:cs="Simplified Arabic"/>
          <w:sz w:val="24"/>
          <w:szCs w:val="24"/>
          <w:rtl/>
        </w:rPr>
        <w:t>ُ</w:t>
      </w:r>
      <w:r w:rsidRPr="008C7296">
        <w:rPr>
          <w:rFonts w:ascii="Simplified Arabic" w:hAnsi="Simplified Arabic" w:cs="Simplified Arabic"/>
          <w:sz w:val="24"/>
          <w:szCs w:val="24"/>
          <w:rtl/>
        </w:rPr>
        <w:t>ه</w:t>
      </w:r>
      <w:r w:rsidR="00156274">
        <w:rPr>
          <w:rFonts w:ascii="Simplified Arabic" w:hAnsi="Simplified Arabic" w:cs="Simplified Arabic"/>
          <w:sz w:val="24"/>
          <w:szCs w:val="24"/>
          <w:rtl/>
        </w:rPr>
        <w:t>ُ</w:t>
      </w:r>
      <w:r w:rsidRPr="008C7296">
        <w:rPr>
          <w:rFonts w:ascii="Simplified Arabic" w:hAnsi="Simplified Arabic" w:cs="Simplified Arabic"/>
          <w:sz w:val="24"/>
          <w:szCs w:val="24"/>
          <w:rtl/>
        </w:rPr>
        <w:t>ج المتكاملة للهياكل الأساسية المستدامة، ووضع توجيهات ومعارف وأدوات جديدة؛ (ج) تعبئة الدعم الدولي لتعزيز القدرات التقنية والمؤسسية للبلدان على اعتماد نُه</w:t>
      </w:r>
      <w:r w:rsidR="00156274">
        <w:rPr>
          <w:rFonts w:ascii="Simplified Arabic" w:hAnsi="Simplified Arabic" w:cs="Simplified Arabic"/>
          <w:sz w:val="24"/>
          <w:szCs w:val="24"/>
          <w:rtl/>
        </w:rPr>
        <w:t>ُ</w:t>
      </w:r>
      <w:r w:rsidRPr="008C7296">
        <w:rPr>
          <w:rFonts w:ascii="Simplified Arabic" w:hAnsi="Simplified Arabic" w:cs="Simplified Arabic"/>
          <w:sz w:val="24"/>
          <w:szCs w:val="24"/>
          <w:rtl/>
        </w:rPr>
        <w:t>ج متكاملة لتخطيط وتنمية الهياكل الأساسية المستدامة تدعم أهدافها الإنمائية الوطنية</w:t>
      </w:r>
      <w:r w:rsidRPr="008C7296">
        <w:rPr>
          <w:rFonts w:ascii="Simplified Arabic" w:hAnsi="Simplified Arabic" w:cs="Simplified Arabic"/>
          <w:sz w:val="24"/>
          <w:szCs w:val="24"/>
        </w:rPr>
        <w:t>.</w:t>
      </w:r>
    </w:p>
    <w:p w14:paraId="2B44AF54" w14:textId="5920C773" w:rsidR="008C7296" w:rsidRPr="00183B10" w:rsidRDefault="008C7296" w:rsidP="00183B10">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6"/>
          <w:szCs w:val="26"/>
          <w:rtl/>
        </w:rPr>
      </w:pPr>
      <w:r w:rsidRPr="00183B10">
        <w:rPr>
          <w:rFonts w:ascii="Simplified Arabic" w:hAnsi="Simplified Arabic" w:cs="Simplified Arabic"/>
          <w:b/>
          <w:bCs/>
          <w:sz w:val="26"/>
          <w:szCs w:val="26"/>
          <w:rtl/>
        </w:rPr>
        <w:t>أولا</w:t>
      </w:r>
      <w:r w:rsidR="00183B10" w:rsidRPr="00183B10">
        <w:rPr>
          <w:rFonts w:ascii="Simplified Arabic" w:hAnsi="Simplified Arabic" w:cs="Simplified Arabic"/>
          <w:b/>
          <w:bCs/>
          <w:sz w:val="26"/>
          <w:szCs w:val="26"/>
          <w:rtl/>
        </w:rPr>
        <w:t>ً</w:t>
      </w:r>
      <w:r w:rsidRPr="00183B10">
        <w:rPr>
          <w:rFonts w:ascii="Simplified Arabic" w:hAnsi="Simplified Arabic" w:cs="Simplified Arabic"/>
          <w:b/>
          <w:bCs/>
          <w:sz w:val="26"/>
          <w:szCs w:val="26"/>
          <w:rtl/>
        </w:rPr>
        <w:t>-</w:t>
      </w:r>
      <w:r w:rsidR="00183B10" w:rsidRPr="00183B10">
        <w:rPr>
          <w:rFonts w:ascii="Simplified Arabic" w:hAnsi="Simplified Arabic" w:cs="Simplified Arabic"/>
          <w:b/>
          <w:bCs/>
          <w:sz w:val="26"/>
          <w:szCs w:val="26"/>
          <w:rtl/>
        </w:rPr>
        <w:t xml:space="preserve"> </w:t>
      </w:r>
      <w:r w:rsidR="00183B10">
        <w:rPr>
          <w:rFonts w:ascii="Simplified Arabic" w:hAnsi="Simplified Arabic" w:cs="Simplified Arabic" w:hint="default"/>
          <w:b/>
          <w:bCs/>
          <w:sz w:val="26"/>
          <w:szCs w:val="26"/>
          <w:rtl/>
        </w:rPr>
        <w:tab/>
      </w:r>
      <w:r w:rsidRPr="00183B10">
        <w:rPr>
          <w:rFonts w:ascii="Simplified Arabic" w:hAnsi="Simplified Arabic" w:cs="Simplified Arabic"/>
          <w:b/>
          <w:bCs/>
          <w:sz w:val="26"/>
          <w:szCs w:val="26"/>
          <w:rtl/>
        </w:rPr>
        <w:t xml:space="preserve">التقدم المحرز في تنفيذ القرار </w:t>
      </w:r>
      <w:r w:rsidR="00CB1D2F">
        <w:rPr>
          <w:rFonts w:ascii="Simplified Arabic" w:hAnsi="Simplified Arabic" w:cs="Simplified Arabic"/>
          <w:b/>
          <w:bCs/>
          <w:sz w:val="26"/>
          <w:szCs w:val="26"/>
          <w:rtl/>
        </w:rPr>
        <w:t>4</w:t>
      </w:r>
      <w:r w:rsidRPr="00183B10">
        <w:rPr>
          <w:rFonts w:ascii="Simplified Arabic" w:hAnsi="Simplified Arabic" w:cs="Simplified Arabic"/>
          <w:b/>
          <w:bCs/>
          <w:sz w:val="26"/>
          <w:szCs w:val="26"/>
          <w:rtl/>
        </w:rPr>
        <w:t>/</w:t>
      </w:r>
      <w:r w:rsidR="00CB1D2F">
        <w:rPr>
          <w:rFonts w:ascii="Simplified Arabic" w:hAnsi="Simplified Arabic" w:cs="Simplified Arabic"/>
          <w:b/>
          <w:bCs/>
          <w:sz w:val="26"/>
          <w:szCs w:val="26"/>
          <w:rtl/>
        </w:rPr>
        <w:t>5</w:t>
      </w:r>
    </w:p>
    <w:p w14:paraId="0507048F" w14:textId="68D038BB" w:rsidR="008C7296" w:rsidRPr="008C7296" w:rsidRDefault="008C7296" w:rsidP="00465FD6">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تقع الهياكل الأساسية المستدامة في صلب أهداف التنمية المستدامة، حيث تمس جميع الأهداف السبعة</w:t>
      </w:r>
      <w:r w:rsidR="004836A9">
        <w:rPr>
          <w:rFonts w:ascii="Simplified Arabic" w:hAnsi="Simplified Arabic" w:cs="Simplified Arabic" w:hint="eastAsia"/>
          <w:sz w:val="24"/>
          <w:szCs w:val="24"/>
          <w:rtl/>
        </w:rPr>
        <w:t> </w:t>
      </w:r>
      <w:r w:rsidRPr="008C7296">
        <w:rPr>
          <w:rFonts w:ascii="Simplified Arabic" w:hAnsi="Simplified Arabic" w:cs="Simplified Arabic"/>
          <w:sz w:val="24"/>
          <w:szCs w:val="24"/>
          <w:rtl/>
        </w:rPr>
        <w:t>عشر وتؤثر على 92 في المائة من الغايات البالغ عددها 169 غاية. وقد تعاظمت أهمية نظم الهياكل الأساسية المستدامة والمرنة بسبب أزمة مرض فيروس كورونا، وهي تشكل أهمية مركزية لخطط الانتعاش الأخضر</w:t>
      </w:r>
      <w:r w:rsidR="004836A9">
        <w:rPr>
          <w:rFonts w:ascii="Simplified Arabic" w:hAnsi="Simplified Arabic" w:cs="Simplified Arabic"/>
          <w:sz w:val="24"/>
          <w:szCs w:val="24"/>
          <w:rtl/>
        </w:rPr>
        <w:t>.</w:t>
      </w:r>
    </w:p>
    <w:p w14:paraId="794689A8" w14:textId="41C563EA" w:rsidR="008C7296" w:rsidRPr="008C7296" w:rsidRDefault="008C7296" w:rsidP="00465FD6">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وتسهم الجهود المبذولة لتنفيذ القرار في البرنامج الفرعي 6 لبرنامج الأمم المتحدة للبيئة بشأن كفاءة استخدام الموارد، الإنجاز المتوقع (أ)، المؤشر ’1‘. واستخدم ما يقرب من 000 335 دولار من موارد صندوق البيئة في الأنشطة الوارد وصفها في هذا التقرير. وقد جرى تعبئة زهاء 3,1 مليون دولار من الموارد الإضافية الخارجة عن الميزانية لدعم تنفيذ القرار، بما يشمل الأنشطة المذكورة أعلاه، وكذلك الأعمال الجارية ذات الصلة حتى نهاية عام</w:t>
      </w:r>
      <w:r w:rsidR="00324787">
        <w:rPr>
          <w:rFonts w:ascii="Simplified Arabic" w:hAnsi="Simplified Arabic" w:cs="Simplified Arabic" w:hint="eastAsia"/>
          <w:sz w:val="24"/>
          <w:szCs w:val="24"/>
          <w:rtl/>
        </w:rPr>
        <w:t> </w:t>
      </w:r>
      <w:r w:rsidRPr="008C7296">
        <w:rPr>
          <w:rFonts w:ascii="Simplified Arabic" w:hAnsi="Simplified Arabic" w:cs="Simplified Arabic"/>
          <w:sz w:val="24"/>
          <w:szCs w:val="24"/>
          <w:rtl/>
        </w:rPr>
        <w:t>2021</w:t>
      </w:r>
      <w:r w:rsidRPr="008C7296">
        <w:rPr>
          <w:rFonts w:ascii="Simplified Arabic" w:hAnsi="Simplified Arabic" w:cs="Simplified Arabic"/>
          <w:sz w:val="24"/>
          <w:szCs w:val="24"/>
        </w:rPr>
        <w:t>.</w:t>
      </w:r>
    </w:p>
    <w:p w14:paraId="221BFC93" w14:textId="77777777" w:rsidR="008C7296" w:rsidRPr="00465FD6" w:rsidRDefault="008C7296" w:rsidP="00465FD6">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4"/>
          <w:szCs w:val="24"/>
          <w:rtl/>
        </w:rPr>
      </w:pPr>
      <w:r w:rsidRPr="00465FD6">
        <w:rPr>
          <w:rFonts w:ascii="Simplified Arabic" w:hAnsi="Simplified Arabic" w:cs="Simplified Arabic"/>
          <w:b/>
          <w:bCs/>
          <w:sz w:val="24"/>
          <w:szCs w:val="24"/>
          <w:rtl/>
        </w:rPr>
        <w:t>ألف-</w:t>
      </w:r>
      <w:r w:rsidRPr="00465FD6">
        <w:rPr>
          <w:rFonts w:ascii="Simplified Arabic" w:hAnsi="Simplified Arabic" w:cs="Simplified Arabic"/>
          <w:b/>
          <w:bCs/>
          <w:sz w:val="24"/>
          <w:szCs w:val="24"/>
        </w:rPr>
        <w:tab/>
      </w:r>
      <w:r w:rsidRPr="00465FD6">
        <w:rPr>
          <w:rFonts w:ascii="Simplified Arabic" w:hAnsi="Simplified Arabic" w:cs="Simplified Arabic"/>
          <w:b/>
          <w:bCs/>
          <w:sz w:val="24"/>
          <w:szCs w:val="24"/>
          <w:rtl/>
        </w:rPr>
        <w:t>التقييم وتحليل الثغرات</w:t>
      </w:r>
    </w:p>
    <w:p w14:paraId="26B567B3" w14:textId="49D5E25F" w:rsidR="008C7296" w:rsidRPr="008C7296" w:rsidRDefault="008C7296" w:rsidP="00B3247B">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بدأ تنفيذ برنامج الأمم المتحدة للبيئة للقرار بتقييم الن</w:t>
      </w:r>
      <w:r w:rsidR="00324787">
        <w:rPr>
          <w:rFonts w:ascii="Simplified Arabic" w:hAnsi="Simplified Arabic" w:cs="Simplified Arabic"/>
          <w:sz w:val="24"/>
          <w:szCs w:val="24"/>
          <w:rtl/>
        </w:rPr>
        <w:t>ُ</w:t>
      </w:r>
      <w:r w:rsidRPr="008C7296">
        <w:rPr>
          <w:rFonts w:ascii="Simplified Arabic" w:hAnsi="Simplified Arabic" w:cs="Simplified Arabic"/>
          <w:sz w:val="24"/>
          <w:szCs w:val="24"/>
          <w:rtl/>
        </w:rPr>
        <w:t>ه</w:t>
      </w:r>
      <w:r w:rsidR="00324787">
        <w:rPr>
          <w:rFonts w:ascii="Simplified Arabic" w:hAnsi="Simplified Arabic" w:cs="Simplified Arabic"/>
          <w:sz w:val="24"/>
          <w:szCs w:val="24"/>
          <w:rtl/>
        </w:rPr>
        <w:t>ُ</w:t>
      </w:r>
      <w:r w:rsidRPr="008C7296">
        <w:rPr>
          <w:rFonts w:ascii="Simplified Arabic" w:hAnsi="Simplified Arabic" w:cs="Simplified Arabic"/>
          <w:sz w:val="24"/>
          <w:szCs w:val="24"/>
          <w:rtl/>
        </w:rPr>
        <w:t>ج والمعارف والأدوات القائمة لتعزيز استدامة الهياكل الأساسية. وقد نُشرت نتائج عملية التقييم في نيسان/أبريل 2019 في تقرير برنامج الأمم المتحدة للبيئة المعنون ’’</w:t>
      </w:r>
      <w:hyperlink r:id="rId13" w:history="1">
        <w:r w:rsidRPr="007535E8">
          <w:rPr>
            <w:rStyle w:val="Hyperlink"/>
            <w:rFonts w:ascii="Simplified Arabic" w:hAnsi="Simplified Arabic" w:cs="Simplified Arabic"/>
            <w:sz w:val="24"/>
            <w:szCs w:val="24"/>
            <w:rtl/>
            <w:lang w:val="en-GB"/>
          </w:rPr>
          <w:t>النهج المتكاملة للهياكل الأساسية المستدامة</w:t>
        </w:r>
      </w:hyperlink>
      <w:r w:rsidR="00324787">
        <w:rPr>
          <w:rFonts w:ascii="Simplified Arabic" w:hAnsi="Simplified Arabic" w:cs="Simplified Arabic"/>
          <w:sz w:val="24"/>
          <w:szCs w:val="24"/>
          <w:rtl/>
        </w:rPr>
        <w:t>‘‘.</w:t>
      </w:r>
    </w:p>
    <w:p w14:paraId="1857FEC5" w14:textId="293763F1" w:rsidR="008C7296" w:rsidRPr="008C7296" w:rsidRDefault="008C7296" w:rsidP="00B3247B">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ووجد برنامج الأمم المتحدة للبيئة في التقرير أنه على الرغم من وجود توجيهات وأدوات لإدماج الاستدامة في تطوير الهياكل الأساسية، فإن هناك ثغرات كبيرة تسهم في تطوير هياكل أساسية غير مستدامة. أولاً، تتناول معظم التوجيهات والأدوات الاستدامة على مستوى المشروع، مع قدرة محدودة على التأثير الإيجابي لأن القرارات الهامة قد اتخذت بالفعل بشأن ما يجب بناؤه ومكان بنائه. ثانياً، غالباً ما يُنظر إلى الاستدامة نظرة ضيقة، مع التركيز الشديد على المناخ وعدم إيلاء اهتمام كافٍ لجوانب أخرى، مثل التنوع البيولوجي أو الشمولية. ثالثاً، فيما يتعلق بتمويل الهياكل الأساسية المستدامة، هناك ميل إلى التركيز على كمية الاستثمارات في الهياكل الأساسية اللازمة (مثلاً ’’سد فجوة الاستثمار في الهياكل الأساسية‘‘) بدلاً من التركيز على نوعية تلك الاستثمارات (مثلاً الاستدامة والمواءمة مع احتياجات الخدمات)</w:t>
      </w:r>
      <w:r w:rsidR="00B3247B">
        <w:rPr>
          <w:rFonts w:ascii="Simplified Arabic" w:hAnsi="Simplified Arabic" w:cs="Simplified Arabic"/>
          <w:sz w:val="24"/>
          <w:szCs w:val="24"/>
          <w:rtl/>
        </w:rPr>
        <w:t>.</w:t>
      </w:r>
    </w:p>
    <w:p w14:paraId="02D57CA6" w14:textId="0F791D41" w:rsidR="008C7296" w:rsidRPr="008C7296" w:rsidRDefault="008C7296" w:rsidP="00B3247B">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وي</w:t>
      </w:r>
      <w:r w:rsidR="001B206F">
        <w:rPr>
          <w:rFonts w:ascii="Simplified Arabic" w:hAnsi="Simplified Arabic" w:cs="Simplified Arabic"/>
          <w:sz w:val="24"/>
          <w:szCs w:val="24"/>
          <w:rtl/>
        </w:rPr>
        <w:t>ُ</w:t>
      </w:r>
      <w:r w:rsidRPr="008C7296">
        <w:rPr>
          <w:rFonts w:ascii="Simplified Arabic" w:hAnsi="Simplified Arabic" w:cs="Simplified Arabic"/>
          <w:sz w:val="24"/>
          <w:szCs w:val="24"/>
          <w:rtl/>
        </w:rPr>
        <w:t>قتر</w:t>
      </w:r>
      <w:r w:rsidR="001B206F">
        <w:rPr>
          <w:rFonts w:ascii="Simplified Arabic" w:hAnsi="Simplified Arabic" w:cs="Simplified Arabic"/>
          <w:sz w:val="24"/>
          <w:szCs w:val="24"/>
          <w:rtl/>
        </w:rPr>
        <w:t>َ</w:t>
      </w:r>
      <w:r w:rsidRPr="008C7296">
        <w:rPr>
          <w:rFonts w:ascii="Simplified Arabic" w:hAnsi="Simplified Arabic" w:cs="Simplified Arabic"/>
          <w:sz w:val="24"/>
          <w:szCs w:val="24"/>
          <w:rtl/>
        </w:rPr>
        <w:t>ح في التقرير أن تعال</w:t>
      </w:r>
      <w:r w:rsidR="001B206F">
        <w:rPr>
          <w:rFonts w:ascii="Simplified Arabic" w:hAnsi="Simplified Arabic" w:cs="Simplified Arabic"/>
          <w:sz w:val="24"/>
          <w:szCs w:val="24"/>
          <w:rtl/>
        </w:rPr>
        <w:t>َ</w:t>
      </w:r>
      <w:r w:rsidRPr="008C7296">
        <w:rPr>
          <w:rFonts w:ascii="Simplified Arabic" w:hAnsi="Simplified Arabic" w:cs="Simplified Arabic"/>
          <w:sz w:val="24"/>
          <w:szCs w:val="24"/>
          <w:rtl/>
        </w:rPr>
        <w:t>ج هذه الثغرات عن طريق ’’نُه</w:t>
      </w:r>
      <w:r w:rsidR="001B206F">
        <w:rPr>
          <w:rFonts w:ascii="Simplified Arabic" w:hAnsi="Simplified Arabic" w:cs="Simplified Arabic"/>
          <w:sz w:val="24"/>
          <w:szCs w:val="24"/>
          <w:rtl/>
        </w:rPr>
        <w:t>ُ</w:t>
      </w:r>
      <w:r w:rsidRPr="008C7296">
        <w:rPr>
          <w:rFonts w:ascii="Simplified Arabic" w:hAnsi="Simplified Arabic" w:cs="Simplified Arabic"/>
          <w:sz w:val="24"/>
          <w:szCs w:val="24"/>
          <w:rtl/>
        </w:rPr>
        <w:t>ج متكاملة‘‘ تكفل ما يلي</w:t>
      </w:r>
      <w:r w:rsidR="001B206F">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 (أ) تَنظُر إلى الاستدامة على أنها في بداية المرحلة الأولى من دورة الهياكل الأساسية قدر الإمكان، عندما تظل هناك خيارات أكثر مجدية سياسياً وتقنياً واقتصادياً لتعزيز استدامة الهياكل الأساسية؛ (ب) </w:t>
      </w:r>
      <w:r w:rsidRPr="001B206F">
        <w:rPr>
          <w:rFonts w:ascii="Simplified Arabic" w:hAnsi="Simplified Arabic" w:cs="Simplified Arabic"/>
          <w:sz w:val="24"/>
          <w:szCs w:val="24"/>
          <w:rtl/>
        </w:rPr>
        <w:t>ت</w:t>
      </w:r>
      <w:r w:rsidR="001B206F">
        <w:rPr>
          <w:rFonts w:ascii="Simplified Arabic" w:hAnsi="Simplified Arabic" w:cs="Simplified Arabic"/>
          <w:sz w:val="24"/>
          <w:szCs w:val="24"/>
          <w:rtl/>
        </w:rPr>
        <w:t>َ</w:t>
      </w:r>
      <w:r w:rsidRPr="001B206F">
        <w:rPr>
          <w:rFonts w:ascii="Simplified Arabic" w:hAnsi="Simplified Arabic" w:cs="Simplified Arabic"/>
          <w:sz w:val="24"/>
          <w:szCs w:val="24"/>
          <w:rtl/>
        </w:rPr>
        <w:t>نظ</w:t>
      </w:r>
      <w:r w:rsidR="001B206F">
        <w:rPr>
          <w:rFonts w:ascii="Simplified Arabic" w:hAnsi="Simplified Arabic" w:cs="Simplified Arabic"/>
          <w:sz w:val="24"/>
          <w:szCs w:val="24"/>
          <w:rtl/>
        </w:rPr>
        <w:t>ُ</w:t>
      </w:r>
      <w:r w:rsidRPr="001B206F">
        <w:rPr>
          <w:rFonts w:ascii="Simplified Arabic" w:hAnsi="Simplified Arabic" w:cs="Simplified Arabic"/>
          <w:sz w:val="24"/>
          <w:szCs w:val="24"/>
          <w:rtl/>
        </w:rPr>
        <w:t>ر</w:t>
      </w:r>
      <w:r w:rsidRPr="008C7296">
        <w:rPr>
          <w:rFonts w:ascii="Simplified Arabic" w:hAnsi="Simplified Arabic" w:cs="Simplified Arabic"/>
          <w:sz w:val="24"/>
          <w:szCs w:val="24"/>
          <w:rtl/>
        </w:rPr>
        <w:t xml:space="preserve"> في أوجه الترابط بين مختلف نظم الهياكل الأساسية في مختلف القطاعات والمواقع، والآثار الكلية من حيث الاستدامة البيئية والاجتماعية والاقتصادية على امتداد دورة الهياكل الأساسية بأكملها؛ (ج) تنشئ مؤسسات وسياسات وعمليات تمكن من تنفيذ هذه التدابير وتوفر حوافز لتنفيذها</w:t>
      </w:r>
      <w:r w:rsidR="00B3247B">
        <w:rPr>
          <w:rFonts w:ascii="Simplified Arabic" w:hAnsi="Simplified Arabic" w:cs="Simplified Arabic"/>
          <w:sz w:val="24"/>
          <w:szCs w:val="24"/>
          <w:rtl/>
        </w:rPr>
        <w:t>.</w:t>
      </w:r>
      <w:r w:rsidRPr="008C7296">
        <w:rPr>
          <w:rFonts w:ascii="Simplified Arabic" w:hAnsi="Simplified Arabic" w:cs="Simplified Arabic"/>
          <w:sz w:val="24"/>
          <w:szCs w:val="24"/>
        </w:rPr>
        <w:t xml:space="preserve"> </w:t>
      </w:r>
    </w:p>
    <w:p w14:paraId="531B9ECE" w14:textId="77777777" w:rsidR="008C7296" w:rsidRPr="006179B1" w:rsidRDefault="008C7296" w:rsidP="006179B1">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4"/>
          <w:szCs w:val="24"/>
          <w:rtl/>
        </w:rPr>
      </w:pPr>
      <w:r w:rsidRPr="006179B1">
        <w:rPr>
          <w:rFonts w:ascii="Simplified Arabic" w:hAnsi="Simplified Arabic" w:cs="Simplified Arabic"/>
          <w:b/>
          <w:bCs/>
          <w:sz w:val="24"/>
          <w:szCs w:val="24"/>
          <w:rtl/>
        </w:rPr>
        <w:t>باء-</w:t>
      </w:r>
      <w:r w:rsidRPr="006179B1">
        <w:rPr>
          <w:rFonts w:ascii="Simplified Arabic" w:hAnsi="Simplified Arabic" w:cs="Simplified Arabic"/>
          <w:b/>
          <w:bCs/>
          <w:sz w:val="24"/>
          <w:szCs w:val="24"/>
        </w:rPr>
        <w:tab/>
      </w:r>
      <w:r w:rsidRPr="006179B1">
        <w:rPr>
          <w:rFonts w:ascii="Simplified Arabic" w:hAnsi="Simplified Arabic" w:cs="Simplified Arabic"/>
          <w:b/>
          <w:bCs/>
          <w:sz w:val="24"/>
          <w:szCs w:val="24"/>
          <w:rtl/>
        </w:rPr>
        <w:t>شراكة الهياكل الأساسية المستدامة</w:t>
      </w:r>
    </w:p>
    <w:p w14:paraId="65A82F02" w14:textId="1AA09F5A"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يعمل برنامج الأمم المتحدة للبيئة على معالجة هذه الثغرات من خلال </w:t>
      </w:r>
      <w:hyperlink r:id="rId14" w:history="1">
        <w:r w:rsidRPr="004954C1">
          <w:rPr>
            <w:rStyle w:val="Hyperlink"/>
            <w:rFonts w:ascii="Simplified Arabic" w:hAnsi="Simplified Arabic" w:cs="Simplified Arabic"/>
            <w:sz w:val="24"/>
            <w:szCs w:val="24"/>
            <w:rtl/>
            <w:lang w:val="en-GB"/>
          </w:rPr>
          <w:t>شراكة الهياكل الأساسية المستدامة</w:t>
        </w:r>
      </w:hyperlink>
      <w:r w:rsidRPr="008C7296">
        <w:rPr>
          <w:rFonts w:ascii="Simplified Arabic" w:hAnsi="Simplified Arabic" w:cs="Simplified Arabic"/>
          <w:sz w:val="24"/>
          <w:szCs w:val="24"/>
          <w:rtl/>
        </w:rPr>
        <w:t>، وهي شبكة تضم أكثر من 30 مؤسسة</w:t>
      </w:r>
      <w:r w:rsidR="001B206F">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 بما في ذلك المنظمات الدولية، والمصارف الإنمائية المتعددة الأطراف، والمنظمات غير الحكومية، ومراكز الفكر، والأكاديميون، والرابطات المهنية والحكومة. وتعمل الشراكة على (أ)</w:t>
      </w:r>
      <w:r w:rsidR="00826FDE">
        <w:rPr>
          <w:rFonts w:ascii="Simplified Arabic" w:hAnsi="Simplified Arabic" w:cs="Simplified Arabic" w:hint="eastAsia"/>
          <w:sz w:val="24"/>
          <w:szCs w:val="24"/>
          <w:rtl/>
        </w:rPr>
        <w:t> </w:t>
      </w:r>
      <w:r w:rsidRPr="008C7296">
        <w:rPr>
          <w:rFonts w:ascii="Simplified Arabic" w:hAnsi="Simplified Arabic" w:cs="Simplified Arabic"/>
          <w:sz w:val="24"/>
          <w:szCs w:val="24"/>
          <w:rtl/>
        </w:rPr>
        <w:t>إذكاء الوعي بأهمية الهياكل الأساسية للتنمية المستدامة؛ (ب) تعزيز التوجيهات والمعارف والأدوات الحالية وتطوير توجيهات ومعارف وأدوات جديدة ذات صلة بالن</w:t>
      </w:r>
      <w:r w:rsidR="00826FDE">
        <w:rPr>
          <w:rFonts w:ascii="Simplified Arabic" w:hAnsi="Simplified Arabic" w:cs="Simplified Arabic"/>
          <w:sz w:val="24"/>
          <w:szCs w:val="24"/>
          <w:rtl/>
        </w:rPr>
        <w:t>ُ</w:t>
      </w:r>
      <w:r w:rsidRPr="008C7296">
        <w:rPr>
          <w:rFonts w:ascii="Simplified Arabic" w:hAnsi="Simplified Arabic" w:cs="Simplified Arabic"/>
          <w:sz w:val="24"/>
          <w:szCs w:val="24"/>
          <w:rtl/>
        </w:rPr>
        <w:t>ه</w:t>
      </w:r>
      <w:r w:rsidR="00826FDE">
        <w:rPr>
          <w:rFonts w:ascii="Simplified Arabic" w:hAnsi="Simplified Arabic" w:cs="Simplified Arabic"/>
          <w:sz w:val="24"/>
          <w:szCs w:val="24"/>
          <w:rtl/>
        </w:rPr>
        <w:t>ُ</w:t>
      </w:r>
      <w:r w:rsidRPr="008C7296">
        <w:rPr>
          <w:rFonts w:ascii="Simplified Arabic" w:hAnsi="Simplified Arabic" w:cs="Simplified Arabic"/>
          <w:sz w:val="24"/>
          <w:szCs w:val="24"/>
          <w:rtl/>
        </w:rPr>
        <w:t>ج المتكاملة للهياكل الأساسية المستدامة</w:t>
      </w:r>
      <w:r w:rsidR="00826FDE">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 (ج) تعبئة الدعم الدولي لتعزيز القدرات التقنية والمؤسسية للبلدان على اعتماد نُه</w:t>
      </w:r>
      <w:r w:rsidR="00826FDE">
        <w:rPr>
          <w:rFonts w:ascii="Simplified Arabic" w:hAnsi="Simplified Arabic" w:cs="Simplified Arabic"/>
          <w:sz w:val="24"/>
          <w:szCs w:val="24"/>
          <w:rtl/>
        </w:rPr>
        <w:t>ُ</w:t>
      </w:r>
      <w:r w:rsidRPr="008C7296">
        <w:rPr>
          <w:rFonts w:ascii="Simplified Arabic" w:hAnsi="Simplified Arabic" w:cs="Simplified Arabic"/>
          <w:sz w:val="24"/>
          <w:szCs w:val="24"/>
          <w:rtl/>
        </w:rPr>
        <w:t>ج متكاملة للهياكل الأساسية المستدامة</w:t>
      </w:r>
      <w:r w:rsidR="00826FDE">
        <w:rPr>
          <w:rFonts w:ascii="Simplified Arabic" w:hAnsi="Simplified Arabic" w:cs="Simplified Arabic"/>
          <w:sz w:val="24"/>
          <w:szCs w:val="24"/>
          <w:rtl/>
        </w:rPr>
        <w:t>.</w:t>
      </w:r>
    </w:p>
    <w:p w14:paraId="00205F55" w14:textId="77777777" w:rsidR="008C7296" w:rsidRPr="006179B1" w:rsidRDefault="008C7296" w:rsidP="006179B1">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4"/>
          <w:szCs w:val="24"/>
        </w:rPr>
      </w:pPr>
      <w:r w:rsidRPr="006179B1">
        <w:rPr>
          <w:rFonts w:ascii="Simplified Arabic" w:hAnsi="Simplified Arabic" w:cs="Simplified Arabic"/>
          <w:b/>
          <w:bCs/>
          <w:sz w:val="24"/>
          <w:szCs w:val="24"/>
          <w:rtl/>
        </w:rPr>
        <w:lastRenderedPageBreak/>
        <w:t>جيم-</w:t>
      </w:r>
      <w:r w:rsidRPr="006179B1">
        <w:rPr>
          <w:rFonts w:ascii="Simplified Arabic" w:hAnsi="Simplified Arabic" w:cs="Simplified Arabic"/>
          <w:b/>
          <w:bCs/>
          <w:sz w:val="24"/>
          <w:szCs w:val="24"/>
        </w:rPr>
        <w:tab/>
      </w:r>
      <w:r w:rsidRPr="006179B1">
        <w:rPr>
          <w:rFonts w:ascii="Simplified Arabic" w:hAnsi="Simplified Arabic" w:cs="Simplified Arabic"/>
          <w:b/>
          <w:bCs/>
          <w:sz w:val="24"/>
          <w:szCs w:val="24"/>
          <w:rtl/>
        </w:rPr>
        <w:t>إطار توجيهات الممارسات الجيدة من أجل هياكل أساسية مستدامة</w:t>
      </w:r>
    </w:p>
    <w:p w14:paraId="74F6002A" w14:textId="09ED53BB"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بدعم مالي من مرفق البيئة العالمية، يقود برنامج الأمم المتحدة للبيئة فريقاً عاملاً من الخبراء من أعضاء شراكة الهياكل الأساسية المستدامة لمعالجة الثغرات المحددة في تقرير </w:t>
      </w:r>
      <w:r w:rsidR="00811BE4">
        <w:rPr>
          <w:rFonts w:ascii="Simplified Arabic" w:hAnsi="Simplified Arabic" w:cs="Simplified Arabic"/>
          <w:sz w:val="24"/>
          <w:szCs w:val="24"/>
          <w:rtl/>
        </w:rPr>
        <w:t>’’</w:t>
      </w:r>
      <w:r w:rsidRPr="008C7296">
        <w:rPr>
          <w:rFonts w:ascii="Simplified Arabic" w:hAnsi="Simplified Arabic" w:cs="Simplified Arabic"/>
          <w:sz w:val="24"/>
          <w:szCs w:val="24"/>
          <w:rtl/>
        </w:rPr>
        <w:t>الن</w:t>
      </w:r>
      <w:r w:rsidR="00811BE4">
        <w:rPr>
          <w:rFonts w:ascii="Simplified Arabic" w:hAnsi="Simplified Arabic" w:cs="Simplified Arabic"/>
          <w:sz w:val="24"/>
          <w:szCs w:val="24"/>
          <w:rtl/>
        </w:rPr>
        <w:t>ُ</w:t>
      </w:r>
      <w:r w:rsidRPr="008C7296">
        <w:rPr>
          <w:rFonts w:ascii="Simplified Arabic" w:hAnsi="Simplified Arabic" w:cs="Simplified Arabic"/>
          <w:sz w:val="24"/>
          <w:szCs w:val="24"/>
          <w:rtl/>
        </w:rPr>
        <w:t>ه</w:t>
      </w:r>
      <w:r w:rsidR="00811BE4">
        <w:rPr>
          <w:rFonts w:ascii="Simplified Arabic" w:hAnsi="Simplified Arabic" w:cs="Simplified Arabic"/>
          <w:sz w:val="24"/>
          <w:szCs w:val="24"/>
          <w:rtl/>
        </w:rPr>
        <w:t>ُ</w:t>
      </w:r>
      <w:r w:rsidRPr="008C7296">
        <w:rPr>
          <w:rFonts w:ascii="Simplified Arabic" w:hAnsi="Simplified Arabic" w:cs="Simplified Arabic"/>
          <w:sz w:val="24"/>
          <w:szCs w:val="24"/>
          <w:rtl/>
        </w:rPr>
        <w:t>ج المتكاملة للهياكل الأساسية المستدامة</w:t>
      </w:r>
      <w:r w:rsidR="00811BE4">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 عن طريق وضع إطار توجيهات موحد ومبسط وقابل للتطبيق دولياً للممارسات الجيدة من أجل هياكل أساسية مستدامة لصانعي القرارات رفيعي المستوى في الحكومات. ويتألف الإطار من 10 مبادئ تدعم ن</w:t>
      </w:r>
      <w:r w:rsidR="00811BE4">
        <w:rPr>
          <w:rFonts w:ascii="Simplified Arabic" w:hAnsi="Simplified Arabic" w:cs="Simplified Arabic"/>
          <w:sz w:val="24"/>
          <w:szCs w:val="24"/>
          <w:rtl/>
        </w:rPr>
        <w:t>ُ</w:t>
      </w:r>
      <w:r w:rsidRPr="008C7296">
        <w:rPr>
          <w:rFonts w:ascii="Simplified Arabic" w:hAnsi="Simplified Arabic" w:cs="Simplified Arabic"/>
          <w:sz w:val="24"/>
          <w:szCs w:val="24"/>
          <w:rtl/>
        </w:rPr>
        <w:t>ه</w:t>
      </w:r>
      <w:r w:rsidR="00811BE4">
        <w:rPr>
          <w:rFonts w:ascii="Simplified Arabic" w:hAnsi="Simplified Arabic" w:cs="Simplified Arabic"/>
          <w:sz w:val="24"/>
          <w:szCs w:val="24"/>
          <w:rtl/>
        </w:rPr>
        <w:t>ُ</w:t>
      </w:r>
      <w:r w:rsidRPr="008C7296">
        <w:rPr>
          <w:rFonts w:ascii="Simplified Arabic" w:hAnsi="Simplified Arabic" w:cs="Simplified Arabic"/>
          <w:sz w:val="24"/>
          <w:szCs w:val="24"/>
          <w:rtl/>
        </w:rPr>
        <w:t>جاً قائمة على الاحتياجات ومتكاملة على مستوى النظم لتخطيط وتطوير الهياكل الأساسية المستدامة، وسيُطلق هذا الإطار في الدورة الخامسة لجمعية البيئ</w:t>
      </w:r>
      <w:r w:rsidR="00811BE4">
        <w:rPr>
          <w:rFonts w:ascii="Simplified Arabic" w:hAnsi="Simplified Arabic" w:cs="Simplified Arabic"/>
          <w:sz w:val="24"/>
          <w:szCs w:val="24"/>
          <w:rtl/>
        </w:rPr>
        <w:t>ة.</w:t>
      </w:r>
      <w:r w:rsidRPr="008C7296">
        <w:rPr>
          <w:rFonts w:ascii="Simplified Arabic" w:hAnsi="Simplified Arabic" w:cs="Simplified Arabic"/>
          <w:sz w:val="24"/>
          <w:szCs w:val="24"/>
        </w:rPr>
        <w:t xml:space="preserve"> </w:t>
      </w:r>
    </w:p>
    <w:p w14:paraId="1C71459F" w14:textId="01C0CE6C"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وجرى إطلاع الخبراء الدوليين والدول الأعضاء على مشروع لإطار التوجيهات</w:t>
      </w:r>
      <w:r w:rsidR="0029266C">
        <w:rPr>
          <w:rFonts w:ascii="Simplified Arabic" w:hAnsi="Simplified Arabic" w:cs="Simplified Arabic"/>
          <w:sz w:val="24"/>
          <w:szCs w:val="24"/>
          <w:rtl/>
        </w:rPr>
        <w:t xml:space="preserve"> </w:t>
      </w:r>
      <w:r w:rsidRPr="008C7296">
        <w:rPr>
          <w:rFonts w:ascii="Simplified Arabic" w:hAnsi="Simplified Arabic" w:cs="Simplified Arabic"/>
          <w:sz w:val="24"/>
          <w:szCs w:val="24"/>
          <w:rtl/>
        </w:rPr>
        <w:t>لاستعراضه</w:t>
      </w:r>
      <w:r w:rsidR="0029266C">
        <w:rPr>
          <w:rFonts w:ascii="Simplified Arabic" w:hAnsi="Simplified Arabic" w:cs="Simplified Arabic"/>
          <w:sz w:val="24"/>
          <w:szCs w:val="24"/>
          <w:rtl/>
        </w:rPr>
        <w:t xml:space="preserve"> </w:t>
      </w:r>
      <w:r w:rsidRPr="008C7296">
        <w:rPr>
          <w:rFonts w:ascii="Simplified Arabic" w:hAnsi="Simplified Arabic" w:cs="Simplified Arabic"/>
          <w:sz w:val="24"/>
          <w:szCs w:val="24"/>
          <w:rtl/>
        </w:rPr>
        <w:t xml:space="preserve">في أيار/مايو 2020. وشملت </w:t>
      </w:r>
      <w:hyperlink r:id="rId15" w:history="1">
        <w:r w:rsidRPr="004954C1">
          <w:rPr>
            <w:rStyle w:val="Hyperlink"/>
            <w:rFonts w:ascii="Simplified Arabic" w:hAnsi="Simplified Arabic" w:cs="Simplified Arabic"/>
            <w:sz w:val="24"/>
            <w:szCs w:val="24"/>
            <w:rtl/>
            <w:lang w:val="en-GB"/>
          </w:rPr>
          <w:t>عملية استعراض النظراء والتشاور مع أصحاب المصلحة</w:t>
        </w:r>
      </w:hyperlink>
      <w:r w:rsidRPr="008C7296">
        <w:rPr>
          <w:rFonts w:ascii="Simplified Arabic" w:hAnsi="Simplified Arabic" w:cs="Simplified Arabic"/>
          <w:sz w:val="24"/>
          <w:szCs w:val="24"/>
          <w:rtl/>
        </w:rPr>
        <w:t xml:space="preserve">، التي تدعمها حكومة سويسرا مالياً، سبعة اجتماعات استشارية إقليمية عبر الإنترنت شارك فيها 72 بلداً، فضلاً عن ممثلين من طائفة واسعة من المنظمات المتعددة الأطراف. وكانت أهداف المشاورات هي تقديم المعلومات وجمع الآراء بشأن مشروع التوجيهات، وإتاحة الفرصة للبلدان لتبادل خبراتها في تنفيذ القرار </w:t>
      </w:r>
      <w:r w:rsidR="0029266C">
        <w:rPr>
          <w:rFonts w:ascii="Simplified Arabic" w:hAnsi="Simplified Arabic" w:cs="Simplified Arabic"/>
          <w:sz w:val="24"/>
          <w:szCs w:val="24"/>
          <w:rtl/>
        </w:rPr>
        <w:t>4</w:t>
      </w:r>
      <w:r w:rsidRPr="008C7296">
        <w:rPr>
          <w:rFonts w:ascii="Simplified Arabic" w:hAnsi="Simplified Arabic" w:cs="Simplified Arabic"/>
          <w:sz w:val="24"/>
          <w:szCs w:val="24"/>
          <w:rtl/>
        </w:rPr>
        <w:t>/</w:t>
      </w:r>
      <w:r w:rsidR="0029266C">
        <w:rPr>
          <w:rFonts w:ascii="Simplified Arabic" w:hAnsi="Simplified Arabic" w:cs="Simplified Arabic"/>
          <w:sz w:val="24"/>
          <w:szCs w:val="24"/>
          <w:rtl/>
        </w:rPr>
        <w:t>5</w:t>
      </w:r>
      <w:r w:rsidRPr="008C7296">
        <w:rPr>
          <w:rFonts w:ascii="Simplified Arabic" w:hAnsi="Simplified Arabic" w:cs="Simplified Arabic"/>
          <w:sz w:val="24"/>
          <w:szCs w:val="24"/>
          <w:rtl/>
        </w:rPr>
        <w:t xml:space="preserve"> والهياكل الأساسية المستدامة بشكل عام، ومناقشة أنشطة التنفيذ المستمر للقرار وإمكانية متابعتها في الدورة الخامسة لجمعية البيئة. واست</w:t>
      </w:r>
      <w:r w:rsidR="0029266C">
        <w:rPr>
          <w:rFonts w:ascii="Simplified Arabic" w:hAnsi="Simplified Arabic" w:cs="Simplified Arabic"/>
          <w:sz w:val="24"/>
          <w:szCs w:val="24"/>
          <w:rtl/>
        </w:rPr>
        <w:t>ُ</w:t>
      </w:r>
      <w:r w:rsidRPr="008C7296">
        <w:rPr>
          <w:rFonts w:ascii="Simplified Arabic" w:hAnsi="Simplified Arabic" w:cs="Simplified Arabic"/>
          <w:sz w:val="24"/>
          <w:szCs w:val="24"/>
          <w:rtl/>
        </w:rPr>
        <w:t>كملت المشاورات باستبيان نتج عنه 62 رداً من 39 بلداً، وإجراء استعراض النظراء لمشروع التوجيهات من جانب 32 خبيراً دولياً</w:t>
      </w:r>
      <w:r w:rsidRPr="008C7296">
        <w:rPr>
          <w:rFonts w:ascii="Simplified Arabic" w:hAnsi="Simplified Arabic" w:cs="Simplified Arabic"/>
          <w:sz w:val="24"/>
          <w:szCs w:val="24"/>
        </w:rPr>
        <w:t>.</w:t>
      </w:r>
    </w:p>
    <w:p w14:paraId="40889817" w14:textId="7149B404"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ويُستكمل إطار توجيهات الممارسات الجيدة من أجل هياكل أساسية مستدامة بمُخرجَين إضافيين. الأول هو مجموعة من </w:t>
      </w:r>
      <w:r w:rsidRPr="00870F7D">
        <w:rPr>
          <w:rFonts w:ascii="Simplified Arabic" w:hAnsi="Simplified Arabic" w:cs="Simplified Arabic"/>
          <w:sz w:val="24"/>
          <w:szCs w:val="24"/>
          <w:rtl/>
        </w:rPr>
        <w:t>دراسات الحالات الإفرادية</w:t>
      </w:r>
      <w:r w:rsidRPr="008C7296">
        <w:rPr>
          <w:rFonts w:ascii="Simplified Arabic" w:hAnsi="Simplified Arabic" w:cs="Simplified Arabic"/>
          <w:sz w:val="24"/>
          <w:szCs w:val="24"/>
          <w:rtl/>
        </w:rPr>
        <w:t xml:space="preserve"> التي تستند إلى تجارب الدول الأعضاء في تنفيذ الهياكل الأساسية المستدامة. وبدعم مالي من حكومة سويسرا والشراكة من أجل اقتصاد أخضر، سيتضمن المنشور الذي وُضِع بالتعاون مع شركاء من شراكة الهياكل الأساسية المستدامة، </w:t>
      </w:r>
      <w:r w:rsidRPr="00870F7D">
        <w:rPr>
          <w:rFonts w:ascii="Simplified Arabic" w:hAnsi="Simplified Arabic" w:cs="Simplified Arabic"/>
          <w:sz w:val="24"/>
          <w:szCs w:val="24"/>
          <w:rtl/>
        </w:rPr>
        <w:t>دراسات حالة إفرادية</w:t>
      </w:r>
      <w:r w:rsidRPr="008C7296">
        <w:rPr>
          <w:rFonts w:ascii="Simplified Arabic" w:hAnsi="Simplified Arabic" w:cs="Simplified Arabic"/>
          <w:sz w:val="24"/>
          <w:szCs w:val="24"/>
          <w:rtl/>
        </w:rPr>
        <w:t xml:space="preserve"> من 10 بلدان مختلفة (أفغانستان، وإكوادور، وإيران (جمهورية - الإسلامية)، وزمبابوي، وسانت لوسيا، وسنغافورة، وشيلي، وملاوي، ومنغوليا، والنمسا)، وذلك لكل مبدأ من المبادئ العشرة الواردة في الإطار. أما المُخر</w:t>
      </w:r>
      <w:r w:rsidR="00D4261C">
        <w:rPr>
          <w:rFonts w:ascii="Simplified Arabic" w:hAnsi="Simplified Arabic" w:cs="Simplified Arabic"/>
          <w:sz w:val="24"/>
          <w:szCs w:val="24"/>
          <w:rtl/>
        </w:rPr>
        <w:t>َ</w:t>
      </w:r>
      <w:r w:rsidRPr="008C7296">
        <w:rPr>
          <w:rFonts w:ascii="Simplified Arabic" w:hAnsi="Simplified Arabic" w:cs="Simplified Arabic"/>
          <w:sz w:val="24"/>
          <w:szCs w:val="24"/>
          <w:rtl/>
        </w:rPr>
        <w:t>ج المكمّ</w:t>
      </w:r>
      <w:r w:rsidR="00D4261C">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ل الثاني فهو محور معرفي يستند إلى </w:t>
      </w:r>
      <w:hyperlink r:id="rId16" w:history="1">
        <w:r w:rsidRPr="004954C1">
          <w:rPr>
            <w:rStyle w:val="Hyperlink"/>
            <w:rFonts w:ascii="Simplified Arabic" w:hAnsi="Simplified Arabic" w:cs="Simplified Arabic"/>
            <w:sz w:val="24"/>
            <w:szCs w:val="24"/>
            <w:rtl/>
            <w:lang w:val="en-GB"/>
          </w:rPr>
          <w:t>متصفح أداة الهياكل الأساسية المستدامة</w:t>
        </w:r>
      </w:hyperlink>
      <w:r w:rsidRPr="008C7296">
        <w:rPr>
          <w:rFonts w:ascii="Simplified Arabic" w:hAnsi="Simplified Arabic" w:cs="Simplified Arabic"/>
          <w:sz w:val="24"/>
          <w:szCs w:val="24"/>
          <w:rtl/>
        </w:rPr>
        <w:t xml:space="preserve"> على الإنترنت الذي أنشأته الوكالة الألمانية للتعاون الدولي</w:t>
      </w:r>
      <w:r w:rsidR="00D4261C">
        <w:rPr>
          <w:rFonts w:ascii="Simplified Arabic" w:hAnsi="Simplified Arabic" w:cs="Simplified Arabic"/>
          <w:sz w:val="24"/>
          <w:szCs w:val="24"/>
          <w:rtl/>
        </w:rPr>
        <w:t xml:space="preserve"> </w:t>
      </w:r>
      <w:r w:rsidR="00D4261C" w:rsidRPr="00D4261C">
        <w:rPr>
          <w:rFonts w:asciiTheme="majorBidi" w:hAnsiTheme="majorBidi" w:cstheme="majorBidi" w:hint="default"/>
          <w:sz w:val="22"/>
          <w:szCs w:val="22"/>
          <w:rtl/>
        </w:rPr>
        <w:t>(</w:t>
      </w:r>
      <w:r w:rsidR="00D4261C" w:rsidRPr="00D4261C">
        <w:rPr>
          <w:rFonts w:asciiTheme="majorBidi" w:hAnsiTheme="majorBidi" w:cstheme="majorBidi" w:hint="default"/>
          <w:sz w:val="22"/>
          <w:szCs w:val="22"/>
        </w:rPr>
        <w:t>GIZ</w:t>
      </w:r>
      <w:r w:rsidR="00D4261C" w:rsidRPr="00D4261C">
        <w:rPr>
          <w:rFonts w:asciiTheme="majorBidi" w:hAnsiTheme="majorBidi" w:cstheme="majorBidi" w:hint="default"/>
          <w:sz w:val="22"/>
          <w:szCs w:val="22"/>
          <w:rtl/>
        </w:rPr>
        <w:t>)</w:t>
      </w:r>
      <w:r w:rsidRPr="008C7296">
        <w:rPr>
          <w:rFonts w:ascii="Simplified Arabic" w:hAnsi="Simplified Arabic" w:cs="Simplified Arabic"/>
          <w:sz w:val="24"/>
          <w:szCs w:val="24"/>
          <w:rtl/>
        </w:rPr>
        <w:t>، التي دخل معها برنامج الأمم المتحدة للبيئة في شراكة لتوسيع نطاق برنامج المتصفح</w:t>
      </w:r>
      <w:r w:rsidR="006179B1">
        <w:rPr>
          <w:rFonts w:ascii="Simplified Arabic" w:hAnsi="Simplified Arabic" w:cs="Simplified Arabic"/>
          <w:sz w:val="24"/>
          <w:szCs w:val="24"/>
          <w:rtl/>
        </w:rPr>
        <w:t>.</w:t>
      </w:r>
    </w:p>
    <w:p w14:paraId="533F6E17" w14:textId="77777777" w:rsidR="008C7296" w:rsidRPr="006179B1" w:rsidRDefault="008C7296" w:rsidP="006179B1">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4"/>
          <w:szCs w:val="24"/>
          <w:rtl/>
        </w:rPr>
      </w:pPr>
      <w:r w:rsidRPr="006179B1">
        <w:rPr>
          <w:rFonts w:ascii="Simplified Arabic" w:hAnsi="Simplified Arabic" w:cs="Simplified Arabic"/>
          <w:b/>
          <w:bCs/>
          <w:sz w:val="24"/>
          <w:szCs w:val="24"/>
          <w:rtl/>
        </w:rPr>
        <w:t>دال-</w:t>
      </w:r>
      <w:r w:rsidRPr="006179B1">
        <w:rPr>
          <w:rFonts w:ascii="Simplified Arabic" w:hAnsi="Simplified Arabic" w:cs="Simplified Arabic"/>
          <w:b/>
          <w:bCs/>
          <w:sz w:val="24"/>
          <w:szCs w:val="24"/>
        </w:rPr>
        <w:tab/>
      </w:r>
      <w:r w:rsidRPr="006179B1">
        <w:rPr>
          <w:rFonts w:ascii="Simplified Arabic" w:hAnsi="Simplified Arabic" w:cs="Simplified Arabic"/>
          <w:b/>
          <w:bCs/>
          <w:sz w:val="24"/>
          <w:szCs w:val="24"/>
          <w:rtl/>
        </w:rPr>
        <w:t>توليد المعارف وتبادلها</w:t>
      </w:r>
    </w:p>
    <w:p w14:paraId="436F49FD" w14:textId="52AB5989"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تعاون برنامج الأمم المتحدة للبيئة مع الشركاء لاستضافة الأحداث ونشر المنتجات المعرفية المتعلقة بمختلف جوانب الهياكل الأساسية المستدامة، بما في ذلك </w:t>
      </w:r>
      <w:hyperlink r:id="rId17" w:history="1">
        <w:r w:rsidRPr="004954C1">
          <w:rPr>
            <w:rStyle w:val="Hyperlink"/>
            <w:rFonts w:ascii="Simplified Arabic" w:hAnsi="Simplified Arabic" w:cs="Simplified Arabic"/>
            <w:sz w:val="24"/>
            <w:szCs w:val="24"/>
            <w:rtl/>
            <w:lang w:val="en-GB"/>
          </w:rPr>
          <w:t>الشمولية الاجتماعية</w:t>
        </w:r>
      </w:hyperlink>
      <w:r w:rsidRPr="008C7296">
        <w:rPr>
          <w:rFonts w:ascii="Simplified Arabic" w:hAnsi="Simplified Arabic" w:cs="Simplified Arabic"/>
          <w:sz w:val="24"/>
          <w:szCs w:val="24"/>
          <w:rtl/>
        </w:rPr>
        <w:t>، و</w:t>
      </w:r>
      <w:hyperlink r:id="rId18" w:history="1">
        <w:r w:rsidRPr="004954C1">
          <w:rPr>
            <w:rStyle w:val="Hyperlink"/>
            <w:rFonts w:ascii="Simplified Arabic" w:hAnsi="Simplified Arabic" w:cs="Simplified Arabic"/>
            <w:sz w:val="24"/>
            <w:szCs w:val="24"/>
            <w:rtl/>
            <w:lang w:val="en-GB"/>
          </w:rPr>
          <w:t>المناخ</w:t>
        </w:r>
      </w:hyperlink>
      <w:r w:rsidRPr="008C7296">
        <w:rPr>
          <w:rFonts w:ascii="Simplified Arabic" w:hAnsi="Simplified Arabic" w:cs="Simplified Arabic"/>
          <w:sz w:val="24"/>
          <w:szCs w:val="24"/>
          <w:rtl/>
        </w:rPr>
        <w:t>، و</w:t>
      </w:r>
      <w:hyperlink r:id="rId19" w:history="1">
        <w:r w:rsidRPr="004954C1">
          <w:rPr>
            <w:rStyle w:val="Hyperlink"/>
            <w:rFonts w:ascii="Simplified Arabic" w:hAnsi="Simplified Arabic" w:cs="Simplified Arabic"/>
            <w:sz w:val="24"/>
            <w:szCs w:val="24"/>
            <w:rtl/>
            <w:lang w:val="en-GB"/>
          </w:rPr>
          <w:t>التنوع البيولوجي</w:t>
        </w:r>
      </w:hyperlink>
      <w:r w:rsidRPr="008C7296">
        <w:rPr>
          <w:rFonts w:ascii="Simplified Arabic" w:hAnsi="Simplified Arabic" w:cs="Simplified Arabic"/>
          <w:sz w:val="24"/>
          <w:szCs w:val="24"/>
          <w:rtl/>
        </w:rPr>
        <w:t>، و</w:t>
      </w:r>
      <w:hyperlink r:id="rId20" w:history="1">
        <w:r w:rsidRPr="004954C1">
          <w:rPr>
            <w:rStyle w:val="Hyperlink"/>
            <w:rFonts w:ascii="Simplified Arabic" w:hAnsi="Simplified Arabic" w:cs="Simplified Arabic"/>
            <w:sz w:val="24"/>
            <w:szCs w:val="24"/>
            <w:rtl/>
            <w:lang w:val="en-GB"/>
          </w:rPr>
          <w:t>الهياكل الأساسية لكفاءة الموارد</w:t>
        </w:r>
      </w:hyperlink>
      <w:r w:rsidRPr="008C7296">
        <w:rPr>
          <w:rFonts w:ascii="Simplified Arabic" w:hAnsi="Simplified Arabic" w:cs="Simplified Arabic"/>
          <w:sz w:val="24"/>
          <w:szCs w:val="24"/>
          <w:rtl/>
        </w:rPr>
        <w:t>، والمشتريات العامة المستدامة، ودور القطاع الخاص، ودمج الهياكل الأساسية الخضراء والزرقاء والرمادية، ودور الهياكل الأساسية المستدامة في الانتعاش الأخضر بعد مرض فيروس كورونا. وعلى مستوى المدن، وضع البرنامج مبادئ توجيهية متكاملة لتصميم الأحياء المستدامة، تحول النتائج التي توصل إليها تقرير ’’وزن المدن‘‘ الصادر عن الفريق الدولي المعني بالموارد إلى توجيهات لتسخير إمكانات المناخ والحد من الموارد</w:t>
      </w:r>
      <w:r w:rsidR="006179B1">
        <w:rPr>
          <w:rFonts w:ascii="Simplified Arabic" w:hAnsi="Simplified Arabic" w:cs="Simplified Arabic"/>
          <w:sz w:val="24"/>
          <w:szCs w:val="24"/>
          <w:rtl/>
        </w:rPr>
        <w:t>.</w:t>
      </w:r>
    </w:p>
    <w:p w14:paraId="1F763C63" w14:textId="4E1DAAB9" w:rsidR="008C7296" w:rsidRPr="006179B1" w:rsidRDefault="008C7296" w:rsidP="006179B1">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4"/>
          <w:szCs w:val="24"/>
          <w:rtl/>
        </w:rPr>
      </w:pPr>
      <w:r w:rsidRPr="006179B1">
        <w:rPr>
          <w:rFonts w:ascii="Simplified Arabic" w:hAnsi="Simplified Arabic" w:cs="Simplified Arabic"/>
          <w:b/>
          <w:bCs/>
          <w:sz w:val="24"/>
          <w:szCs w:val="24"/>
          <w:rtl/>
        </w:rPr>
        <w:t>هاء-</w:t>
      </w:r>
      <w:r w:rsidRPr="006179B1">
        <w:rPr>
          <w:rFonts w:ascii="Simplified Arabic" w:hAnsi="Simplified Arabic" w:cs="Simplified Arabic"/>
          <w:b/>
          <w:bCs/>
          <w:sz w:val="24"/>
          <w:szCs w:val="24"/>
        </w:rPr>
        <w:tab/>
      </w:r>
      <w:r w:rsidRPr="006179B1">
        <w:rPr>
          <w:rFonts w:ascii="Simplified Arabic" w:hAnsi="Simplified Arabic" w:cs="Simplified Arabic"/>
          <w:b/>
          <w:bCs/>
          <w:sz w:val="24"/>
          <w:szCs w:val="24"/>
          <w:rtl/>
        </w:rPr>
        <w:t>بناء القدرات والدعم الق</w:t>
      </w:r>
      <w:r w:rsidR="006179B1">
        <w:rPr>
          <w:rFonts w:ascii="Simplified Arabic" w:hAnsi="Simplified Arabic" w:cs="Simplified Arabic"/>
          <w:b/>
          <w:bCs/>
          <w:sz w:val="24"/>
          <w:szCs w:val="24"/>
          <w:rtl/>
        </w:rPr>
        <w:t>ُ</w:t>
      </w:r>
      <w:r w:rsidRPr="006179B1">
        <w:rPr>
          <w:rFonts w:ascii="Simplified Arabic" w:hAnsi="Simplified Arabic" w:cs="Simplified Arabic"/>
          <w:b/>
          <w:bCs/>
          <w:sz w:val="24"/>
          <w:szCs w:val="24"/>
          <w:rtl/>
        </w:rPr>
        <w:t>ط</w:t>
      </w:r>
      <w:r w:rsidR="006179B1">
        <w:rPr>
          <w:rFonts w:ascii="Simplified Arabic" w:hAnsi="Simplified Arabic" w:cs="Simplified Arabic"/>
          <w:b/>
          <w:bCs/>
          <w:sz w:val="24"/>
          <w:szCs w:val="24"/>
          <w:rtl/>
        </w:rPr>
        <w:t>ْ</w:t>
      </w:r>
      <w:r w:rsidRPr="006179B1">
        <w:rPr>
          <w:rFonts w:ascii="Simplified Arabic" w:hAnsi="Simplified Arabic" w:cs="Simplified Arabic"/>
          <w:b/>
          <w:bCs/>
          <w:sz w:val="24"/>
          <w:szCs w:val="24"/>
          <w:rtl/>
        </w:rPr>
        <w:t>ري</w:t>
      </w:r>
    </w:p>
    <w:p w14:paraId="15F774C3" w14:textId="18338494"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ظل برنامج الأمم المتحدة للبيئة منذ أيلول/سبتمبر 2019، وبدعم مالي من مرفق البيئة العالمية، يعمل مع المركز العالمي لرصد حفظ الطبيعة لتقييم الأثر البيئي والاجتماعي والاقتصادي لتطوير الهياكل الأساسية على نطاق عالمي. وسيكتمل التقييم بحلول آب/أغسطس 2021. وفي الوقت نفسه، يجري تكييف منهجية التقييم لكي تطبق على الصعيد الق</w:t>
      </w:r>
      <w:r w:rsidR="00D4261C">
        <w:rPr>
          <w:rFonts w:ascii="Simplified Arabic" w:hAnsi="Simplified Arabic" w:cs="Simplified Arabic"/>
          <w:sz w:val="24"/>
          <w:szCs w:val="24"/>
          <w:rtl/>
        </w:rPr>
        <w:t>ُ</w:t>
      </w:r>
      <w:r w:rsidRPr="008C7296">
        <w:rPr>
          <w:rFonts w:ascii="Simplified Arabic" w:hAnsi="Simplified Arabic" w:cs="Simplified Arabic"/>
          <w:sz w:val="24"/>
          <w:szCs w:val="24"/>
          <w:rtl/>
        </w:rPr>
        <w:t>ط</w:t>
      </w:r>
      <w:r w:rsidR="00D4261C">
        <w:rPr>
          <w:rFonts w:ascii="Simplified Arabic" w:hAnsi="Simplified Arabic" w:cs="Simplified Arabic"/>
          <w:sz w:val="24"/>
          <w:szCs w:val="24"/>
          <w:rtl/>
        </w:rPr>
        <w:t>ْ</w:t>
      </w:r>
      <w:r w:rsidRPr="008C7296">
        <w:rPr>
          <w:rFonts w:ascii="Simplified Arabic" w:hAnsi="Simplified Arabic" w:cs="Simplified Arabic"/>
          <w:sz w:val="24"/>
          <w:szCs w:val="24"/>
          <w:rtl/>
        </w:rPr>
        <w:t>ري، وسيجري تجريبها في منغوليا في النصف الأول من عام 2021 لتقييم استدامة قطاع النقل في ذلك البلد</w:t>
      </w:r>
      <w:r w:rsidR="006179B1">
        <w:rPr>
          <w:rFonts w:ascii="Simplified Arabic" w:hAnsi="Simplified Arabic" w:cs="Simplified Arabic"/>
          <w:sz w:val="24"/>
          <w:szCs w:val="24"/>
          <w:rtl/>
        </w:rPr>
        <w:t>.</w:t>
      </w:r>
    </w:p>
    <w:p w14:paraId="51472BAA" w14:textId="016DA19D"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lastRenderedPageBreak/>
        <w:t>وفي غانا، يعمل برنامج الأمم المتحدة للبيئة مع المركز العالمي المعني بالتكيف، وجامعة أوكسفورد، ومكتب الأمم المتحدة لخدمات المشاريع، وحكومة غانا في إطار مشروع للجنة العالمية المعنية بالتكيف لإجراء تقييم متكامل للبيئات التمكينية المبنية والطبيعية. وسي</w:t>
      </w:r>
      <w:r w:rsidR="002E2AD6">
        <w:rPr>
          <w:rFonts w:ascii="Simplified Arabic" w:hAnsi="Simplified Arabic" w:cs="Simplified Arabic"/>
          <w:sz w:val="24"/>
          <w:szCs w:val="24"/>
          <w:rtl/>
        </w:rPr>
        <w:t>ُ</w:t>
      </w:r>
      <w:r w:rsidRPr="008C7296">
        <w:rPr>
          <w:rFonts w:ascii="Simplified Arabic" w:hAnsi="Simplified Arabic" w:cs="Simplified Arabic"/>
          <w:sz w:val="24"/>
          <w:szCs w:val="24"/>
          <w:rtl/>
        </w:rPr>
        <w:t>سترش</w:t>
      </w:r>
      <w:r w:rsidR="002E2AD6">
        <w:rPr>
          <w:rFonts w:ascii="Simplified Arabic" w:hAnsi="Simplified Arabic" w:cs="Simplified Arabic"/>
          <w:sz w:val="24"/>
          <w:szCs w:val="24"/>
          <w:rtl/>
        </w:rPr>
        <w:t>َ</w:t>
      </w:r>
      <w:r w:rsidRPr="008C7296">
        <w:rPr>
          <w:rFonts w:ascii="Simplified Arabic" w:hAnsi="Simplified Arabic" w:cs="Simplified Arabic"/>
          <w:sz w:val="24"/>
          <w:szCs w:val="24"/>
          <w:rtl/>
        </w:rPr>
        <w:t>د بالتقييم في وضع خطة وطنية لزيادة قدرة الهياكل الأساسية على الصمود واستدامتها في قطاعات المياه والنقل والطاقة. وستسهم هذه الخطة في تنقيح مساهمات غانا المحددة وطنياً بموجب اتفاق باريس، وكذلك في وضع خطة عمل وطنية لغانا للتكيف مع المناخ</w:t>
      </w:r>
      <w:r w:rsidR="006179B1">
        <w:rPr>
          <w:rFonts w:ascii="Simplified Arabic" w:hAnsi="Simplified Arabic" w:cs="Simplified Arabic"/>
          <w:sz w:val="24"/>
          <w:szCs w:val="24"/>
          <w:rtl/>
        </w:rPr>
        <w:t>.</w:t>
      </w:r>
    </w:p>
    <w:p w14:paraId="3262F5E5" w14:textId="77F1D221" w:rsidR="008C7296" w:rsidRPr="00280F1D"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w w:val="99"/>
          <w:sz w:val="24"/>
          <w:szCs w:val="24"/>
          <w:rtl/>
        </w:rPr>
      </w:pPr>
      <w:r w:rsidRPr="00280F1D">
        <w:rPr>
          <w:rFonts w:ascii="Simplified Arabic" w:hAnsi="Simplified Arabic" w:cs="Simplified Arabic"/>
          <w:w w:val="99"/>
          <w:sz w:val="24"/>
          <w:szCs w:val="24"/>
          <w:rtl/>
        </w:rPr>
        <w:t>وقد أعد برنامج الأمم المتحدة للبيئة، بالتعاون مع الشركاء الإقليميين وبدعم مالي من حكومة الصين، ثلاث حلقات عمل إقليمية لبناء القدرات على مدى أسبوع لصانعي السياسات بشأن الهياكل الأساسية المستدامة. وقد عُقدت إحدى حلقات العمل الثلاث لصناع السياسات من بلدان آسيا الوسطى، في حين أُجلت حلقتا العمل المتبقيتان (لجنوب شرق آسيا وأفريقيا على التوالي)، اللتان كان من المقرر عقدهما في شباط/فبراير وتشرين</w:t>
      </w:r>
      <w:r w:rsidR="00472A96" w:rsidRPr="00280F1D">
        <w:rPr>
          <w:rFonts w:ascii="Simplified Arabic" w:hAnsi="Simplified Arabic" w:cs="Simplified Arabic" w:hint="eastAsia"/>
          <w:w w:val="99"/>
          <w:sz w:val="24"/>
          <w:szCs w:val="24"/>
          <w:rtl/>
        </w:rPr>
        <w:t> </w:t>
      </w:r>
      <w:r w:rsidRPr="00280F1D">
        <w:rPr>
          <w:rFonts w:ascii="Simplified Arabic" w:hAnsi="Simplified Arabic" w:cs="Simplified Arabic"/>
          <w:w w:val="99"/>
          <w:sz w:val="24"/>
          <w:szCs w:val="24"/>
          <w:rtl/>
        </w:rPr>
        <w:t>الأول/أكتوبر 2020، حتى عام 2021 بسبب القيود المتعلقة بـمرض فيروس كورونا. ويعكف برنامج الأمم المتحدة للبيئة، بالتعاون مع جامعة ديوك، على قيادة تطوير مجتمع للدارسين في مجال الهياكل الأساسية المستدامة، يضم حتى الآن 20 منظمة أخرى، من أجل إضفاء الطابع المؤسسي على جهود تنمية القدرات وتنسيقها على نحو أفضل</w:t>
      </w:r>
      <w:r w:rsidRPr="00280F1D">
        <w:rPr>
          <w:rFonts w:ascii="Simplified Arabic" w:hAnsi="Simplified Arabic" w:cs="Simplified Arabic"/>
          <w:w w:val="99"/>
          <w:sz w:val="24"/>
          <w:szCs w:val="24"/>
        </w:rPr>
        <w:t>.</w:t>
      </w:r>
    </w:p>
    <w:p w14:paraId="19802391" w14:textId="62D4510F" w:rsidR="008C7296" w:rsidRPr="006179B1" w:rsidRDefault="008C7296" w:rsidP="006179B1">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6"/>
          <w:szCs w:val="26"/>
          <w:rtl/>
        </w:rPr>
      </w:pPr>
      <w:r w:rsidRPr="006179B1">
        <w:rPr>
          <w:rFonts w:ascii="Simplified Arabic" w:hAnsi="Simplified Arabic" w:cs="Simplified Arabic"/>
          <w:b/>
          <w:bCs/>
          <w:sz w:val="26"/>
          <w:szCs w:val="26"/>
          <w:rtl/>
        </w:rPr>
        <w:t>ثانيا</w:t>
      </w:r>
      <w:r w:rsidR="006179B1" w:rsidRPr="006179B1">
        <w:rPr>
          <w:rFonts w:ascii="Simplified Arabic" w:hAnsi="Simplified Arabic" w:cs="Simplified Arabic"/>
          <w:b/>
          <w:bCs/>
          <w:sz w:val="26"/>
          <w:szCs w:val="26"/>
          <w:rtl/>
        </w:rPr>
        <w:t>ً</w:t>
      </w:r>
      <w:r w:rsidRPr="006179B1">
        <w:rPr>
          <w:rFonts w:ascii="Simplified Arabic" w:hAnsi="Simplified Arabic" w:cs="Simplified Arabic"/>
          <w:b/>
          <w:bCs/>
          <w:sz w:val="26"/>
          <w:szCs w:val="26"/>
          <w:rtl/>
        </w:rPr>
        <w:t>-</w:t>
      </w:r>
      <w:r w:rsidR="006179B1">
        <w:rPr>
          <w:rFonts w:ascii="Simplified Arabic" w:hAnsi="Simplified Arabic" w:cs="Simplified Arabic" w:hint="default"/>
          <w:b/>
          <w:bCs/>
          <w:sz w:val="26"/>
          <w:szCs w:val="26"/>
          <w:rtl/>
        </w:rPr>
        <w:tab/>
      </w:r>
      <w:r w:rsidRPr="006179B1">
        <w:rPr>
          <w:rFonts w:ascii="Simplified Arabic" w:hAnsi="Simplified Arabic" w:cs="Simplified Arabic"/>
          <w:b/>
          <w:bCs/>
          <w:sz w:val="26"/>
          <w:szCs w:val="26"/>
          <w:rtl/>
        </w:rPr>
        <w:t>الدروس المستفادة</w:t>
      </w:r>
    </w:p>
    <w:p w14:paraId="63E12F31" w14:textId="7C047B9A" w:rsidR="008C7296" w:rsidRPr="008C7296" w:rsidRDefault="008C7296" w:rsidP="006179B1">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حددت المشاورات الواسعة النطاق بشأن إطار توجيهات الممارسات الجيدة لهياكل أساسية مستدامة، الوارد وصفها في الفقرة 10 أعلاه، مجموعة من الدروس بشأن الهياكل الأساسية المستدامة، بما في ذلك ما يلي</w:t>
      </w:r>
      <w:r w:rsidR="006179B1">
        <w:rPr>
          <w:rFonts w:ascii="Simplified Arabic" w:hAnsi="Simplified Arabic" w:cs="Simplified Arabic"/>
          <w:sz w:val="24"/>
          <w:szCs w:val="24"/>
          <w:rtl/>
        </w:rPr>
        <w:t>:</w:t>
      </w:r>
    </w:p>
    <w:p w14:paraId="50DC4982" w14:textId="36DB617C"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فشلت عملية تطوير الهياكل الأساسية ’’وفق أساليب العمل المعتاد‘‘ في توفير هياكل أساسية مستدامة على النطاق المطلوب لتحقيق أهداف التنمية المستدامة. وغالبا</w:t>
      </w:r>
      <w:r w:rsidR="00280F1D">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 ما تؤخذ الاستدامة في الاعتبار في مرحلة متأخرة جدا</w:t>
      </w:r>
      <w:r w:rsidR="00AC757F">
        <w:rPr>
          <w:rFonts w:ascii="Simplified Arabic" w:hAnsi="Simplified Arabic" w:cs="Simplified Arabic"/>
          <w:sz w:val="24"/>
          <w:szCs w:val="24"/>
          <w:rtl/>
        </w:rPr>
        <w:t>ً</w:t>
      </w:r>
      <w:r w:rsidRPr="008C7296">
        <w:rPr>
          <w:rFonts w:ascii="Simplified Arabic" w:hAnsi="Simplified Arabic" w:cs="Simplified Arabic"/>
          <w:sz w:val="24"/>
          <w:szCs w:val="24"/>
          <w:rtl/>
        </w:rPr>
        <w:t>، بشكل سطحي، وعلى أساس كل مشروع على حدة. وكبديل لذلك، يمكن أن تساهم النُه</w:t>
      </w:r>
      <w:r w:rsidR="00AC757F">
        <w:rPr>
          <w:rFonts w:ascii="Simplified Arabic" w:hAnsi="Simplified Arabic" w:cs="Simplified Arabic"/>
          <w:sz w:val="24"/>
          <w:szCs w:val="24"/>
          <w:rtl/>
        </w:rPr>
        <w:t>ُ</w:t>
      </w:r>
      <w:r w:rsidRPr="008C7296">
        <w:rPr>
          <w:rFonts w:ascii="Simplified Arabic" w:hAnsi="Simplified Arabic" w:cs="Simplified Arabic"/>
          <w:sz w:val="24"/>
          <w:szCs w:val="24"/>
          <w:rtl/>
        </w:rPr>
        <w:t>ج الأكثر تكاملاً التي تراعي جميع جوانب الاستدامة، في أبكر وقت ممكن من دورة الهياكل الأساسية، وبطريقة تراعي الروابط بين مختلف نظم الهياكل الأساسية، بما في ذلك البيئة الطبيعية، في تحقيق نتائج أكثر استدامة وفعالية. وعندما ي</w:t>
      </w:r>
      <w:r w:rsidR="001C6091">
        <w:rPr>
          <w:rFonts w:ascii="Simplified Arabic" w:hAnsi="Simplified Arabic" w:cs="Simplified Arabic"/>
          <w:sz w:val="24"/>
          <w:szCs w:val="24"/>
          <w:rtl/>
        </w:rPr>
        <w:t>ُ</w:t>
      </w:r>
      <w:r w:rsidRPr="008C7296">
        <w:rPr>
          <w:rFonts w:ascii="Simplified Arabic" w:hAnsi="Simplified Arabic" w:cs="Simplified Arabic"/>
          <w:sz w:val="24"/>
          <w:szCs w:val="24"/>
          <w:rtl/>
        </w:rPr>
        <w:t>نظ</w:t>
      </w:r>
      <w:r w:rsidR="001C6091">
        <w:rPr>
          <w:rFonts w:ascii="Simplified Arabic" w:hAnsi="Simplified Arabic" w:cs="Simplified Arabic"/>
          <w:sz w:val="24"/>
          <w:szCs w:val="24"/>
          <w:rtl/>
        </w:rPr>
        <w:t>َ</w:t>
      </w:r>
      <w:r w:rsidRPr="008C7296">
        <w:rPr>
          <w:rFonts w:ascii="Simplified Arabic" w:hAnsi="Simplified Arabic" w:cs="Simplified Arabic"/>
          <w:sz w:val="24"/>
          <w:szCs w:val="24"/>
          <w:rtl/>
        </w:rPr>
        <w:t>ر إلى الهياكل الأساسية على أنها ’’نظام للنظم‘‘، يمكن الموازنة بين عمليات المبادلة والتآزر من مختلف المشاريع والقطاعات لتحقيق توزيع أكثر كفاءة للاستثمارات في الهياكل الأساسية من أجل تقديم الخدمات وتحقيق الأهداف الوطنية للتنمية المستدامة. ويمكن تحديد المخاطر المحتملة ومعالجتها في وقت مبكر من عملية التخطيط، مما يؤدي إلى مشاريع أكثر استدامة تكون أكثر اتساقاً مع احتياجات وتوقعات المستخدمين</w:t>
      </w:r>
      <w:r w:rsidRPr="008C7296">
        <w:rPr>
          <w:rFonts w:ascii="Simplified Arabic" w:hAnsi="Simplified Arabic" w:cs="Simplified Arabic"/>
          <w:sz w:val="24"/>
          <w:szCs w:val="24"/>
        </w:rPr>
        <w:t>.</w:t>
      </w:r>
    </w:p>
    <w:p w14:paraId="2DFCF0D8" w14:textId="3880721D"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هناك نقص في التنسيق بين الجهات الفاعلة الرئيسية على الصعيدين الدولي والوطني. وعلى الصعيد الدولي، يتعلق هذا الأمر بالشركاء الإنمائيين العاملين في مجال الهياكل الأساسية المستدامة - مثل كيانات الأمم المتحدة، ومجموعة العشرين، والمصارف الإنمائية المتعددة الأطراف. وعلى الصعيد الوطني، يتعلق ذلك بالتعاون بين الوزارات والإدارة المتعددة المستويات. وعلى كلا الصعيدين، يعد الإنشاء المشترك مع الجهات الفاعلة في القطاع الخاص أمراً بالغ الأهمية أيضاً. ويتعين على الجهات الفاعلة الدولية والحكومات الوطنية والمحلية أن تبني بيئات مؤسسية وسياساتية وتنظيمية تمكن من التخطيط المنسق والمتكامل وتنفيذ الهياكل الأساسية المستدامة</w:t>
      </w:r>
      <w:r w:rsidRPr="008C7296">
        <w:rPr>
          <w:rFonts w:ascii="Simplified Arabic" w:hAnsi="Simplified Arabic" w:cs="Simplified Arabic"/>
          <w:sz w:val="24"/>
          <w:szCs w:val="24"/>
        </w:rPr>
        <w:t>.</w:t>
      </w:r>
    </w:p>
    <w:p w14:paraId="5BB06888" w14:textId="45C17B6C"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يتعين أن تستجيب الاستثمارات في الهياكل الأساسية لأزمات متعددة، بما في ذلك تغير المناخ (من حيث التخفيف والتكيف على حد سواء)، والإفراط في استخدام الموارد، وفقدان التنوع البيولوجي، والتلوث.  وتؤدي الحلول القائمة على الطبيعة والاستثمارات في الهياكل الأساسية الطبيعية دوراً حاسماً في الربط بين هذه البرامج</w:t>
      </w:r>
      <w:r w:rsidRPr="008C7296">
        <w:rPr>
          <w:rFonts w:ascii="Simplified Arabic" w:hAnsi="Simplified Arabic" w:cs="Simplified Arabic"/>
          <w:sz w:val="24"/>
          <w:szCs w:val="24"/>
        </w:rPr>
        <w:t>.</w:t>
      </w:r>
    </w:p>
    <w:p w14:paraId="19A70FFC" w14:textId="11FFAD21"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لا يشكل الافتقار إلى التوجيهات والأدوات في معظم الحالات العائق الرئيسي في الوقت الراهن أمام الهياكل الأساسية المستدامة؛ بل يتمثل العائق في نقص القدرة على البحث في ثروة المعلومات والأدوات </w:t>
      </w:r>
      <w:r w:rsidRPr="008C7296">
        <w:rPr>
          <w:rFonts w:ascii="Simplified Arabic" w:hAnsi="Simplified Arabic" w:cs="Simplified Arabic"/>
          <w:sz w:val="24"/>
          <w:szCs w:val="24"/>
          <w:rtl/>
        </w:rPr>
        <w:lastRenderedPageBreak/>
        <w:t>المتاحة، وفهم أوان وأسباب وكيفية استخدامها، ومن ثم إنشاء المؤسسات والسياسات والأطر الحاكمة (أي البيئة الملائمة) اللازمة لتطبيقها بفعالية</w:t>
      </w:r>
      <w:r w:rsidRPr="008C7296">
        <w:rPr>
          <w:rFonts w:ascii="Simplified Arabic" w:hAnsi="Simplified Arabic" w:cs="Simplified Arabic"/>
          <w:sz w:val="24"/>
          <w:szCs w:val="24"/>
        </w:rPr>
        <w:t xml:space="preserve">. </w:t>
      </w:r>
    </w:p>
    <w:p w14:paraId="391D0393" w14:textId="4014F57B"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ثمة حاجة ماسة إلى استكمال العمل على الصعيد العالمي في مجال التوعية والمعايير بزيادة الدعم المباشر للحكومات الوطنية ودون الوطنية في شكل تبادل المعارف وبناء القدرات والمساعدة التقنية، مع التركيز على استخدام الأدوات الموجودة بأقصى إمكاناتها. ويشمل ذلك إنشاء ’’مركز جامع‘‘ للمنتجات والأدوات المعرفية المخصصة للهياكل الأساسية المستدامة، بما في ذلك </w:t>
      </w:r>
      <w:r w:rsidRPr="00DB4A00">
        <w:rPr>
          <w:rFonts w:ascii="Simplified Arabic" w:hAnsi="Simplified Arabic" w:cs="Simplified Arabic"/>
          <w:sz w:val="24"/>
          <w:szCs w:val="24"/>
          <w:rtl/>
        </w:rPr>
        <w:t>دراسات حالة</w:t>
      </w:r>
      <w:r w:rsidRPr="008C7296">
        <w:rPr>
          <w:rFonts w:ascii="Simplified Arabic" w:hAnsi="Simplified Arabic" w:cs="Simplified Arabic"/>
          <w:sz w:val="24"/>
          <w:szCs w:val="24"/>
          <w:rtl/>
        </w:rPr>
        <w:t xml:space="preserve"> تبين للمستخدمين متى وأين ولماذا وكيف تم تطبيقها، وإبراز النجاحات والدروس المستفادة، فضلا</w:t>
      </w:r>
      <w:r w:rsidR="00F567C1">
        <w:rPr>
          <w:rFonts w:ascii="Simplified Arabic" w:hAnsi="Simplified Arabic" w:cs="Simplified Arabic"/>
          <w:sz w:val="24"/>
          <w:szCs w:val="24"/>
          <w:rtl/>
        </w:rPr>
        <w:t>ً</w:t>
      </w:r>
      <w:r w:rsidRPr="008C7296">
        <w:rPr>
          <w:rFonts w:ascii="Simplified Arabic" w:hAnsi="Simplified Arabic" w:cs="Simplified Arabic"/>
          <w:sz w:val="24"/>
          <w:szCs w:val="24"/>
          <w:rtl/>
        </w:rPr>
        <w:t xml:space="preserve"> عن بناء القدرات المنسقة المحددة الأهداف لمساعدة الحكومات على التكيف وتطبيق المعارف والأدوات ذات الصلة في سياقات محلية متنوعة</w:t>
      </w:r>
      <w:r w:rsidRPr="008C7296">
        <w:rPr>
          <w:rFonts w:ascii="Simplified Arabic" w:hAnsi="Simplified Arabic" w:cs="Simplified Arabic"/>
          <w:sz w:val="24"/>
          <w:szCs w:val="24"/>
        </w:rPr>
        <w:t>.</w:t>
      </w:r>
    </w:p>
    <w:p w14:paraId="291EEDC1" w14:textId="0A4284A4"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هناك نقص في التمويل اللازم للهياكل الأساسية المستدامة، ونظراً للقيود المتزايدة على الميزانيات العامة، فإن هناك حاجة إلى حوافز للمستثمرين من القطاع الخاص للاستثمار في مشاريع مستدامة. وتشمل الحواجز الحالية التي تعترض زيادة الاستثمار العام والخاص التصور بأن الهياكل الأساسية المستدامة أكثر تكلفة من خيارات ’’العمل المعتاد‘‘ الأقل استدامةً، والافتقار إلى آليات تمويل للهياكل الأساسية المستدامة. ويشير ذلك إلى الحاجة إلى وضع بيان جدوى للهياكل الأساسية المستدامة، بما في ذلك الحلول المستمدة من الطبيعة التي تراعي الفوائد الاقتصادية والاجتماعية والبيئية الطويلة الأجل التي يمكن أن تعوض التكاليف الأولية، وبيان جدوى لآليات التمويل الابتكاري التي تدمج هذه التكاليف والفوائد وتُخصص المخاطر تبعاً لذل</w:t>
      </w:r>
      <w:r w:rsidR="00F567C1">
        <w:rPr>
          <w:rFonts w:ascii="Simplified Arabic" w:hAnsi="Simplified Arabic" w:cs="Simplified Arabic"/>
          <w:sz w:val="24"/>
          <w:szCs w:val="24"/>
          <w:rtl/>
        </w:rPr>
        <w:t>ك.</w:t>
      </w:r>
    </w:p>
    <w:p w14:paraId="2293C64E" w14:textId="76C7A06F"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لا يوجد إطار قياس قائم لرصد استدامة الهياكل الأساسية بطريقة شاملة على المستوى الكلي (على الصعيد الوطني مثلاً). أما المؤشر الحالي لقياس التقدم المحرز نحو تحقيق الهدف 9-1 من أهداف التنمية المستدامة فلا يتضمن، إلا بشكل مباشر، الجوانب الاقتصادية للهياكل الأساسي</w:t>
      </w:r>
      <w:r w:rsidR="00094184">
        <w:rPr>
          <w:rFonts w:ascii="Simplified Arabic" w:hAnsi="Simplified Arabic" w:cs="Simplified Arabic"/>
          <w:sz w:val="24"/>
          <w:szCs w:val="24"/>
          <w:rtl/>
        </w:rPr>
        <w:t>ة.</w:t>
      </w:r>
    </w:p>
    <w:p w14:paraId="1A2B52DD" w14:textId="54E3C99A" w:rsidR="008C7296" w:rsidRPr="008C7296" w:rsidRDefault="008C7296" w:rsidP="003E5D9B">
      <w:pPr>
        <w:pStyle w:val="NormalNonumber"/>
        <w:numPr>
          <w:ilvl w:val="0"/>
          <w:numId w:val="29"/>
        </w:numPr>
        <w:tabs>
          <w:tab w:val="clear" w:pos="1247"/>
          <w:tab w:val="clear" w:pos="1814"/>
          <w:tab w:val="clear" w:pos="2381"/>
          <w:tab w:val="clear" w:pos="2948"/>
          <w:tab w:val="clear" w:pos="3515"/>
          <w:tab w:val="left" w:pos="2550"/>
        </w:tabs>
        <w:bidi/>
        <w:spacing w:line="360" w:lineRule="exact"/>
        <w:ind w:left="1132" w:firstLine="709"/>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أدت جائحة كوفيد-19 والأزمة الاقتصادية الناجمة عنها إلى تفاقم الحاجة الملحة إلى التصدي لتحديات الهياكل الأساسية، حيث تم التخطيط لاستثمارات كبيرة عديدة في الهياكل الأساسية كجزء من التدابير التحفيزية. وتبين الدروس المستفادة من عمليات التعافي السابقة الحاجة إلى ضمان استدامة هذه الاستثمارات، لأنها ستشكل مستقبل الاقتصادات والمجتمعات وتؤثر على تحقيق أهداف التنمية المستدامة وأهداف اتفاق باري</w:t>
      </w:r>
      <w:r w:rsidR="003D5C38">
        <w:rPr>
          <w:rFonts w:ascii="Simplified Arabic" w:hAnsi="Simplified Arabic" w:cs="Simplified Arabic"/>
          <w:sz w:val="24"/>
          <w:szCs w:val="24"/>
          <w:rtl/>
        </w:rPr>
        <w:t>س.</w:t>
      </w:r>
    </w:p>
    <w:p w14:paraId="0B16A86D" w14:textId="06B5DD13" w:rsidR="008C7296" w:rsidRPr="003E5D9B" w:rsidRDefault="008C7296" w:rsidP="003E5D9B">
      <w:pPr>
        <w:pStyle w:val="NormalNonumber"/>
        <w:tabs>
          <w:tab w:val="clear" w:pos="1247"/>
          <w:tab w:val="clear" w:pos="1814"/>
          <w:tab w:val="clear" w:pos="2381"/>
          <w:tab w:val="clear" w:pos="2948"/>
          <w:tab w:val="clear" w:pos="3515"/>
        </w:tabs>
        <w:bidi/>
        <w:spacing w:line="360" w:lineRule="exact"/>
        <w:ind w:left="1134" w:hanging="852"/>
        <w:jc w:val="both"/>
        <w:rPr>
          <w:rFonts w:ascii="Simplified Arabic" w:hAnsi="Simplified Arabic" w:cs="Simplified Arabic" w:hint="default"/>
          <w:b/>
          <w:bCs/>
          <w:sz w:val="26"/>
          <w:szCs w:val="26"/>
          <w:rtl/>
        </w:rPr>
      </w:pPr>
      <w:r w:rsidRPr="003E5D9B">
        <w:rPr>
          <w:rFonts w:ascii="Simplified Arabic" w:hAnsi="Simplified Arabic" w:cs="Simplified Arabic"/>
          <w:b/>
          <w:bCs/>
          <w:sz w:val="26"/>
          <w:szCs w:val="26"/>
          <w:rtl/>
        </w:rPr>
        <w:t>ثالثا</w:t>
      </w:r>
      <w:r w:rsidR="003E5D9B" w:rsidRPr="003E5D9B">
        <w:rPr>
          <w:rFonts w:ascii="Simplified Arabic" w:hAnsi="Simplified Arabic" w:cs="Simplified Arabic"/>
          <w:b/>
          <w:bCs/>
          <w:sz w:val="26"/>
          <w:szCs w:val="26"/>
          <w:rtl/>
        </w:rPr>
        <w:t>ً</w:t>
      </w:r>
      <w:r w:rsidRPr="003E5D9B">
        <w:rPr>
          <w:rFonts w:ascii="Simplified Arabic" w:hAnsi="Simplified Arabic" w:cs="Simplified Arabic"/>
          <w:b/>
          <w:bCs/>
          <w:sz w:val="26"/>
          <w:szCs w:val="26"/>
          <w:rtl/>
        </w:rPr>
        <w:t>-</w:t>
      </w:r>
      <w:r w:rsidRPr="003E5D9B">
        <w:rPr>
          <w:rFonts w:ascii="Simplified Arabic" w:hAnsi="Simplified Arabic" w:cs="Simplified Arabic"/>
          <w:b/>
          <w:bCs/>
          <w:sz w:val="26"/>
          <w:szCs w:val="26"/>
        </w:rPr>
        <w:tab/>
      </w:r>
      <w:r w:rsidRPr="003E5D9B">
        <w:rPr>
          <w:rFonts w:ascii="Simplified Arabic" w:hAnsi="Simplified Arabic" w:cs="Simplified Arabic"/>
          <w:b/>
          <w:bCs/>
          <w:sz w:val="26"/>
          <w:szCs w:val="26"/>
          <w:rtl/>
        </w:rPr>
        <w:t>التوصيات والإجراءات المقترح اتخاذها</w:t>
      </w:r>
    </w:p>
    <w:p w14:paraId="7F4823A7" w14:textId="22FB12AB" w:rsidR="008C7296" w:rsidRPr="008C7296" w:rsidRDefault="008C7296" w:rsidP="003E5D9B">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قد ترغب جمعية البيئة في أن تدرك أهمية الهياكل الأساسية المستدامة في ’’إعادة البناء بشكل أفضل‘‘ والانتعاش الأخضر بعد مرض فيروس كورونا، وأن تنظر في كيفية دعم الاستثمارات في الهياكل الأساسية الاجتماعية والاقتصادية والإيكولوجية للانتعاش الاقتصادي، وخلق فرص العمل الخضراء، وبناء القدرة على الصمود أمام الأزمات المستقبلية، فضلاً عن المجتمعات الشاملة والصحي</w:t>
      </w:r>
      <w:r w:rsidR="00E1585A">
        <w:rPr>
          <w:rFonts w:ascii="Simplified Arabic" w:hAnsi="Simplified Arabic" w:cs="Simplified Arabic"/>
          <w:sz w:val="24"/>
          <w:szCs w:val="24"/>
          <w:rtl/>
        </w:rPr>
        <w:t>ة.</w:t>
      </w:r>
    </w:p>
    <w:p w14:paraId="12B8CA92" w14:textId="599708A8" w:rsidR="008C7296" w:rsidRPr="003E5D9B" w:rsidRDefault="008C7296" w:rsidP="003E5D9B">
      <w:pPr>
        <w:pStyle w:val="NormalNonumber"/>
        <w:numPr>
          <w:ilvl w:val="0"/>
          <w:numId w:val="27"/>
        </w:numPr>
        <w:tabs>
          <w:tab w:val="clear" w:pos="1247"/>
          <w:tab w:val="clear" w:pos="1814"/>
          <w:tab w:val="clear" w:pos="2381"/>
          <w:tab w:val="clear" w:pos="2948"/>
          <w:tab w:val="clear" w:pos="3515"/>
          <w:tab w:val="left" w:pos="1841"/>
        </w:tabs>
        <w:bidi/>
        <w:spacing w:line="360" w:lineRule="exact"/>
        <w:ind w:left="1134" w:firstLine="0"/>
        <w:jc w:val="both"/>
        <w:rPr>
          <w:rFonts w:ascii="Simplified Arabic" w:hAnsi="Simplified Arabic" w:cs="Simplified Arabic" w:hint="default"/>
          <w:sz w:val="24"/>
          <w:szCs w:val="24"/>
          <w:rtl/>
        </w:rPr>
      </w:pPr>
      <w:r w:rsidRPr="008C7296">
        <w:rPr>
          <w:rFonts w:ascii="Simplified Arabic" w:hAnsi="Simplified Arabic" w:cs="Simplified Arabic"/>
          <w:sz w:val="24"/>
          <w:szCs w:val="24"/>
          <w:rtl/>
        </w:rPr>
        <w:t xml:space="preserve">وقد </w:t>
      </w:r>
      <w:r w:rsidR="0012177C">
        <w:rPr>
          <w:rFonts w:ascii="Simplified Arabic" w:hAnsi="Simplified Arabic" w:cs="Simplified Arabic"/>
          <w:sz w:val="24"/>
          <w:szCs w:val="24"/>
          <w:rtl/>
        </w:rPr>
        <w:t>ت</w:t>
      </w:r>
      <w:r w:rsidRPr="008C7296">
        <w:rPr>
          <w:rFonts w:ascii="Simplified Arabic" w:hAnsi="Simplified Arabic" w:cs="Simplified Arabic"/>
          <w:sz w:val="24"/>
          <w:szCs w:val="24"/>
          <w:rtl/>
        </w:rPr>
        <w:t xml:space="preserve">رغب الجمعية في النظر في اعتماد مبادئ توجيهية مستدامة للهياكل الأساسية يمكن أن تساعد الدول الأعضاء، إلى جانب ما يرتبط بذلك من حوافز سياساتية وتنظيمية لتعزيز الامتثال، على تنفيذ القرار </w:t>
      </w:r>
      <w:r w:rsidR="008F428A">
        <w:rPr>
          <w:rFonts w:ascii="Simplified Arabic" w:hAnsi="Simplified Arabic" w:cs="Simplified Arabic"/>
          <w:sz w:val="24"/>
          <w:szCs w:val="24"/>
          <w:rtl/>
        </w:rPr>
        <w:t>4</w:t>
      </w:r>
      <w:r w:rsidRPr="008C7296">
        <w:rPr>
          <w:rFonts w:ascii="Simplified Arabic" w:hAnsi="Simplified Arabic" w:cs="Simplified Arabic"/>
          <w:sz w:val="24"/>
          <w:szCs w:val="24"/>
          <w:rtl/>
        </w:rPr>
        <w:t>/</w:t>
      </w:r>
      <w:r w:rsidR="008F428A">
        <w:rPr>
          <w:rFonts w:ascii="Simplified Arabic" w:hAnsi="Simplified Arabic" w:cs="Simplified Arabic"/>
          <w:sz w:val="24"/>
          <w:szCs w:val="24"/>
          <w:rtl/>
        </w:rPr>
        <w:t>5</w:t>
      </w:r>
      <w:r w:rsidRPr="008C7296">
        <w:rPr>
          <w:rFonts w:ascii="Simplified Arabic" w:hAnsi="Simplified Arabic" w:cs="Simplified Arabic"/>
          <w:sz w:val="24"/>
          <w:szCs w:val="24"/>
          <w:rtl/>
        </w:rPr>
        <w:t xml:space="preserve"> بشأن الهياكل الأساسية المستدامة، بما في ذلك عن طريق وضع وتعزيز نُه</w:t>
      </w:r>
      <w:r w:rsidR="008F428A">
        <w:rPr>
          <w:rFonts w:ascii="Simplified Arabic" w:hAnsi="Simplified Arabic" w:cs="Simplified Arabic"/>
          <w:sz w:val="24"/>
          <w:szCs w:val="24"/>
          <w:rtl/>
        </w:rPr>
        <w:t>ُ</w:t>
      </w:r>
      <w:r w:rsidRPr="008C7296">
        <w:rPr>
          <w:rFonts w:ascii="Simplified Arabic" w:hAnsi="Simplified Arabic" w:cs="Simplified Arabic"/>
          <w:sz w:val="24"/>
          <w:szCs w:val="24"/>
          <w:rtl/>
        </w:rPr>
        <w:t>ج استراتيجية على مستوى النظم الوطنية والإقليمية لتخطيط الهياكل الأساسية وتشجيع الحلول المستمدة من الطبيعة بوصفها عناصر رئيسية في هذه النُه</w:t>
      </w:r>
      <w:r w:rsidR="008F428A">
        <w:rPr>
          <w:rFonts w:ascii="Simplified Arabic" w:hAnsi="Simplified Arabic" w:cs="Simplified Arabic"/>
          <w:sz w:val="24"/>
          <w:szCs w:val="24"/>
          <w:rtl/>
        </w:rPr>
        <w:t>ُ</w:t>
      </w:r>
      <w:r w:rsidR="007C6527">
        <w:rPr>
          <w:rFonts w:ascii="Simplified Arabic" w:hAnsi="Simplified Arabic" w:cs="Simplified Arabic"/>
          <w:sz w:val="24"/>
          <w:szCs w:val="24"/>
          <w:rtl/>
        </w:rPr>
        <w:t>ج</w:t>
      </w:r>
      <w:bookmarkStart w:id="4" w:name="_GoBack"/>
      <w:bookmarkEnd w:id="4"/>
      <w:r w:rsidR="003E5D9B">
        <w:rPr>
          <w:rFonts w:ascii="Simplified Arabic" w:hAnsi="Simplified Arabic" w:cs="Simplified Arabic"/>
          <w:sz w:val="24"/>
          <w:szCs w:val="24"/>
          <w:rt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3370FD" w:rsidRPr="000D384F" w14:paraId="0ED271BC" w14:textId="77777777" w:rsidTr="00BC30C3">
        <w:tc>
          <w:tcPr>
            <w:tcW w:w="1897" w:type="dxa"/>
          </w:tcPr>
          <w:p w14:paraId="3CD99190" w14:textId="77777777" w:rsidR="003370FD" w:rsidRPr="000D384F" w:rsidRDefault="003370FD" w:rsidP="00BC30C3">
            <w:pPr>
              <w:spacing w:before="520"/>
              <w:rPr>
                <w:rFonts w:hint="default"/>
                <w:szCs w:val="20"/>
              </w:rPr>
            </w:pPr>
          </w:p>
        </w:tc>
        <w:tc>
          <w:tcPr>
            <w:tcW w:w="1897" w:type="dxa"/>
          </w:tcPr>
          <w:p w14:paraId="01B214A3" w14:textId="77777777" w:rsidR="003370FD" w:rsidRPr="000D384F" w:rsidRDefault="003370FD" w:rsidP="00BC30C3">
            <w:pPr>
              <w:spacing w:before="520"/>
              <w:rPr>
                <w:rFonts w:hint="default"/>
                <w:szCs w:val="20"/>
              </w:rPr>
            </w:pPr>
          </w:p>
        </w:tc>
        <w:tc>
          <w:tcPr>
            <w:tcW w:w="1897" w:type="dxa"/>
            <w:tcBorders>
              <w:bottom w:val="single" w:sz="4" w:space="0" w:color="auto"/>
            </w:tcBorders>
          </w:tcPr>
          <w:p w14:paraId="27CE6418" w14:textId="77777777" w:rsidR="003370FD" w:rsidRPr="000D384F" w:rsidRDefault="003370FD" w:rsidP="00BC30C3">
            <w:pPr>
              <w:spacing w:before="520"/>
              <w:rPr>
                <w:rFonts w:hint="default"/>
                <w:szCs w:val="20"/>
              </w:rPr>
            </w:pPr>
          </w:p>
        </w:tc>
        <w:tc>
          <w:tcPr>
            <w:tcW w:w="1897" w:type="dxa"/>
          </w:tcPr>
          <w:p w14:paraId="33E2AD03" w14:textId="77777777" w:rsidR="003370FD" w:rsidRPr="000D384F" w:rsidRDefault="003370FD" w:rsidP="00BC30C3">
            <w:pPr>
              <w:spacing w:before="520"/>
              <w:rPr>
                <w:rFonts w:hint="default"/>
                <w:szCs w:val="20"/>
              </w:rPr>
            </w:pPr>
          </w:p>
        </w:tc>
        <w:tc>
          <w:tcPr>
            <w:tcW w:w="1898" w:type="dxa"/>
          </w:tcPr>
          <w:p w14:paraId="1A1410BA" w14:textId="77777777" w:rsidR="003370FD" w:rsidRPr="000D384F" w:rsidRDefault="003370FD" w:rsidP="00BC30C3">
            <w:pPr>
              <w:spacing w:before="520"/>
              <w:rPr>
                <w:rFonts w:hint="default"/>
                <w:szCs w:val="20"/>
              </w:rPr>
            </w:pPr>
          </w:p>
        </w:tc>
      </w:tr>
      <w:bookmarkEnd w:id="3"/>
    </w:tbl>
    <w:p w14:paraId="2E874A4A" w14:textId="6DAF0084" w:rsidR="00372D80" w:rsidRPr="00FB2DBD" w:rsidRDefault="00372D80" w:rsidP="00131E6E">
      <w:pPr>
        <w:tabs>
          <w:tab w:val="clear" w:pos="1247"/>
          <w:tab w:val="clear" w:pos="1814"/>
          <w:tab w:val="clear" w:pos="3515"/>
        </w:tabs>
        <w:bidi/>
        <w:rPr>
          <w:rFonts w:hint="default"/>
          <w:rtl/>
        </w:rPr>
      </w:pPr>
    </w:p>
    <w:sectPr w:rsidR="00372D80" w:rsidRPr="00FB2DBD" w:rsidSect="00467574">
      <w:headerReference w:type="even" r:id="rId21"/>
      <w:headerReference w:type="default" r:id="rId22"/>
      <w:footerReference w:type="even" r:id="rId23"/>
      <w:footerReference w:type="default" r:id="rId24"/>
      <w:headerReference w:type="first" r:id="rId25"/>
      <w:footerReference w:type="first" r:id="rId26"/>
      <w:pgSz w:w="11906" w:h="16838" w:code="9"/>
      <w:pgMar w:top="907" w:right="1418" w:bottom="1418" w:left="992"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91791" w14:textId="77777777" w:rsidR="00185095" w:rsidRDefault="00185095">
      <w:pPr>
        <w:rPr>
          <w:rFonts w:hint="default"/>
        </w:rPr>
      </w:pPr>
      <w:r>
        <w:separator/>
      </w:r>
    </w:p>
  </w:endnote>
  <w:endnote w:type="continuationSeparator" w:id="0">
    <w:p w14:paraId="435D92D9" w14:textId="77777777" w:rsidR="00185095" w:rsidRDefault="00185095">
      <w:pPr>
        <w:rPr>
          <w:rFonts w:hint="default"/>
        </w:rPr>
      </w:pPr>
      <w:r>
        <w:continuationSeparator/>
      </w:r>
    </w:p>
  </w:endnote>
  <w:endnote w:type="continuationNotice" w:id="1">
    <w:p w14:paraId="1FABEB14" w14:textId="77777777" w:rsidR="00185095" w:rsidRDefault="0018509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B2"/>
    <w:family w:val="roman"/>
    <w:pitch w:val="variable"/>
    <w:sig w:usb0="00002003" w:usb1="80000000" w:usb2="00000008" w:usb3="00000000" w:csb0="0000004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utura">
    <w:charset w:val="00"/>
    <w:family w:val="auto"/>
    <w:pitch w:val="variable"/>
    <w:sig w:usb0="80000067" w:usb1="00000000" w:usb2="00000000" w:usb3="00000000" w:csb0="000001FB" w:csb1="00000000"/>
  </w:font>
  <w:font w:name="Times">
    <w:altName w:val="Sylfaen"/>
    <w:panose1 w:val="02020603050405020304"/>
    <w:charset w:val="00"/>
    <w:family w:val="roman"/>
    <w:pitch w:val="variable"/>
    <w:sig w:usb0="E0002EFF" w:usb1="C000785B" w:usb2="00000009" w:usb3="00000000" w:csb0="000001FF" w:csb1="00000000"/>
  </w:font>
  <w:font w:name="H Futura Heavy">
    <w:altName w:val="Times New Roman"/>
    <w:charset w:val="4D"/>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tl/>
      </w:rPr>
      <w:id w:val="1360476048"/>
      <w:docPartObj>
        <w:docPartGallery w:val="Page Numbers (Bottom of Page)"/>
        <w:docPartUnique/>
      </w:docPartObj>
    </w:sdtPr>
    <w:sdtEndPr>
      <w:rPr>
        <w:noProof/>
      </w:rPr>
    </w:sdtEndPr>
    <w:sdtContent>
      <w:p w14:paraId="333B0B70" w14:textId="083A7142" w:rsidR="00A50811" w:rsidRPr="009C52F7" w:rsidRDefault="003D2CD7" w:rsidP="009C52F7">
        <w:pPr>
          <w:pStyle w:val="Footer"/>
          <w:bidi/>
          <w:rPr>
            <w:rFonts w:hint="default"/>
            <w:szCs w:val="20"/>
          </w:rPr>
        </w:pPr>
        <w:r w:rsidRPr="00CE6854">
          <w:rPr>
            <w:szCs w:val="20"/>
          </w:rPr>
          <w:fldChar w:fldCharType="begin"/>
        </w:r>
        <w:r w:rsidRPr="00CE6854">
          <w:rPr>
            <w:szCs w:val="20"/>
          </w:rPr>
          <w:instrText xml:space="preserve"> PAGE   \* MERGEFORMAT </w:instrText>
        </w:r>
        <w:r w:rsidRPr="00CE6854">
          <w:rPr>
            <w:szCs w:val="20"/>
          </w:rPr>
          <w:fldChar w:fldCharType="separate"/>
        </w:r>
        <w:r w:rsidRPr="00CE6854">
          <w:rPr>
            <w:szCs w:val="20"/>
          </w:rPr>
          <w:t>2</w:t>
        </w:r>
        <w:r w:rsidRPr="00CE6854">
          <w:rPr>
            <w:noProof/>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Pr>
      <w:id w:val="2119176173"/>
      <w:docPartObj>
        <w:docPartGallery w:val="Page Numbers (Bottom of Page)"/>
        <w:docPartUnique/>
      </w:docPartObj>
    </w:sdtPr>
    <w:sdtEndPr>
      <w:rPr>
        <w:noProof/>
      </w:rPr>
    </w:sdtEndPr>
    <w:sdtContent>
      <w:p w14:paraId="04DA1F84" w14:textId="01AAD044" w:rsidR="00A50811" w:rsidRPr="009C52F7" w:rsidRDefault="003D2CD7" w:rsidP="009C52F7">
        <w:pPr>
          <w:pStyle w:val="Footer"/>
          <w:rPr>
            <w:rFonts w:hint="default"/>
            <w:szCs w:val="20"/>
          </w:rPr>
        </w:pPr>
        <w:r w:rsidRPr="009C52F7">
          <w:rPr>
            <w:szCs w:val="20"/>
          </w:rPr>
          <w:fldChar w:fldCharType="begin"/>
        </w:r>
        <w:r w:rsidRPr="009C52F7">
          <w:rPr>
            <w:szCs w:val="20"/>
          </w:rPr>
          <w:instrText xml:space="preserve"> PAGE   \* MERGEFORMAT </w:instrText>
        </w:r>
        <w:r w:rsidRPr="009C52F7">
          <w:rPr>
            <w:szCs w:val="20"/>
          </w:rPr>
          <w:fldChar w:fldCharType="separate"/>
        </w:r>
        <w:r w:rsidRPr="009C52F7">
          <w:rPr>
            <w:rFonts w:hint="default"/>
            <w:szCs w:val="20"/>
          </w:rPr>
          <w:t>2</w:t>
        </w:r>
        <w:r w:rsidRPr="009C52F7">
          <w:rPr>
            <w:noProof/>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Cs w:val="20"/>
        <w:rtl/>
      </w:rPr>
      <w:id w:val="1903093784"/>
      <w:docPartObj>
        <w:docPartGallery w:val="Page Numbers (Bottom of Page)"/>
        <w:docPartUnique/>
      </w:docPartObj>
    </w:sdtPr>
    <w:sdtEndPr>
      <w:rPr>
        <w:noProof/>
      </w:rPr>
    </w:sdtEndPr>
    <w:sdtContent>
      <w:p w14:paraId="58F155D5" w14:textId="20B9D448" w:rsidR="002F4274" w:rsidRPr="002D7033" w:rsidRDefault="00B2183F" w:rsidP="00465081">
        <w:pPr>
          <w:pStyle w:val="Footer"/>
          <w:tabs>
            <w:tab w:val="clear" w:pos="1814"/>
            <w:tab w:val="clear" w:pos="2381"/>
            <w:tab w:val="clear" w:pos="2948"/>
            <w:tab w:val="clear" w:pos="3515"/>
            <w:tab w:val="clear" w:pos="4320"/>
            <w:tab w:val="clear" w:pos="8640"/>
            <w:tab w:val="left" w:pos="1132"/>
          </w:tabs>
          <w:bidi/>
          <w:spacing w:before="120" w:after="0" w:line="240" w:lineRule="exact"/>
          <w:ind w:left="-143" w:firstLine="2"/>
          <w:rPr>
            <w:rFonts w:hint="default"/>
            <w:bCs/>
            <w:szCs w:val="20"/>
          </w:rPr>
        </w:pPr>
        <w:r w:rsidRPr="002D7033">
          <w:rPr>
            <w:rStyle w:val="PageNumber"/>
            <w:b w:val="0"/>
            <w:bCs/>
            <w:sz w:val="20"/>
            <w:szCs w:val="20"/>
          </w:rPr>
          <w:t>K</w:t>
        </w:r>
        <w:r w:rsidR="00050466" w:rsidRPr="002D7033">
          <w:rPr>
            <w:rStyle w:val="PageNumber"/>
            <w:rFonts w:hint="default"/>
            <w:b w:val="0"/>
            <w:bCs/>
            <w:sz w:val="20"/>
            <w:szCs w:val="20"/>
          </w:rPr>
          <w:t>2</w:t>
        </w:r>
        <w:r w:rsidRPr="002D7033">
          <w:rPr>
            <w:rStyle w:val="PageNumber"/>
            <w:rFonts w:hint="default"/>
            <w:b w:val="0"/>
            <w:bCs/>
            <w:sz w:val="20"/>
            <w:szCs w:val="20"/>
          </w:rPr>
          <w:t>00</w:t>
        </w:r>
        <w:r w:rsidR="00465081">
          <w:rPr>
            <w:rStyle w:val="PageNumber"/>
            <w:rFonts w:hint="default"/>
            <w:b w:val="0"/>
            <w:bCs/>
            <w:sz w:val="20"/>
            <w:szCs w:val="20"/>
          </w:rPr>
          <w:t>2</w:t>
        </w:r>
        <w:r w:rsidR="00437644">
          <w:rPr>
            <w:rStyle w:val="PageNumber"/>
            <w:rFonts w:hint="default"/>
            <w:b w:val="0"/>
            <w:bCs/>
            <w:sz w:val="20"/>
            <w:szCs w:val="20"/>
          </w:rPr>
          <w:t>5</w:t>
        </w:r>
        <w:r w:rsidR="00B17629">
          <w:rPr>
            <w:rStyle w:val="PageNumber"/>
            <w:rFonts w:hint="default"/>
            <w:b w:val="0"/>
            <w:bCs/>
            <w:sz w:val="20"/>
            <w:szCs w:val="20"/>
          </w:rPr>
          <w:t>67</w:t>
        </w:r>
        <w:r w:rsidRPr="002D7033">
          <w:rPr>
            <w:rStyle w:val="PageNumber"/>
            <w:bCs/>
            <w:sz w:val="20"/>
            <w:szCs w:val="20"/>
          </w:rPr>
          <w:tab/>
        </w:r>
        <w:r w:rsidR="004A15C7">
          <w:rPr>
            <w:rStyle w:val="PageNumber"/>
            <w:rFonts w:hint="default"/>
            <w:b w:val="0"/>
            <w:bCs/>
            <w:sz w:val="20"/>
            <w:szCs w:val="20"/>
          </w:rPr>
          <w:t>29</w:t>
        </w:r>
        <w:r w:rsidR="0053419D">
          <w:rPr>
            <w:rStyle w:val="PageNumber"/>
            <w:rFonts w:hint="default"/>
            <w:b w:val="0"/>
            <w:bCs/>
            <w:sz w:val="20"/>
            <w:szCs w:val="20"/>
          </w:rPr>
          <w:t>12</w:t>
        </w:r>
        <w:r w:rsidR="00050466" w:rsidRPr="002D7033">
          <w:rPr>
            <w:rStyle w:val="PageNumber"/>
            <w:rFonts w:hint="default"/>
            <w:b w:val="0"/>
            <w:bCs/>
            <w:sz w:val="20"/>
            <w:szCs w:val="20"/>
          </w:rPr>
          <w:t>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6706C" w14:textId="77777777" w:rsidR="00185095" w:rsidRDefault="00185095" w:rsidP="007D0A47">
      <w:pPr>
        <w:bidi/>
        <w:spacing w:after="40"/>
        <w:ind w:left="624"/>
        <w:rPr>
          <w:rFonts w:hint="default"/>
        </w:rPr>
      </w:pPr>
      <w:r>
        <w:separator/>
      </w:r>
    </w:p>
  </w:footnote>
  <w:footnote w:type="continuationSeparator" w:id="0">
    <w:p w14:paraId="3A4F3DD6" w14:textId="77777777" w:rsidR="00185095" w:rsidRDefault="00185095">
      <w:pPr>
        <w:rPr>
          <w:rFonts w:hint="default"/>
        </w:rPr>
      </w:pPr>
      <w:r>
        <w:continuationSeparator/>
      </w:r>
    </w:p>
  </w:footnote>
  <w:footnote w:type="continuationNotice" w:id="1">
    <w:p w14:paraId="714E6185" w14:textId="77777777" w:rsidR="00185095" w:rsidRDefault="00185095">
      <w:pPr>
        <w:rPr>
          <w:rFonts w:hint="default"/>
        </w:rPr>
      </w:pPr>
    </w:p>
  </w:footnote>
  <w:footnote w:id="2">
    <w:p w14:paraId="6BDB811D" w14:textId="546B66ED" w:rsidR="00077928" w:rsidRPr="00077928" w:rsidRDefault="00077928" w:rsidP="00E47AEC">
      <w:pPr>
        <w:pStyle w:val="FootnoteText"/>
        <w:bidi/>
        <w:spacing w:before="0" w:line="280" w:lineRule="exact"/>
        <w:ind w:left="1134"/>
        <w:jc w:val="both"/>
        <w:rPr>
          <w:rFonts w:ascii="Simplified Arabic" w:hAnsi="Simplified Arabic" w:cs="Simplified Arabic" w:hint="default"/>
          <w:sz w:val="20"/>
          <w:szCs w:val="20"/>
          <w:rtl/>
        </w:rPr>
      </w:pPr>
      <w:r w:rsidRPr="00077928">
        <w:rPr>
          <w:rStyle w:val="FootnoteReference"/>
          <w:rFonts w:ascii="Simplified Arabic" w:hAnsi="Simplified Arabic" w:cs="Simplified Arabic"/>
          <w:szCs w:val="20"/>
          <w:vertAlign w:val="baseline"/>
        </w:rPr>
        <w:t>*</w:t>
      </w:r>
      <w:r w:rsidRPr="00077928">
        <w:rPr>
          <w:rFonts w:ascii="Simplified Arabic" w:hAnsi="Simplified Arabic" w:cs="Simplified Arabic"/>
          <w:sz w:val="20"/>
          <w:szCs w:val="20"/>
          <w:rtl/>
        </w:rPr>
        <w:t xml:space="preserve">  وفقاً</w:t>
      </w:r>
      <w:r w:rsidRPr="00077928">
        <w:rPr>
          <w:rFonts w:ascii="Simplified Arabic" w:hAnsi="Simplified Arabic" w:cs="Simplified Arabic"/>
          <w:sz w:val="20"/>
          <w:szCs w:val="20"/>
        </w:rPr>
        <w:t xml:space="preserve"> </w:t>
      </w:r>
      <w:r w:rsidRPr="00077928">
        <w:rPr>
          <w:rFonts w:ascii="Simplified Arabic" w:hAnsi="Simplified Arabic" w:cs="Simplified Arabic"/>
          <w:sz w:val="20"/>
          <w:szCs w:val="20"/>
          <w:rtl/>
        </w:rPr>
        <w:t>ل</w:t>
      </w:r>
      <w:r w:rsidRPr="00077928">
        <w:rPr>
          <w:rFonts w:ascii="Simplified Arabic" w:hAnsi="Simplified Arabic" w:cs="Simplified Arabic"/>
          <w:sz w:val="20"/>
          <w:szCs w:val="20"/>
          <w:rtl/>
          <w:lang w:val="nl-NL" w:bidi="ar-EG"/>
        </w:rPr>
        <w:t>ل</w:t>
      </w:r>
      <w:r w:rsidRPr="00077928">
        <w:rPr>
          <w:rFonts w:ascii="Simplified Arabic" w:hAnsi="Simplified Arabic" w:cs="Simplified Arabic"/>
          <w:sz w:val="20"/>
          <w:szCs w:val="20"/>
          <w:rtl/>
        </w:rPr>
        <w:t>مقررين اللذين اتُخذا في اجتماع مكتب جمعية الأمم</w:t>
      </w:r>
      <w:r w:rsidRPr="00077928">
        <w:rPr>
          <w:rFonts w:ascii="Simplified Arabic" w:hAnsi="Simplified Arabic" w:cs="Simplified Arabic"/>
          <w:sz w:val="20"/>
          <w:szCs w:val="20"/>
        </w:rPr>
        <w:t xml:space="preserve"> </w:t>
      </w:r>
      <w:r w:rsidRPr="00077928">
        <w:rPr>
          <w:rFonts w:ascii="Simplified Arabic" w:hAnsi="Simplified Arabic" w:cs="Simplified Arabic"/>
          <w:sz w:val="20"/>
          <w:szCs w:val="20"/>
          <w:rtl/>
        </w:rPr>
        <w:t>المتحدة للبيئة المعقود في 8 تشرين الأول/أكتوبر 2020 والاجتماع المشترك لمكتبي</w:t>
      </w:r>
      <w:r w:rsidRPr="00077928">
        <w:rPr>
          <w:rFonts w:ascii="Simplified Arabic" w:hAnsi="Simplified Arabic" w:cs="Simplified Arabic"/>
          <w:sz w:val="20"/>
          <w:szCs w:val="20"/>
        </w:rPr>
        <w:t xml:space="preserve"> </w:t>
      </w:r>
      <w:r w:rsidRPr="00077928">
        <w:rPr>
          <w:rFonts w:ascii="Simplified Arabic" w:hAnsi="Simplified Arabic" w:cs="Simplified Arabic"/>
          <w:sz w:val="20"/>
          <w:szCs w:val="20"/>
          <w:rtl/>
        </w:rPr>
        <w:t>جمعية الأمم المتحدة للبيئة ولجنة الممثلين الدائمين المعقود في 1 كانون</w:t>
      </w:r>
      <w:r w:rsidRPr="00077928">
        <w:rPr>
          <w:rFonts w:ascii="Simplified Arabic" w:hAnsi="Simplified Arabic" w:cs="Simplified Arabic"/>
          <w:sz w:val="20"/>
          <w:szCs w:val="20"/>
        </w:rPr>
        <w:t xml:space="preserve"> </w:t>
      </w:r>
      <w:r w:rsidRPr="00077928">
        <w:rPr>
          <w:rFonts w:ascii="Simplified Arabic" w:hAnsi="Simplified Arabic" w:cs="Simplified Arabic"/>
          <w:sz w:val="20"/>
          <w:szCs w:val="20"/>
          <w:rtl/>
        </w:rPr>
        <w:t>الأول/ديسمبر 2020، من المتوقع أن تُرفع الدورة الخامسة للجمعية في 23 شباط/فبراير</w:t>
      </w:r>
      <w:r w:rsidRPr="00077928">
        <w:rPr>
          <w:rFonts w:ascii="Simplified Arabic" w:hAnsi="Simplified Arabic" w:cs="Simplified Arabic"/>
          <w:sz w:val="20"/>
          <w:szCs w:val="20"/>
        </w:rPr>
        <w:t xml:space="preserve"> 2021 </w:t>
      </w:r>
      <w:r w:rsidRPr="00077928">
        <w:rPr>
          <w:rFonts w:ascii="Simplified Arabic" w:hAnsi="Simplified Arabic" w:cs="Simplified Arabic"/>
          <w:sz w:val="20"/>
          <w:szCs w:val="20"/>
          <w:rtl/>
        </w:rPr>
        <w:t>وتُستأنف في اجتماع حضوري في شباط/فبراير 2022</w:t>
      </w:r>
      <w:r w:rsidRPr="00077928">
        <w:rPr>
          <w:rFonts w:ascii="Simplified Arabic" w:hAnsi="Simplified Arabic" w:cs="Simplified Arabic"/>
          <w:sz w:val="20"/>
          <w:szCs w:val="20"/>
        </w:rPr>
        <w:t>.</w:t>
      </w:r>
    </w:p>
  </w:footnote>
  <w:footnote w:id="3">
    <w:p w14:paraId="08FA3702" w14:textId="375881D1" w:rsidR="00077928" w:rsidRDefault="00077928" w:rsidP="00E47AEC">
      <w:pPr>
        <w:pStyle w:val="FootnoteText"/>
        <w:bidi/>
        <w:spacing w:before="0" w:line="280" w:lineRule="exact"/>
        <w:ind w:left="1134"/>
        <w:jc w:val="both"/>
        <w:rPr>
          <w:rFonts w:hint="default"/>
          <w:rtl/>
        </w:rPr>
      </w:pPr>
      <w:r w:rsidRPr="00077928">
        <w:rPr>
          <w:rStyle w:val="FootnoteReference"/>
          <w:rFonts w:ascii="Simplified Arabic" w:hAnsi="Simplified Arabic" w:cs="Simplified Arabic"/>
          <w:szCs w:val="20"/>
          <w:vertAlign w:val="baseline"/>
        </w:rPr>
        <w:t>**</w:t>
      </w:r>
      <w:r w:rsidRPr="00077928">
        <w:rPr>
          <w:rFonts w:ascii="Simplified Arabic" w:hAnsi="Simplified Arabic" w:cs="Simplified Arabic"/>
          <w:sz w:val="20"/>
          <w:szCs w:val="20"/>
          <w:rtl/>
        </w:rPr>
        <w:t xml:space="preserve">  </w:t>
      </w:r>
      <w:r w:rsidRPr="00D50423">
        <w:rPr>
          <w:rFonts w:asciiTheme="majorBidi" w:hAnsiTheme="majorBidi" w:cstheme="majorBidi" w:hint="default"/>
          <w:szCs w:val="18"/>
        </w:rPr>
        <w:t>UNEP/EA.5/1/Rev.1</w:t>
      </w:r>
      <w:r w:rsidRPr="00077928">
        <w:rPr>
          <w:rFonts w:ascii="Simplified Arabic" w:hAnsi="Simplified Arabic" w:cs="Simplified Arabic"/>
          <w:sz w:val="20"/>
          <w:szCs w:val="2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ECD1" w14:textId="02CA2E9A" w:rsidR="00A50811" w:rsidRPr="00E02087" w:rsidRDefault="00FD2D43" w:rsidP="00E02087">
    <w:pPr>
      <w:pStyle w:val="Header"/>
      <w:jc w:val="right"/>
      <w:rPr>
        <w:rFonts w:hint="default"/>
        <w:sz w:val="17"/>
        <w:szCs w:val="17"/>
      </w:rPr>
    </w:pPr>
    <w:r w:rsidRPr="00E02087">
      <w:rPr>
        <w:bCs/>
        <w:sz w:val="17"/>
        <w:szCs w:val="17"/>
      </w:rPr>
      <w:t>UNEP</w:t>
    </w:r>
    <w:r w:rsidRPr="00E02087">
      <w:rPr>
        <w:noProof/>
        <w:sz w:val="17"/>
        <w:szCs w:val="17"/>
      </w:rPr>
      <w:t>/EA.5/</w:t>
    </w:r>
    <w:r w:rsidR="00B17629">
      <w:rPr>
        <w:rFonts w:hint="default"/>
        <w:noProof/>
        <w:sz w:val="17"/>
        <w:szCs w:val="17"/>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F3C9" w14:textId="18BD4E06" w:rsidR="00A50811" w:rsidRPr="00E02087" w:rsidRDefault="00E02087" w:rsidP="00E02087">
    <w:pPr>
      <w:pStyle w:val="Header"/>
      <w:tabs>
        <w:tab w:val="clear" w:pos="4536"/>
        <w:tab w:val="clear" w:pos="9072"/>
      </w:tabs>
      <w:rPr>
        <w:rFonts w:hint="default"/>
        <w:sz w:val="17"/>
        <w:szCs w:val="17"/>
      </w:rPr>
    </w:pPr>
    <w:r w:rsidRPr="00E02087">
      <w:rPr>
        <w:bCs/>
        <w:sz w:val="17"/>
        <w:szCs w:val="17"/>
      </w:rPr>
      <w:t>UNEP</w:t>
    </w:r>
    <w:r w:rsidRPr="00E02087">
      <w:rPr>
        <w:noProof/>
        <w:sz w:val="17"/>
        <w:szCs w:val="17"/>
      </w:rPr>
      <w:t>/EA.5/</w:t>
    </w:r>
    <w:r w:rsidR="004730E2">
      <w:rPr>
        <w:rFonts w:hint="default"/>
        <w:noProof/>
        <w:sz w:val="17"/>
        <w:szCs w:val="17"/>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CAAA" w14:textId="47ACCAAA" w:rsidR="002F4274" w:rsidRPr="005435D5" w:rsidRDefault="002F4274" w:rsidP="005435D5">
    <w:pPr>
      <w:pStyle w:val="Header"/>
      <w:pBdr>
        <w:bottom w:val="none" w:sz="0" w:space="0" w:color="auto"/>
      </w:pBdr>
      <w:spacing w:after="0" w:line="20" w:lineRule="exac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61174"/>
    <w:multiLevelType w:val="hybridMultilevel"/>
    <w:tmpl w:val="386A8888"/>
    <w:lvl w:ilvl="0" w:tplc="450C33EC">
      <w:start w:val="1"/>
      <w:numFmt w:val="decimal"/>
      <w:lvlText w:val="%1-"/>
      <w:lvlJc w:val="left"/>
      <w:pPr>
        <w:ind w:left="1839" w:hanging="70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0AFF142B"/>
    <w:multiLevelType w:val="singleLevel"/>
    <w:tmpl w:val="B77E0326"/>
    <w:lvl w:ilvl="0">
      <w:start w:val="1"/>
      <w:numFmt w:val="lowerLetter"/>
      <w:pStyle w:val="Level2"/>
      <w:lvlText w:val="(%1)"/>
      <w:lvlJc w:val="left"/>
      <w:pPr>
        <w:tabs>
          <w:tab w:val="num" w:pos="938"/>
        </w:tabs>
        <w:ind w:left="0" w:firstLine="578"/>
      </w:pPr>
    </w:lvl>
  </w:abstractNum>
  <w:abstractNum w:abstractNumId="2" w15:restartNumberingAfterBreak="0">
    <w:nsid w:val="0BB843A9"/>
    <w:multiLevelType w:val="hybridMultilevel"/>
    <w:tmpl w:val="1DA0ED76"/>
    <w:lvl w:ilvl="0" w:tplc="9480986E">
      <w:start w:val="26"/>
      <w:numFmt w:val="arabicAlpha"/>
      <w:lvlText w:val="(%1)"/>
      <w:lvlJc w:val="left"/>
      <w:pPr>
        <w:ind w:left="2574" w:hanging="360"/>
      </w:pPr>
      <w:rPr>
        <w:rFonts w:hint="default"/>
      </w:rPr>
    </w:lvl>
    <w:lvl w:ilvl="1" w:tplc="08090019" w:tentative="1">
      <w:start w:val="1"/>
      <w:numFmt w:val="lowerLetter"/>
      <w:lvlText w:val="%2."/>
      <w:lvlJc w:val="left"/>
      <w:pPr>
        <w:ind w:left="3294" w:hanging="360"/>
      </w:pPr>
    </w:lvl>
    <w:lvl w:ilvl="2" w:tplc="0809001B" w:tentative="1">
      <w:start w:val="1"/>
      <w:numFmt w:val="lowerRoman"/>
      <w:lvlText w:val="%3."/>
      <w:lvlJc w:val="right"/>
      <w:pPr>
        <w:ind w:left="4014" w:hanging="180"/>
      </w:pPr>
    </w:lvl>
    <w:lvl w:ilvl="3" w:tplc="0809000F" w:tentative="1">
      <w:start w:val="1"/>
      <w:numFmt w:val="decimal"/>
      <w:lvlText w:val="%4."/>
      <w:lvlJc w:val="left"/>
      <w:pPr>
        <w:ind w:left="4734" w:hanging="360"/>
      </w:pPr>
    </w:lvl>
    <w:lvl w:ilvl="4" w:tplc="08090019" w:tentative="1">
      <w:start w:val="1"/>
      <w:numFmt w:val="lowerLetter"/>
      <w:lvlText w:val="%5."/>
      <w:lvlJc w:val="left"/>
      <w:pPr>
        <w:ind w:left="5454" w:hanging="360"/>
      </w:pPr>
    </w:lvl>
    <w:lvl w:ilvl="5" w:tplc="0809001B" w:tentative="1">
      <w:start w:val="1"/>
      <w:numFmt w:val="lowerRoman"/>
      <w:lvlText w:val="%6."/>
      <w:lvlJc w:val="right"/>
      <w:pPr>
        <w:ind w:left="6174" w:hanging="180"/>
      </w:pPr>
    </w:lvl>
    <w:lvl w:ilvl="6" w:tplc="0809000F" w:tentative="1">
      <w:start w:val="1"/>
      <w:numFmt w:val="decimal"/>
      <w:lvlText w:val="%7."/>
      <w:lvlJc w:val="left"/>
      <w:pPr>
        <w:ind w:left="6894" w:hanging="360"/>
      </w:pPr>
    </w:lvl>
    <w:lvl w:ilvl="7" w:tplc="08090019" w:tentative="1">
      <w:start w:val="1"/>
      <w:numFmt w:val="lowerLetter"/>
      <w:lvlText w:val="%8."/>
      <w:lvlJc w:val="left"/>
      <w:pPr>
        <w:ind w:left="7614" w:hanging="360"/>
      </w:pPr>
    </w:lvl>
    <w:lvl w:ilvl="8" w:tplc="0809001B" w:tentative="1">
      <w:start w:val="1"/>
      <w:numFmt w:val="lowerRoman"/>
      <w:lvlText w:val="%9."/>
      <w:lvlJc w:val="right"/>
      <w:pPr>
        <w:ind w:left="8334" w:hanging="180"/>
      </w:pPr>
    </w:lvl>
  </w:abstractNum>
  <w:abstractNum w:abstractNumId="3" w15:restartNumberingAfterBreak="0">
    <w:nsid w:val="114F4931"/>
    <w:multiLevelType w:val="hybridMultilevel"/>
    <w:tmpl w:val="2102D17E"/>
    <w:lvl w:ilvl="0" w:tplc="9E163CE6">
      <w:start w:val="1"/>
      <w:numFmt w:val="decimal"/>
      <w:lvlText w:val="%1-"/>
      <w:lvlJc w:val="left"/>
      <w:pPr>
        <w:ind w:left="720" w:hanging="360"/>
      </w:pPr>
      <w:rPr>
        <w:rFonts w:ascii="Simplified Arabic" w:hAnsi="Simplified Arabic" w:cs="Simplified Arabic" w:hint="cs"/>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5" w15:restartNumberingAfterBreak="0">
    <w:nsid w:val="151C035A"/>
    <w:multiLevelType w:val="hybridMultilevel"/>
    <w:tmpl w:val="B18E025A"/>
    <w:lvl w:ilvl="0" w:tplc="85C42FEA">
      <w:start w:val="1"/>
      <w:numFmt w:val="decimal"/>
      <w:lvlText w:val="%1-"/>
      <w:lvlJc w:val="left"/>
      <w:pPr>
        <w:ind w:left="1494" w:hanging="360"/>
      </w:pPr>
      <w:rPr>
        <w:rFonts w:hint="default"/>
        <w:b w:val="0"/>
        <w:bCs w:val="0"/>
        <w:sz w:val="22"/>
        <w:szCs w:val="2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71113A7"/>
    <w:multiLevelType w:val="multilevel"/>
    <w:tmpl w:val="48241D10"/>
    <w:numStyleLink w:val="Normallist"/>
  </w:abstractNum>
  <w:abstractNum w:abstractNumId="7"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8" w15:restartNumberingAfterBreak="0">
    <w:nsid w:val="1E2933D4"/>
    <w:multiLevelType w:val="hybridMultilevel"/>
    <w:tmpl w:val="D2801C86"/>
    <w:lvl w:ilvl="0" w:tplc="E134420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0" w15:restartNumberingAfterBreak="0">
    <w:nsid w:val="25612A14"/>
    <w:multiLevelType w:val="hybridMultilevel"/>
    <w:tmpl w:val="159E8FE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57B135F"/>
    <w:multiLevelType w:val="hybridMultilevel"/>
    <w:tmpl w:val="42F41B1C"/>
    <w:lvl w:ilvl="0" w:tplc="F830E7EE">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27727CED"/>
    <w:multiLevelType w:val="hybridMultilevel"/>
    <w:tmpl w:val="25AC9658"/>
    <w:lvl w:ilvl="0" w:tplc="1368C166">
      <w:start w:val="1"/>
      <w:numFmt w:val="arabicAbjad"/>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2A843966"/>
    <w:multiLevelType w:val="hybridMultilevel"/>
    <w:tmpl w:val="BCC2F642"/>
    <w:lvl w:ilvl="0" w:tplc="1368C166">
      <w:start w:val="1"/>
      <w:numFmt w:val="arabicAbjad"/>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4" w15:restartNumberingAfterBreak="0">
    <w:nsid w:val="34E61C1E"/>
    <w:multiLevelType w:val="hybridMultilevel"/>
    <w:tmpl w:val="116465A8"/>
    <w:lvl w:ilvl="0" w:tplc="670E02EA">
      <w:start w:val="1"/>
      <w:numFmt w:val="arabicAlpha"/>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15:restartNumberingAfterBreak="0">
    <w:nsid w:val="3F13007B"/>
    <w:multiLevelType w:val="hybridMultilevel"/>
    <w:tmpl w:val="95F6A2D6"/>
    <w:lvl w:ilvl="0" w:tplc="8F32F44C">
      <w:start w:val="8"/>
      <w:numFmt w:val="arabicAlpha"/>
      <w:lvlText w:val="(%1)"/>
      <w:lvlJc w:val="left"/>
      <w:pPr>
        <w:ind w:left="2214" w:hanging="360"/>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17" w15:restartNumberingAfterBreak="0">
    <w:nsid w:val="4B2225BC"/>
    <w:multiLevelType w:val="hybridMultilevel"/>
    <w:tmpl w:val="CCCC6AEA"/>
    <w:lvl w:ilvl="0" w:tplc="0409000F">
      <w:start w:val="1"/>
      <w:numFmt w:val="bullet"/>
      <w:pStyle w:val="Bullets"/>
      <w:lvlText w:val=""/>
      <w:lvlJc w:val="left"/>
      <w:pPr>
        <w:ind w:left="360" w:hanging="360"/>
      </w:pPr>
      <w:rPr>
        <w:rFonts w:ascii="Symbol" w:hAnsi="Symbol" w:hint="default"/>
      </w:rPr>
    </w:lvl>
    <w:lvl w:ilvl="1" w:tplc="BF64D242"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 w15:restartNumberingAfterBreak="0">
    <w:nsid w:val="4BC75254"/>
    <w:multiLevelType w:val="hybridMultilevel"/>
    <w:tmpl w:val="41BACEA2"/>
    <w:lvl w:ilvl="0" w:tplc="57E08D82">
      <w:start w:val="1"/>
      <w:numFmt w:val="decimal"/>
      <w:lvlText w:val="%1-"/>
      <w:lvlJc w:val="left"/>
      <w:pPr>
        <w:ind w:left="1869" w:hanging="73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0" w15:restartNumberingAfterBreak="0">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21"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2" w15:restartNumberingAfterBreak="0">
    <w:nsid w:val="5B46514E"/>
    <w:multiLevelType w:val="hybridMultilevel"/>
    <w:tmpl w:val="5420AAAE"/>
    <w:lvl w:ilvl="0" w:tplc="F184F7F6">
      <w:start w:val="5"/>
      <w:numFmt w:val="arabicAlpha"/>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5C3A6CB0"/>
    <w:multiLevelType w:val="hybridMultilevel"/>
    <w:tmpl w:val="F6969A44"/>
    <w:lvl w:ilvl="0" w:tplc="1368C166">
      <w:start w:val="1"/>
      <w:numFmt w:val="arabicAbjad"/>
      <w:lvlText w:val="(%1)"/>
      <w:lvlJc w:val="left"/>
      <w:pPr>
        <w:ind w:left="2561" w:hanging="360"/>
      </w:pPr>
      <w:rPr>
        <w:rFonts w:hint="default"/>
      </w:rPr>
    </w:lvl>
    <w:lvl w:ilvl="1" w:tplc="04090019" w:tentative="1">
      <w:start w:val="1"/>
      <w:numFmt w:val="lowerLetter"/>
      <w:lvlText w:val="%2."/>
      <w:lvlJc w:val="left"/>
      <w:pPr>
        <w:ind w:left="3281" w:hanging="360"/>
      </w:pPr>
    </w:lvl>
    <w:lvl w:ilvl="2" w:tplc="0409001B" w:tentative="1">
      <w:start w:val="1"/>
      <w:numFmt w:val="lowerRoman"/>
      <w:lvlText w:val="%3."/>
      <w:lvlJc w:val="right"/>
      <w:pPr>
        <w:ind w:left="4001" w:hanging="180"/>
      </w:pPr>
    </w:lvl>
    <w:lvl w:ilvl="3" w:tplc="0409000F" w:tentative="1">
      <w:start w:val="1"/>
      <w:numFmt w:val="decimal"/>
      <w:lvlText w:val="%4."/>
      <w:lvlJc w:val="left"/>
      <w:pPr>
        <w:ind w:left="4721" w:hanging="360"/>
      </w:pPr>
    </w:lvl>
    <w:lvl w:ilvl="4" w:tplc="04090019" w:tentative="1">
      <w:start w:val="1"/>
      <w:numFmt w:val="lowerLetter"/>
      <w:lvlText w:val="%5."/>
      <w:lvlJc w:val="left"/>
      <w:pPr>
        <w:ind w:left="5441" w:hanging="360"/>
      </w:pPr>
    </w:lvl>
    <w:lvl w:ilvl="5" w:tplc="0409001B" w:tentative="1">
      <w:start w:val="1"/>
      <w:numFmt w:val="lowerRoman"/>
      <w:lvlText w:val="%6."/>
      <w:lvlJc w:val="right"/>
      <w:pPr>
        <w:ind w:left="6161" w:hanging="180"/>
      </w:pPr>
    </w:lvl>
    <w:lvl w:ilvl="6" w:tplc="0409000F" w:tentative="1">
      <w:start w:val="1"/>
      <w:numFmt w:val="decimal"/>
      <w:lvlText w:val="%7."/>
      <w:lvlJc w:val="left"/>
      <w:pPr>
        <w:ind w:left="6881" w:hanging="360"/>
      </w:pPr>
    </w:lvl>
    <w:lvl w:ilvl="7" w:tplc="04090019" w:tentative="1">
      <w:start w:val="1"/>
      <w:numFmt w:val="lowerLetter"/>
      <w:lvlText w:val="%8."/>
      <w:lvlJc w:val="left"/>
      <w:pPr>
        <w:ind w:left="7601" w:hanging="360"/>
      </w:pPr>
    </w:lvl>
    <w:lvl w:ilvl="8" w:tplc="0409001B" w:tentative="1">
      <w:start w:val="1"/>
      <w:numFmt w:val="lowerRoman"/>
      <w:lvlText w:val="%9."/>
      <w:lvlJc w:val="right"/>
      <w:pPr>
        <w:ind w:left="8321" w:hanging="180"/>
      </w:pPr>
    </w:lvl>
  </w:abstractNum>
  <w:abstractNum w:abstractNumId="24" w15:restartNumberingAfterBreak="0">
    <w:nsid w:val="5E11734E"/>
    <w:multiLevelType w:val="hybridMultilevel"/>
    <w:tmpl w:val="05447F2A"/>
    <w:lvl w:ilvl="0" w:tplc="CAD270C6">
      <w:start w:val="1"/>
      <w:numFmt w:val="arabicAlpha"/>
      <w:lvlText w:val="(%1)"/>
      <w:lvlJc w:val="left"/>
      <w:pPr>
        <w:ind w:left="1494" w:hanging="360"/>
      </w:pPr>
      <w:rPr>
        <w:rFonts w:ascii="Simplified Arabic" w:eastAsia="Times New Roman" w:hAnsi="Simplified Arabic" w:cs="Simplified Arabic"/>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E8E2BC8"/>
    <w:multiLevelType w:val="hybridMultilevel"/>
    <w:tmpl w:val="8364357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6" w15:restartNumberingAfterBreak="0">
    <w:nsid w:val="6B6B2619"/>
    <w:multiLevelType w:val="hybridMultilevel"/>
    <w:tmpl w:val="7A22CD36"/>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7" w15:restartNumberingAfterBreak="0">
    <w:nsid w:val="7490037C"/>
    <w:multiLevelType w:val="hybridMultilevel"/>
    <w:tmpl w:val="DF568C44"/>
    <w:lvl w:ilvl="0" w:tplc="6E82D43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5"/>
  </w:num>
  <w:num w:numId="3">
    <w:abstractNumId w:val="21"/>
  </w:num>
  <w:num w:numId="4">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
    <w:abstractNumId w:val="20"/>
  </w:num>
  <w:num w:numId="6">
    <w:abstractNumId w:val="4"/>
  </w:num>
  <w:num w:numId="7">
    <w:abstractNumId w:val="9"/>
  </w:num>
  <w:num w:numId="8">
    <w:abstractNumId w:val="19"/>
  </w:num>
  <w:num w:numId="9">
    <w:abstractNumId w:val="1"/>
  </w:num>
  <w:num w:numId="10">
    <w:abstractNumId w:val="17"/>
  </w:num>
  <w:num w:numId="11">
    <w:abstractNumId w:val="24"/>
  </w:num>
  <w:num w:numId="12">
    <w:abstractNumId w:val="14"/>
  </w:num>
  <w:num w:numId="13">
    <w:abstractNumId w:val="12"/>
  </w:num>
  <w:num w:numId="14">
    <w:abstractNumId w:val="13"/>
  </w:num>
  <w:num w:numId="15">
    <w:abstractNumId w:val="5"/>
  </w:num>
  <w:num w:numId="16">
    <w:abstractNumId w:val="22"/>
  </w:num>
  <w:num w:numId="17">
    <w:abstractNumId w:val="16"/>
  </w:num>
  <w:num w:numId="18">
    <w:abstractNumId w:val="2"/>
  </w:num>
  <w:num w:numId="19">
    <w:abstractNumId w:val="27"/>
  </w:num>
  <w:num w:numId="20">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1">
    <w:abstractNumId w:val="8"/>
  </w:num>
  <w:num w:numId="22">
    <w:abstractNumId w:val="3"/>
  </w:num>
  <w:num w:numId="23">
    <w:abstractNumId w:val="26"/>
  </w:num>
  <w:num w:numId="24">
    <w:abstractNumId w:val="11"/>
  </w:num>
  <w:num w:numId="25">
    <w:abstractNumId w:val="25"/>
  </w:num>
  <w:num w:numId="26">
    <w:abstractNumId w:val="0"/>
  </w:num>
  <w:num w:numId="27">
    <w:abstractNumId w:val="10"/>
  </w:num>
  <w:num w:numId="28">
    <w:abstractNumId w:val="18"/>
  </w:num>
  <w:num w:numId="2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gutterAtTop/>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1"/>
  <w:activeWritingStyle w:appName="MSWord" w:lang="ar-SA" w:vendorID="64" w:dllVersion="0" w:nlCheck="1" w:checkStyle="0"/>
  <w:activeWritingStyle w:appName="MSWord" w:lang="en-US" w:vendorID="64" w:dllVersion="6" w:nlCheck="1" w:checkStyle="1"/>
  <w:activeWritingStyle w:appName="MSWord" w:lang="en-GB" w:vendorID="64" w:dllVersion="6" w:nlCheck="1" w:checkStyle="1"/>
  <w:activeWritingStyle w:appName="MSWord" w:lang="ar-EG"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0MDOxNDIzMbQ0MzVQ0lEKTi0uzszPAykwqgUAnhLL7SwAAAA="/>
  </w:docVars>
  <w:rsids>
    <w:rsidRoot w:val="0031269C"/>
    <w:rsid w:val="00001AA1"/>
    <w:rsid w:val="000034BF"/>
    <w:rsid w:val="00003921"/>
    <w:rsid w:val="00003FDB"/>
    <w:rsid w:val="0000436F"/>
    <w:rsid w:val="00006052"/>
    <w:rsid w:val="00006CE4"/>
    <w:rsid w:val="0001191E"/>
    <w:rsid w:val="0001337D"/>
    <w:rsid w:val="0001414C"/>
    <w:rsid w:val="000149E6"/>
    <w:rsid w:val="000175AC"/>
    <w:rsid w:val="0002009F"/>
    <w:rsid w:val="00020177"/>
    <w:rsid w:val="00021207"/>
    <w:rsid w:val="000247B0"/>
    <w:rsid w:val="00025AE8"/>
    <w:rsid w:val="00026997"/>
    <w:rsid w:val="000300BD"/>
    <w:rsid w:val="00030AF7"/>
    <w:rsid w:val="00031702"/>
    <w:rsid w:val="00032C09"/>
    <w:rsid w:val="00033E0B"/>
    <w:rsid w:val="000341A9"/>
    <w:rsid w:val="00034B77"/>
    <w:rsid w:val="00035090"/>
    <w:rsid w:val="00035EDE"/>
    <w:rsid w:val="00036B28"/>
    <w:rsid w:val="00041597"/>
    <w:rsid w:val="00041604"/>
    <w:rsid w:val="0004394D"/>
    <w:rsid w:val="00044DA1"/>
    <w:rsid w:val="00045DF2"/>
    <w:rsid w:val="0004744B"/>
    <w:rsid w:val="00050466"/>
    <w:rsid w:val="000509B4"/>
    <w:rsid w:val="00051324"/>
    <w:rsid w:val="00052856"/>
    <w:rsid w:val="00052DEE"/>
    <w:rsid w:val="0005401B"/>
    <w:rsid w:val="000571E8"/>
    <w:rsid w:val="0005757C"/>
    <w:rsid w:val="0006010A"/>
    <w:rsid w:val="00061C54"/>
    <w:rsid w:val="000632ED"/>
    <w:rsid w:val="00065196"/>
    <w:rsid w:val="0006584B"/>
    <w:rsid w:val="000709F4"/>
    <w:rsid w:val="00070D2F"/>
    <w:rsid w:val="00071886"/>
    <w:rsid w:val="00071CC7"/>
    <w:rsid w:val="000742BC"/>
    <w:rsid w:val="00074CB2"/>
    <w:rsid w:val="0007661E"/>
    <w:rsid w:val="00077928"/>
    <w:rsid w:val="00082A0C"/>
    <w:rsid w:val="000832B0"/>
    <w:rsid w:val="000834F9"/>
    <w:rsid w:val="00085E19"/>
    <w:rsid w:val="00086621"/>
    <w:rsid w:val="000867F9"/>
    <w:rsid w:val="000876D1"/>
    <w:rsid w:val="00087FE3"/>
    <w:rsid w:val="00091925"/>
    <w:rsid w:val="00093CF8"/>
    <w:rsid w:val="00094184"/>
    <w:rsid w:val="00094EB4"/>
    <w:rsid w:val="00095D63"/>
    <w:rsid w:val="00096251"/>
    <w:rsid w:val="0009640C"/>
    <w:rsid w:val="000A3BB3"/>
    <w:rsid w:val="000A3EAC"/>
    <w:rsid w:val="000A4393"/>
    <w:rsid w:val="000A4B74"/>
    <w:rsid w:val="000A551A"/>
    <w:rsid w:val="000B0FAA"/>
    <w:rsid w:val="000B3478"/>
    <w:rsid w:val="000B394E"/>
    <w:rsid w:val="000B3A99"/>
    <w:rsid w:val="000B3BA6"/>
    <w:rsid w:val="000B6831"/>
    <w:rsid w:val="000C0200"/>
    <w:rsid w:val="000C21BB"/>
    <w:rsid w:val="000C22D0"/>
    <w:rsid w:val="000C243C"/>
    <w:rsid w:val="000C4202"/>
    <w:rsid w:val="000C44E3"/>
    <w:rsid w:val="000C4CC3"/>
    <w:rsid w:val="000C5F60"/>
    <w:rsid w:val="000C73CD"/>
    <w:rsid w:val="000D1107"/>
    <w:rsid w:val="000D21C2"/>
    <w:rsid w:val="000D22A2"/>
    <w:rsid w:val="000D33C0"/>
    <w:rsid w:val="000D3AC6"/>
    <w:rsid w:val="000D3E98"/>
    <w:rsid w:val="000D57A8"/>
    <w:rsid w:val="000D5911"/>
    <w:rsid w:val="000D5DC7"/>
    <w:rsid w:val="000D6974"/>
    <w:rsid w:val="000D71A0"/>
    <w:rsid w:val="000D7BDB"/>
    <w:rsid w:val="000E06B3"/>
    <w:rsid w:val="000E098D"/>
    <w:rsid w:val="000E14D7"/>
    <w:rsid w:val="000E421F"/>
    <w:rsid w:val="000E6D1D"/>
    <w:rsid w:val="000E7183"/>
    <w:rsid w:val="000E7DB2"/>
    <w:rsid w:val="000F09D8"/>
    <w:rsid w:val="000F20A6"/>
    <w:rsid w:val="000F23AC"/>
    <w:rsid w:val="000F23F3"/>
    <w:rsid w:val="000F6BE6"/>
    <w:rsid w:val="000F7FF2"/>
    <w:rsid w:val="00101641"/>
    <w:rsid w:val="00103242"/>
    <w:rsid w:val="001035E9"/>
    <w:rsid w:val="00103943"/>
    <w:rsid w:val="00103D91"/>
    <w:rsid w:val="001052DF"/>
    <w:rsid w:val="0010641C"/>
    <w:rsid w:val="00106A3F"/>
    <w:rsid w:val="0010703D"/>
    <w:rsid w:val="00107140"/>
    <w:rsid w:val="0011005C"/>
    <w:rsid w:val="0011156B"/>
    <w:rsid w:val="001125CE"/>
    <w:rsid w:val="001132E4"/>
    <w:rsid w:val="00113FA0"/>
    <w:rsid w:val="00117285"/>
    <w:rsid w:val="00117380"/>
    <w:rsid w:val="001202E3"/>
    <w:rsid w:val="0012177C"/>
    <w:rsid w:val="0012218C"/>
    <w:rsid w:val="00122291"/>
    <w:rsid w:val="00122300"/>
    <w:rsid w:val="00122FDF"/>
    <w:rsid w:val="001237D9"/>
    <w:rsid w:val="00124A3A"/>
    <w:rsid w:val="0012759F"/>
    <w:rsid w:val="0013059D"/>
    <w:rsid w:val="00130762"/>
    <w:rsid w:val="00130C26"/>
    <w:rsid w:val="00131E6E"/>
    <w:rsid w:val="00132137"/>
    <w:rsid w:val="00132557"/>
    <w:rsid w:val="00132D7D"/>
    <w:rsid w:val="00133AAE"/>
    <w:rsid w:val="00135812"/>
    <w:rsid w:val="0013682F"/>
    <w:rsid w:val="00136967"/>
    <w:rsid w:val="00137629"/>
    <w:rsid w:val="001379E4"/>
    <w:rsid w:val="00141A55"/>
    <w:rsid w:val="00141EDA"/>
    <w:rsid w:val="00145070"/>
    <w:rsid w:val="0014607A"/>
    <w:rsid w:val="00146ADF"/>
    <w:rsid w:val="001518E9"/>
    <w:rsid w:val="001519DE"/>
    <w:rsid w:val="00152D38"/>
    <w:rsid w:val="00153BD8"/>
    <w:rsid w:val="00154589"/>
    <w:rsid w:val="00154905"/>
    <w:rsid w:val="0015505F"/>
    <w:rsid w:val="00155973"/>
    <w:rsid w:val="00156274"/>
    <w:rsid w:val="001562F8"/>
    <w:rsid w:val="00156B87"/>
    <w:rsid w:val="0015712B"/>
    <w:rsid w:val="00160154"/>
    <w:rsid w:val="00160719"/>
    <w:rsid w:val="001612FF"/>
    <w:rsid w:val="001613EF"/>
    <w:rsid w:val="00161AB3"/>
    <w:rsid w:val="00162662"/>
    <w:rsid w:val="00162BB2"/>
    <w:rsid w:val="001633C7"/>
    <w:rsid w:val="00164402"/>
    <w:rsid w:val="00164773"/>
    <w:rsid w:val="00165288"/>
    <w:rsid w:val="00167CA8"/>
    <w:rsid w:val="001701F4"/>
    <w:rsid w:val="00175BD0"/>
    <w:rsid w:val="0017651D"/>
    <w:rsid w:val="00176C6E"/>
    <w:rsid w:val="00177755"/>
    <w:rsid w:val="00180271"/>
    <w:rsid w:val="001811EB"/>
    <w:rsid w:val="00181EC8"/>
    <w:rsid w:val="00181F62"/>
    <w:rsid w:val="00182897"/>
    <w:rsid w:val="0018389F"/>
    <w:rsid w:val="00183B10"/>
    <w:rsid w:val="00184349"/>
    <w:rsid w:val="00184646"/>
    <w:rsid w:val="00184897"/>
    <w:rsid w:val="00185095"/>
    <w:rsid w:val="00186470"/>
    <w:rsid w:val="00187F17"/>
    <w:rsid w:val="0019118B"/>
    <w:rsid w:val="00192998"/>
    <w:rsid w:val="0019341D"/>
    <w:rsid w:val="0019457E"/>
    <w:rsid w:val="0019497E"/>
    <w:rsid w:val="00195718"/>
    <w:rsid w:val="00195919"/>
    <w:rsid w:val="00195A76"/>
    <w:rsid w:val="001A2209"/>
    <w:rsid w:val="001A4BA6"/>
    <w:rsid w:val="001A4BB7"/>
    <w:rsid w:val="001A62FB"/>
    <w:rsid w:val="001B0101"/>
    <w:rsid w:val="001B0E6D"/>
    <w:rsid w:val="001B15B1"/>
    <w:rsid w:val="001B206F"/>
    <w:rsid w:val="001B35BC"/>
    <w:rsid w:val="001B35EB"/>
    <w:rsid w:val="001B36C1"/>
    <w:rsid w:val="001B5CE4"/>
    <w:rsid w:val="001B75ED"/>
    <w:rsid w:val="001C045A"/>
    <w:rsid w:val="001C22A7"/>
    <w:rsid w:val="001C3F04"/>
    <w:rsid w:val="001C584E"/>
    <w:rsid w:val="001C5CA6"/>
    <w:rsid w:val="001C6091"/>
    <w:rsid w:val="001D0C2B"/>
    <w:rsid w:val="001D0CD3"/>
    <w:rsid w:val="001D1218"/>
    <w:rsid w:val="001D2B0E"/>
    <w:rsid w:val="001D358C"/>
    <w:rsid w:val="001D3686"/>
    <w:rsid w:val="001D3874"/>
    <w:rsid w:val="001D652B"/>
    <w:rsid w:val="001D78A5"/>
    <w:rsid w:val="001D7E0C"/>
    <w:rsid w:val="001D7E75"/>
    <w:rsid w:val="001E0EE9"/>
    <w:rsid w:val="001E1E02"/>
    <w:rsid w:val="001E2B8D"/>
    <w:rsid w:val="001E3210"/>
    <w:rsid w:val="001E334C"/>
    <w:rsid w:val="001E3494"/>
    <w:rsid w:val="001E3A6F"/>
    <w:rsid w:val="001E4D70"/>
    <w:rsid w:val="001E56D2"/>
    <w:rsid w:val="001E6A20"/>
    <w:rsid w:val="001E7D56"/>
    <w:rsid w:val="001E7D66"/>
    <w:rsid w:val="001F026D"/>
    <w:rsid w:val="001F09A0"/>
    <w:rsid w:val="001F2023"/>
    <w:rsid w:val="001F298B"/>
    <w:rsid w:val="001F300B"/>
    <w:rsid w:val="001F3D1D"/>
    <w:rsid w:val="001F3FAA"/>
    <w:rsid w:val="001F4A2D"/>
    <w:rsid w:val="001F4D1C"/>
    <w:rsid w:val="001F5F16"/>
    <w:rsid w:val="001F70A9"/>
    <w:rsid w:val="001F75DE"/>
    <w:rsid w:val="00200A5F"/>
    <w:rsid w:val="00200D58"/>
    <w:rsid w:val="002013BE"/>
    <w:rsid w:val="0020483E"/>
    <w:rsid w:val="00205AB2"/>
    <w:rsid w:val="002063A4"/>
    <w:rsid w:val="00206CEF"/>
    <w:rsid w:val="0020742E"/>
    <w:rsid w:val="00210198"/>
    <w:rsid w:val="0021071D"/>
    <w:rsid w:val="002110D9"/>
    <w:rsid w:val="0021145B"/>
    <w:rsid w:val="0021183A"/>
    <w:rsid w:val="00212028"/>
    <w:rsid w:val="00212206"/>
    <w:rsid w:val="00212D4B"/>
    <w:rsid w:val="00213EF0"/>
    <w:rsid w:val="002140F5"/>
    <w:rsid w:val="0021455A"/>
    <w:rsid w:val="00214BFD"/>
    <w:rsid w:val="00215BA3"/>
    <w:rsid w:val="002168F1"/>
    <w:rsid w:val="00216C2B"/>
    <w:rsid w:val="00217358"/>
    <w:rsid w:val="002178D4"/>
    <w:rsid w:val="00220A1D"/>
    <w:rsid w:val="00220CB2"/>
    <w:rsid w:val="00221C86"/>
    <w:rsid w:val="00222E9F"/>
    <w:rsid w:val="00223DB3"/>
    <w:rsid w:val="00224D01"/>
    <w:rsid w:val="002256FB"/>
    <w:rsid w:val="00225738"/>
    <w:rsid w:val="002259DF"/>
    <w:rsid w:val="00225CCB"/>
    <w:rsid w:val="002266AB"/>
    <w:rsid w:val="002301F4"/>
    <w:rsid w:val="002314BD"/>
    <w:rsid w:val="0023177B"/>
    <w:rsid w:val="00232BBD"/>
    <w:rsid w:val="00233E10"/>
    <w:rsid w:val="00234895"/>
    <w:rsid w:val="00234D68"/>
    <w:rsid w:val="0023538F"/>
    <w:rsid w:val="00235F67"/>
    <w:rsid w:val="00240FEE"/>
    <w:rsid w:val="00241DE0"/>
    <w:rsid w:val="0024449C"/>
    <w:rsid w:val="00244B65"/>
    <w:rsid w:val="0024528A"/>
    <w:rsid w:val="00245718"/>
    <w:rsid w:val="00245B97"/>
    <w:rsid w:val="00245C5E"/>
    <w:rsid w:val="00247707"/>
    <w:rsid w:val="00250ABC"/>
    <w:rsid w:val="00252D5E"/>
    <w:rsid w:val="0025400D"/>
    <w:rsid w:val="0025705D"/>
    <w:rsid w:val="002571A9"/>
    <w:rsid w:val="002574DF"/>
    <w:rsid w:val="002576DC"/>
    <w:rsid w:val="0026000A"/>
    <w:rsid w:val="00260572"/>
    <w:rsid w:val="00260FBF"/>
    <w:rsid w:val="00261385"/>
    <w:rsid w:val="00261B62"/>
    <w:rsid w:val="00261CD1"/>
    <w:rsid w:val="002644AB"/>
    <w:rsid w:val="00265134"/>
    <w:rsid w:val="00265AB2"/>
    <w:rsid w:val="002666EB"/>
    <w:rsid w:val="002673F6"/>
    <w:rsid w:val="002703F0"/>
    <w:rsid w:val="0027252E"/>
    <w:rsid w:val="00273FE6"/>
    <w:rsid w:val="00275FB0"/>
    <w:rsid w:val="0027612F"/>
    <w:rsid w:val="002763BC"/>
    <w:rsid w:val="002777AE"/>
    <w:rsid w:val="00280B5D"/>
    <w:rsid w:val="00280F1D"/>
    <w:rsid w:val="002829BD"/>
    <w:rsid w:val="00285DBF"/>
    <w:rsid w:val="00286740"/>
    <w:rsid w:val="002872ED"/>
    <w:rsid w:val="00290618"/>
    <w:rsid w:val="0029266C"/>
    <w:rsid w:val="002929D8"/>
    <w:rsid w:val="002951ED"/>
    <w:rsid w:val="002973D5"/>
    <w:rsid w:val="002A070C"/>
    <w:rsid w:val="002A0D8B"/>
    <w:rsid w:val="002A237D"/>
    <w:rsid w:val="002A4C53"/>
    <w:rsid w:val="002A63B2"/>
    <w:rsid w:val="002A6864"/>
    <w:rsid w:val="002B550E"/>
    <w:rsid w:val="002B7B86"/>
    <w:rsid w:val="002C1204"/>
    <w:rsid w:val="002C145D"/>
    <w:rsid w:val="002C27AB"/>
    <w:rsid w:val="002C2C3E"/>
    <w:rsid w:val="002C2E74"/>
    <w:rsid w:val="002C5255"/>
    <w:rsid w:val="002C533E"/>
    <w:rsid w:val="002C7C9B"/>
    <w:rsid w:val="002C7F6B"/>
    <w:rsid w:val="002C7FDF"/>
    <w:rsid w:val="002D027F"/>
    <w:rsid w:val="002D10B2"/>
    <w:rsid w:val="002D30A0"/>
    <w:rsid w:val="002D35E7"/>
    <w:rsid w:val="002D460B"/>
    <w:rsid w:val="002D46A8"/>
    <w:rsid w:val="002D4C8F"/>
    <w:rsid w:val="002D56C9"/>
    <w:rsid w:val="002D6F67"/>
    <w:rsid w:val="002D7033"/>
    <w:rsid w:val="002D7B60"/>
    <w:rsid w:val="002D7B64"/>
    <w:rsid w:val="002E03CD"/>
    <w:rsid w:val="002E0CB5"/>
    <w:rsid w:val="002E23A4"/>
    <w:rsid w:val="002E2AD6"/>
    <w:rsid w:val="002E3906"/>
    <w:rsid w:val="002E408C"/>
    <w:rsid w:val="002E4D19"/>
    <w:rsid w:val="002E6407"/>
    <w:rsid w:val="002E661A"/>
    <w:rsid w:val="002E7CE1"/>
    <w:rsid w:val="002F169F"/>
    <w:rsid w:val="002F2500"/>
    <w:rsid w:val="002F2814"/>
    <w:rsid w:val="002F4274"/>
    <w:rsid w:val="002F4761"/>
    <w:rsid w:val="002F717E"/>
    <w:rsid w:val="00302FF7"/>
    <w:rsid w:val="00303D06"/>
    <w:rsid w:val="00304F33"/>
    <w:rsid w:val="00305873"/>
    <w:rsid w:val="00306FEE"/>
    <w:rsid w:val="00310DD5"/>
    <w:rsid w:val="00311C38"/>
    <w:rsid w:val="00312144"/>
    <w:rsid w:val="0031269C"/>
    <w:rsid w:val="00312DCA"/>
    <w:rsid w:val="00312FDA"/>
    <w:rsid w:val="00313FB1"/>
    <w:rsid w:val="0031413F"/>
    <w:rsid w:val="003147EC"/>
    <w:rsid w:val="003148D1"/>
    <w:rsid w:val="003148F8"/>
    <w:rsid w:val="00314D5A"/>
    <w:rsid w:val="00315E78"/>
    <w:rsid w:val="0031602F"/>
    <w:rsid w:val="0031604E"/>
    <w:rsid w:val="00316664"/>
    <w:rsid w:val="00316E65"/>
    <w:rsid w:val="00316F52"/>
    <w:rsid w:val="00317B3B"/>
    <w:rsid w:val="003200FB"/>
    <w:rsid w:val="00322C66"/>
    <w:rsid w:val="003235FC"/>
    <w:rsid w:val="00324787"/>
    <w:rsid w:val="003251E4"/>
    <w:rsid w:val="003253F2"/>
    <w:rsid w:val="00325F6C"/>
    <w:rsid w:val="00326C2E"/>
    <w:rsid w:val="00332201"/>
    <w:rsid w:val="00332FE4"/>
    <w:rsid w:val="00335AC1"/>
    <w:rsid w:val="003370FD"/>
    <w:rsid w:val="00337E54"/>
    <w:rsid w:val="00340FF7"/>
    <w:rsid w:val="00346384"/>
    <w:rsid w:val="00350A63"/>
    <w:rsid w:val="003555CC"/>
    <w:rsid w:val="00355EA9"/>
    <w:rsid w:val="00357027"/>
    <w:rsid w:val="0035714C"/>
    <w:rsid w:val="0036095B"/>
    <w:rsid w:val="00360BF0"/>
    <w:rsid w:val="00362C0F"/>
    <w:rsid w:val="00364F5C"/>
    <w:rsid w:val="003657CE"/>
    <w:rsid w:val="0036753F"/>
    <w:rsid w:val="0036797B"/>
    <w:rsid w:val="00367C6C"/>
    <w:rsid w:val="0037070A"/>
    <w:rsid w:val="003707F1"/>
    <w:rsid w:val="00370F7D"/>
    <w:rsid w:val="00372D80"/>
    <w:rsid w:val="00373371"/>
    <w:rsid w:val="00373974"/>
    <w:rsid w:val="0037561E"/>
    <w:rsid w:val="00376DA2"/>
    <w:rsid w:val="003771FB"/>
    <w:rsid w:val="003778D3"/>
    <w:rsid w:val="00377936"/>
    <w:rsid w:val="00380877"/>
    <w:rsid w:val="00380A7F"/>
    <w:rsid w:val="00380F54"/>
    <w:rsid w:val="003821C0"/>
    <w:rsid w:val="00382EF2"/>
    <w:rsid w:val="00384B6C"/>
    <w:rsid w:val="0038514B"/>
    <w:rsid w:val="00386B18"/>
    <w:rsid w:val="00386E3D"/>
    <w:rsid w:val="003939E6"/>
    <w:rsid w:val="003955EA"/>
    <w:rsid w:val="00396143"/>
    <w:rsid w:val="00396257"/>
    <w:rsid w:val="003968ED"/>
    <w:rsid w:val="00396F2D"/>
    <w:rsid w:val="00396F70"/>
    <w:rsid w:val="00397EB8"/>
    <w:rsid w:val="00397FA6"/>
    <w:rsid w:val="003A0234"/>
    <w:rsid w:val="003A1CFD"/>
    <w:rsid w:val="003A21F9"/>
    <w:rsid w:val="003A4A08"/>
    <w:rsid w:val="003A4F8A"/>
    <w:rsid w:val="003A4FD0"/>
    <w:rsid w:val="003A53F6"/>
    <w:rsid w:val="003A59D7"/>
    <w:rsid w:val="003A5F23"/>
    <w:rsid w:val="003A69D1"/>
    <w:rsid w:val="003B0AF4"/>
    <w:rsid w:val="003B0FEA"/>
    <w:rsid w:val="003B1545"/>
    <w:rsid w:val="003B1F3B"/>
    <w:rsid w:val="003B2E94"/>
    <w:rsid w:val="003B48B4"/>
    <w:rsid w:val="003B5211"/>
    <w:rsid w:val="003B5A71"/>
    <w:rsid w:val="003B70F5"/>
    <w:rsid w:val="003B7C52"/>
    <w:rsid w:val="003C073C"/>
    <w:rsid w:val="003C192B"/>
    <w:rsid w:val="003C34F9"/>
    <w:rsid w:val="003C3520"/>
    <w:rsid w:val="003C3CC3"/>
    <w:rsid w:val="003C409D"/>
    <w:rsid w:val="003C747D"/>
    <w:rsid w:val="003D0270"/>
    <w:rsid w:val="003D0362"/>
    <w:rsid w:val="003D1956"/>
    <w:rsid w:val="003D2830"/>
    <w:rsid w:val="003D2CD7"/>
    <w:rsid w:val="003D346D"/>
    <w:rsid w:val="003D3816"/>
    <w:rsid w:val="003D4EB4"/>
    <w:rsid w:val="003D56E7"/>
    <w:rsid w:val="003D57D5"/>
    <w:rsid w:val="003D5C38"/>
    <w:rsid w:val="003D76C3"/>
    <w:rsid w:val="003E1C3A"/>
    <w:rsid w:val="003E1C74"/>
    <w:rsid w:val="003E1FD5"/>
    <w:rsid w:val="003E33BC"/>
    <w:rsid w:val="003E4C13"/>
    <w:rsid w:val="003E5D9B"/>
    <w:rsid w:val="003E651C"/>
    <w:rsid w:val="003E6697"/>
    <w:rsid w:val="003E6D27"/>
    <w:rsid w:val="003E7051"/>
    <w:rsid w:val="003E77F5"/>
    <w:rsid w:val="003F00F5"/>
    <w:rsid w:val="003F0E85"/>
    <w:rsid w:val="003F4DBC"/>
    <w:rsid w:val="003F53EE"/>
    <w:rsid w:val="003F60DF"/>
    <w:rsid w:val="003F697A"/>
    <w:rsid w:val="00401F73"/>
    <w:rsid w:val="004035FD"/>
    <w:rsid w:val="004053A9"/>
    <w:rsid w:val="00406BB5"/>
    <w:rsid w:val="00410C55"/>
    <w:rsid w:val="00412B48"/>
    <w:rsid w:val="00412D29"/>
    <w:rsid w:val="004133DC"/>
    <w:rsid w:val="004148C0"/>
    <w:rsid w:val="00414C96"/>
    <w:rsid w:val="0041580F"/>
    <w:rsid w:val="004162C3"/>
    <w:rsid w:val="00417725"/>
    <w:rsid w:val="00417798"/>
    <w:rsid w:val="00417DA2"/>
    <w:rsid w:val="004219FE"/>
    <w:rsid w:val="00421EC8"/>
    <w:rsid w:val="004258E8"/>
    <w:rsid w:val="00426A8F"/>
    <w:rsid w:val="004271B3"/>
    <w:rsid w:val="00433B33"/>
    <w:rsid w:val="00433E56"/>
    <w:rsid w:val="00434A7D"/>
    <w:rsid w:val="00434ABE"/>
    <w:rsid w:val="00434E92"/>
    <w:rsid w:val="00435133"/>
    <w:rsid w:val="00435D2F"/>
    <w:rsid w:val="00435E3D"/>
    <w:rsid w:val="00436CD0"/>
    <w:rsid w:val="00437644"/>
    <w:rsid w:val="00437F26"/>
    <w:rsid w:val="00440B91"/>
    <w:rsid w:val="00441510"/>
    <w:rsid w:val="00441763"/>
    <w:rsid w:val="0044276C"/>
    <w:rsid w:val="0044311A"/>
    <w:rsid w:val="00443FCA"/>
    <w:rsid w:val="00445B5F"/>
    <w:rsid w:val="00445C15"/>
    <w:rsid w:val="00446144"/>
    <w:rsid w:val="004475AC"/>
    <w:rsid w:val="004513E4"/>
    <w:rsid w:val="004521D9"/>
    <w:rsid w:val="00452C6D"/>
    <w:rsid w:val="00454435"/>
    <w:rsid w:val="00454769"/>
    <w:rsid w:val="00456249"/>
    <w:rsid w:val="004577EB"/>
    <w:rsid w:val="0046001D"/>
    <w:rsid w:val="0046096F"/>
    <w:rsid w:val="00460B64"/>
    <w:rsid w:val="00461050"/>
    <w:rsid w:val="004621B3"/>
    <w:rsid w:val="00463D15"/>
    <w:rsid w:val="00464DA0"/>
    <w:rsid w:val="00465081"/>
    <w:rsid w:val="00465400"/>
    <w:rsid w:val="0046582A"/>
    <w:rsid w:val="00465FD6"/>
    <w:rsid w:val="00466991"/>
    <w:rsid w:val="00467574"/>
    <w:rsid w:val="00467CF8"/>
    <w:rsid w:val="0047064C"/>
    <w:rsid w:val="00472A96"/>
    <w:rsid w:val="004730E2"/>
    <w:rsid w:val="00473C0D"/>
    <w:rsid w:val="00475DCC"/>
    <w:rsid w:val="00475F4A"/>
    <w:rsid w:val="00475F71"/>
    <w:rsid w:val="004765AF"/>
    <w:rsid w:val="00477092"/>
    <w:rsid w:val="00477258"/>
    <w:rsid w:val="00480C27"/>
    <w:rsid w:val="00480CCF"/>
    <w:rsid w:val="00481809"/>
    <w:rsid w:val="004820DA"/>
    <w:rsid w:val="0048213A"/>
    <w:rsid w:val="00482B8D"/>
    <w:rsid w:val="00482BFD"/>
    <w:rsid w:val="004836A9"/>
    <w:rsid w:val="0048425B"/>
    <w:rsid w:val="00484308"/>
    <w:rsid w:val="00490869"/>
    <w:rsid w:val="00490CF6"/>
    <w:rsid w:val="0049181E"/>
    <w:rsid w:val="00494861"/>
    <w:rsid w:val="00494C74"/>
    <w:rsid w:val="00494D2C"/>
    <w:rsid w:val="004954C1"/>
    <w:rsid w:val="004957CB"/>
    <w:rsid w:val="0049645B"/>
    <w:rsid w:val="004969CB"/>
    <w:rsid w:val="004A03C7"/>
    <w:rsid w:val="004A0F5F"/>
    <w:rsid w:val="004A15C7"/>
    <w:rsid w:val="004A2E45"/>
    <w:rsid w:val="004A2FEB"/>
    <w:rsid w:val="004A333E"/>
    <w:rsid w:val="004A340C"/>
    <w:rsid w:val="004A3D30"/>
    <w:rsid w:val="004A4268"/>
    <w:rsid w:val="004A43E1"/>
    <w:rsid w:val="004A6462"/>
    <w:rsid w:val="004B04D7"/>
    <w:rsid w:val="004B1508"/>
    <w:rsid w:val="004B1652"/>
    <w:rsid w:val="004B23C6"/>
    <w:rsid w:val="004B32A0"/>
    <w:rsid w:val="004B4326"/>
    <w:rsid w:val="004B6C8C"/>
    <w:rsid w:val="004B7F29"/>
    <w:rsid w:val="004C04E5"/>
    <w:rsid w:val="004C0A65"/>
    <w:rsid w:val="004C10B6"/>
    <w:rsid w:val="004C20F6"/>
    <w:rsid w:val="004C28FC"/>
    <w:rsid w:val="004C4A8D"/>
    <w:rsid w:val="004C4ECC"/>
    <w:rsid w:val="004C53D6"/>
    <w:rsid w:val="004C5BC0"/>
    <w:rsid w:val="004C5C96"/>
    <w:rsid w:val="004C6ACB"/>
    <w:rsid w:val="004C6B9D"/>
    <w:rsid w:val="004C728B"/>
    <w:rsid w:val="004C7A6D"/>
    <w:rsid w:val="004D06A4"/>
    <w:rsid w:val="004D06EB"/>
    <w:rsid w:val="004D25D1"/>
    <w:rsid w:val="004D260B"/>
    <w:rsid w:val="004D56D5"/>
    <w:rsid w:val="004D5A45"/>
    <w:rsid w:val="004D6A32"/>
    <w:rsid w:val="004D7051"/>
    <w:rsid w:val="004D71A3"/>
    <w:rsid w:val="004D7321"/>
    <w:rsid w:val="004D7A56"/>
    <w:rsid w:val="004E0E6D"/>
    <w:rsid w:val="004E115A"/>
    <w:rsid w:val="004E187D"/>
    <w:rsid w:val="004E22F9"/>
    <w:rsid w:val="004E52F0"/>
    <w:rsid w:val="004E556C"/>
    <w:rsid w:val="004E5CD1"/>
    <w:rsid w:val="004E7077"/>
    <w:rsid w:val="004E7571"/>
    <w:rsid w:val="004E7D79"/>
    <w:rsid w:val="004F1653"/>
    <w:rsid w:val="004F198F"/>
    <w:rsid w:val="004F1A81"/>
    <w:rsid w:val="004F3634"/>
    <w:rsid w:val="004F50E7"/>
    <w:rsid w:val="004F5199"/>
    <w:rsid w:val="004F54D8"/>
    <w:rsid w:val="004F5EE1"/>
    <w:rsid w:val="004F751D"/>
    <w:rsid w:val="005008A8"/>
    <w:rsid w:val="005014DB"/>
    <w:rsid w:val="00501A2E"/>
    <w:rsid w:val="00502E38"/>
    <w:rsid w:val="00502EBA"/>
    <w:rsid w:val="00503234"/>
    <w:rsid w:val="00503AD7"/>
    <w:rsid w:val="005054E2"/>
    <w:rsid w:val="0050594C"/>
    <w:rsid w:val="0050761B"/>
    <w:rsid w:val="005077F9"/>
    <w:rsid w:val="0051054C"/>
    <w:rsid w:val="00511605"/>
    <w:rsid w:val="00513373"/>
    <w:rsid w:val="00515482"/>
    <w:rsid w:val="005156B3"/>
    <w:rsid w:val="005164B1"/>
    <w:rsid w:val="00516648"/>
    <w:rsid w:val="005169DD"/>
    <w:rsid w:val="00516A56"/>
    <w:rsid w:val="00520D1D"/>
    <w:rsid w:val="005210D4"/>
    <w:rsid w:val="005218D9"/>
    <w:rsid w:val="00523217"/>
    <w:rsid w:val="00524100"/>
    <w:rsid w:val="00524CAE"/>
    <w:rsid w:val="00526730"/>
    <w:rsid w:val="00526D3F"/>
    <w:rsid w:val="00527316"/>
    <w:rsid w:val="00527F58"/>
    <w:rsid w:val="00533514"/>
    <w:rsid w:val="0053419D"/>
    <w:rsid w:val="00534712"/>
    <w:rsid w:val="00535377"/>
    <w:rsid w:val="00535539"/>
    <w:rsid w:val="00535E7E"/>
    <w:rsid w:val="00535ED2"/>
    <w:rsid w:val="00536186"/>
    <w:rsid w:val="00537391"/>
    <w:rsid w:val="00537A9C"/>
    <w:rsid w:val="0054062B"/>
    <w:rsid w:val="00542C4C"/>
    <w:rsid w:val="005435D5"/>
    <w:rsid w:val="00543CC7"/>
    <w:rsid w:val="0054444A"/>
    <w:rsid w:val="00545388"/>
    <w:rsid w:val="005454F0"/>
    <w:rsid w:val="00545571"/>
    <w:rsid w:val="00546A4A"/>
    <w:rsid w:val="00546B82"/>
    <w:rsid w:val="00546FF7"/>
    <w:rsid w:val="00551493"/>
    <w:rsid w:val="005519C5"/>
    <w:rsid w:val="00552A81"/>
    <w:rsid w:val="005532BA"/>
    <w:rsid w:val="00553EB5"/>
    <w:rsid w:val="00554388"/>
    <w:rsid w:val="00555EAE"/>
    <w:rsid w:val="00560F23"/>
    <w:rsid w:val="00561F35"/>
    <w:rsid w:val="005620A7"/>
    <w:rsid w:val="0056284D"/>
    <w:rsid w:val="00563C5D"/>
    <w:rsid w:val="00566FCA"/>
    <w:rsid w:val="005702C8"/>
    <w:rsid w:val="005714D4"/>
    <w:rsid w:val="00572CDD"/>
    <w:rsid w:val="0057315F"/>
    <w:rsid w:val="005741D8"/>
    <w:rsid w:val="0057492A"/>
    <w:rsid w:val="005749BC"/>
    <w:rsid w:val="00574BAD"/>
    <w:rsid w:val="00576C83"/>
    <w:rsid w:val="005773F6"/>
    <w:rsid w:val="00577A45"/>
    <w:rsid w:val="00582779"/>
    <w:rsid w:val="0058488B"/>
    <w:rsid w:val="00584F2F"/>
    <w:rsid w:val="00585D6B"/>
    <w:rsid w:val="00586BA8"/>
    <w:rsid w:val="00587D3D"/>
    <w:rsid w:val="005910C7"/>
    <w:rsid w:val="00591261"/>
    <w:rsid w:val="005923D9"/>
    <w:rsid w:val="005928CB"/>
    <w:rsid w:val="00592C13"/>
    <w:rsid w:val="005A0374"/>
    <w:rsid w:val="005A2455"/>
    <w:rsid w:val="005A2D98"/>
    <w:rsid w:val="005A3095"/>
    <w:rsid w:val="005A49C7"/>
    <w:rsid w:val="005A5CE1"/>
    <w:rsid w:val="005A7186"/>
    <w:rsid w:val="005A7A30"/>
    <w:rsid w:val="005A7BE1"/>
    <w:rsid w:val="005A7C0E"/>
    <w:rsid w:val="005B034B"/>
    <w:rsid w:val="005B10F0"/>
    <w:rsid w:val="005B35EB"/>
    <w:rsid w:val="005B4B41"/>
    <w:rsid w:val="005B5883"/>
    <w:rsid w:val="005B713F"/>
    <w:rsid w:val="005B762B"/>
    <w:rsid w:val="005C00F1"/>
    <w:rsid w:val="005C04A9"/>
    <w:rsid w:val="005C24E5"/>
    <w:rsid w:val="005C2913"/>
    <w:rsid w:val="005C38E3"/>
    <w:rsid w:val="005C3E66"/>
    <w:rsid w:val="005C5592"/>
    <w:rsid w:val="005C634D"/>
    <w:rsid w:val="005C67C8"/>
    <w:rsid w:val="005C7AD6"/>
    <w:rsid w:val="005D0249"/>
    <w:rsid w:val="005D12E2"/>
    <w:rsid w:val="005D16EE"/>
    <w:rsid w:val="005D1A04"/>
    <w:rsid w:val="005D1E2A"/>
    <w:rsid w:val="005D237C"/>
    <w:rsid w:val="005D23B1"/>
    <w:rsid w:val="005D3462"/>
    <w:rsid w:val="005D348F"/>
    <w:rsid w:val="005D3723"/>
    <w:rsid w:val="005D4978"/>
    <w:rsid w:val="005D574B"/>
    <w:rsid w:val="005D5941"/>
    <w:rsid w:val="005D707D"/>
    <w:rsid w:val="005E0D9F"/>
    <w:rsid w:val="005E1131"/>
    <w:rsid w:val="005E3E66"/>
    <w:rsid w:val="005E584E"/>
    <w:rsid w:val="005E5A37"/>
    <w:rsid w:val="005E60C4"/>
    <w:rsid w:val="005E6968"/>
    <w:rsid w:val="005E7E77"/>
    <w:rsid w:val="005E7F16"/>
    <w:rsid w:val="005F100C"/>
    <w:rsid w:val="005F33B4"/>
    <w:rsid w:val="005F351B"/>
    <w:rsid w:val="005F66D7"/>
    <w:rsid w:val="005F6A27"/>
    <w:rsid w:val="005F75DD"/>
    <w:rsid w:val="0060467F"/>
    <w:rsid w:val="00604BCC"/>
    <w:rsid w:val="00604DD9"/>
    <w:rsid w:val="0060681C"/>
    <w:rsid w:val="00611369"/>
    <w:rsid w:val="00613BF9"/>
    <w:rsid w:val="00614C3E"/>
    <w:rsid w:val="00615352"/>
    <w:rsid w:val="00615553"/>
    <w:rsid w:val="0061618C"/>
    <w:rsid w:val="00616735"/>
    <w:rsid w:val="006179B1"/>
    <w:rsid w:val="00617AB3"/>
    <w:rsid w:val="006214E7"/>
    <w:rsid w:val="00622422"/>
    <w:rsid w:val="00624879"/>
    <w:rsid w:val="006256CE"/>
    <w:rsid w:val="00625AD7"/>
    <w:rsid w:val="00627487"/>
    <w:rsid w:val="006303B4"/>
    <w:rsid w:val="0063244C"/>
    <w:rsid w:val="006336C4"/>
    <w:rsid w:val="0063463F"/>
    <w:rsid w:val="0063589A"/>
    <w:rsid w:val="00635DE6"/>
    <w:rsid w:val="00636D3E"/>
    <w:rsid w:val="00636E05"/>
    <w:rsid w:val="00640923"/>
    <w:rsid w:val="006413B8"/>
    <w:rsid w:val="00641703"/>
    <w:rsid w:val="006420D4"/>
    <w:rsid w:val="006420E7"/>
    <w:rsid w:val="0064236E"/>
    <w:rsid w:val="00642A9B"/>
    <w:rsid w:val="00642BFA"/>
    <w:rsid w:val="006431A6"/>
    <w:rsid w:val="006451C3"/>
    <w:rsid w:val="00645445"/>
    <w:rsid w:val="006463F6"/>
    <w:rsid w:val="00646E90"/>
    <w:rsid w:val="0064711B"/>
    <w:rsid w:val="00647C53"/>
    <w:rsid w:val="00647EE6"/>
    <w:rsid w:val="00647F3D"/>
    <w:rsid w:val="006501AD"/>
    <w:rsid w:val="00650D74"/>
    <w:rsid w:val="00651745"/>
    <w:rsid w:val="00651BFA"/>
    <w:rsid w:val="0065311D"/>
    <w:rsid w:val="0065568E"/>
    <w:rsid w:val="00655928"/>
    <w:rsid w:val="00655CCC"/>
    <w:rsid w:val="00655EAC"/>
    <w:rsid w:val="00655EDA"/>
    <w:rsid w:val="00656359"/>
    <w:rsid w:val="00657004"/>
    <w:rsid w:val="0066162C"/>
    <w:rsid w:val="006618E6"/>
    <w:rsid w:val="00662235"/>
    <w:rsid w:val="006634B9"/>
    <w:rsid w:val="006657A7"/>
    <w:rsid w:val="00667B1C"/>
    <w:rsid w:val="00672A19"/>
    <w:rsid w:val="006735F8"/>
    <w:rsid w:val="0067504C"/>
    <w:rsid w:val="006752A7"/>
    <w:rsid w:val="00675541"/>
    <w:rsid w:val="00675FF7"/>
    <w:rsid w:val="0067752A"/>
    <w:rsid w:val="00677EF3"/>
    <w:rsid w:val="006819E7"/>
    <w:rsid w:val="006842BA"/>
    <w:rsid w:val="00687CE0"/>
    <w:rsid w:val="00691745"/>
    <w:rsid w:val="006923A3"/>
    <w:rsid w:val="00692C4C"/>
    <w:rsid w:val="00692E2A"/>
    <w:rsid w:val="00693FF4"/>
    <w:rsid w:val="0069444D"/>
    <w:rsid w:val="00694851"/>
    <w:rsid w:val="00694856"/>
    <w:rsid w:val="00694FB5"/>
    <w:rsid w:val="0069590E"/>
    <w:rsid w:val="00695C4A"/>
    <w:rsid w:val="0069690E"/>
    <w:rsid w:val="006973B9"/>
    <w:rsid w:val="006A13C3"/>
    <w:rsid w:val="006A1B03"/>
    <w:rsid w:val="006A2336"/>
    <w:rsid w:val="006A257D"/>
    <w:rsid w:val="006A3E2C"/>
    <w:rsid w:val="006A552A"/>
    <w:rsid w:val="006A67BA"/>
    <w:rsid w:val="006A76F2"/>
    <w:rsid w:val="006B1617"/>
    <w:rsid w:val="006B2B13"/>
    <w:rsid w:val="006B3AD8"/>
    <w:rsid w:val="006B3E16"/>
    <w:rsid w:val="006B4F9C"/>
    <w:rsid w:val="006B5CD4"/>
    <w:rsid w:val="006B6BCD"/>
    <w:rsid w:val="006B7303"/>
    <w:rsid w:val="006C047C"/>
    <w:rsid w:val="006C32C6"/>
    <w:rsid w:val="006C39F6"/>
    <w:rsid w:val="006C55F6"/>
    <w:rsid w:val="006C5E13"/>
    <w:rsid w:val="006C65A5"/>
    <w:rsid w:val="006C756E"/>
    <w:rsid w:val="006C7891"/>
    <w:rsid w:val="006D4C3D"/>
    <w:rsid w:val="006D6113"/>
    <w:rsid w:val="006D64F3"/>
    <w:rsid w:val="006D6ED5"/>
    <w:rsid w:val="006E0A39"/>
    <w:rsid w:val="006E0AA8"/>
    <w:rsid w:val="006E0D72"/>
    <w:rsid w:val="006E0DBA"/>
    <w:rsid w:val="006E2690"/>
    <w:rsid w:val="006E389C"/>
    <w:rsid w:val="006E403A"/>
    <w:rsid w:val="006E5778"/>
    <w:rsid w:val="006E5D0B"/>
    <w:rsid w:val="006E6722"/>
    <w:rsid w:val="006E7B83"/>
    <w:rsid w:val="006E7DF6"/>
    <w:rsid w:val="006F2C30"/>
    <w:rsid w:val="006F37E7"/>
    <w:rsid w:val="006F3932"/>
    <w:rsid w:val="006F4402"/>
    <w:rsid w:val="006F4591"/>
    <w:rsid w:val="007009E8"/>
    <w:rsid w:val="007022CB"/>
    <w:rsid w:val="007027B9"/>
    <w:rsid w:val="007029AC"/>
    <w:rsid w:val="00702F77"/>
    <w:rsid w:val="00705929"/>
    <w:rsid w:val="007071AF"/>
    <w:rsid w:val="00707D0B"/>
    <w:rsid w:val="0071072C"/>
    <w:rsid w:val="007110D7"/>
    <w:rsid w:val="00712340"/>
    <w:rsid w:val="007128F1"/>
    <w:rsid w:val="007136B2"/>
    <w:rsid w:val="007138F1"/>
    <w:rsid w:val="0071549F"/>
    <w:rsid w:val="00715E88"/>
    <w:rsid w:val="00717A5B"/>
    <w:rsid w:val="00720BC9"/>
    <w:rsid w:val="007217A9"/>
    <w:rsid w:val="00721B3B"/>
    <w:rsid w:val="00724FB9"/>
    <w:rsid w:val="00726B5E"/>
    <w:rsid w:val="007303B9"/>
    <w:rsid w:val="007313B5"/>
    <w:rsid w:val="00731A3E"/>
    <w:rsid w:val="00731C37"/>
    <w:rsid w:val="007335B8"/>
    <w:rsid w:val="00733AF4"/>
    <w:rsid w:val="00733EAE"/>
    <w:rsid w:val="00734CAA"/>
    <w:rsid w:val="00734CFA"/>
    <w:rsid w:val="007357C8"/>
    <w:rsid w:val="00735B72"/>
    <w:rsid w:val="007368C5"/>
    <w:rsid w:val="00736990"/>
    <w:rsid w:val="007377FC"/>
    <w:rsid w:val="00740529"/>
    <w:rsid w:val="00741D58"/>
    <w:rsid w:val="00742240"/>
    <w:rsid w:val="00742AEA"/>
    <w:rsid w:val="00742C92"/>
    <w:rsid w:val="00743243"/>
    <w:rsid w:val="00743A41"/>
    <w:rsid w:val="007440FC"/>
    <w:rsid w:val="0074431D"/>
    <w:rsid w:val="007456FD"/>
    <w:rsid w:val="00747F4C"/>
    <w:rsid w:val="007535E8"/>
    <w:rsid w:val="00753D6A"/>
    <w:rsid w:val="00757581"/>
    <w:rsid w:val="007576DF"/>
    <w:rsid w:val="00757A26"/>
    <w:rsid w:val="007612E8"/>
    <w:rsid w:val="007615F4"/>
    <w:rsid w:val="00762024"/>
    <w:rsid w:val="00764764"/>
    <w:rsid w:val="007648D3"/>
    <w:rsid w:val="00765E6F"/>
    <w:rsid w:val="00770C84"/>
    <w:rsid w:val="00772F90"/>
    <w:rsid w:val="0077424E"/>
    <w:rsid w:val="00774B0A"/>
    <w:rsid w:val="00774E01"/>
    <w:rsid w:val="00775E32"/>
    <w:rsid w:val="00776966"/>
    <w:rsid w:val="0077783D"/>
    <w:rsid w:val="00777A98"/>
    <w:rsid w:val="00777C8C"/>
    <w:rsid w:val="00782EDF"/>
    <w:rsid w:val="00783D88"/>
    <w:rsid w:val="007846E4"/>
    <w:rsid w:val="00785676"/>
    <w:rsid w:val="00786F7D"/>
    <w:rsid w:val="00787370"/>
    <w:rsid w:val="007915FC"/>
    <w:rsid w:val="00791E7F"/>
    <w:rsid w:val="007920D8"/>
    <w:rsid w:val="00792700"/>
    <w:rsid w:val="00794AC6"/>
    <w:rsid w:val="0079584B"/>
    <w:rsid w:val="00796057"/>
    <w:rsid w:val="00796102"/>
    <w:rsid w:val="00796478"/>
    <w:rsid w:val="00796577"/>
    <w:rsid w:val="00797404"/>
    <w:rsid w:val="007977BD"/>
    <w:rsid w:val="007A0ACD"/>
    <w:rsid w:val="007A3A92"/>
    <w:rsid w:val="007A40AA"/>
    <w:rsid w:val="007A5C12"/>
    <w:rsid w:val="007B0195"/>
    <w:rsid w:val="007B1142"/>
    <w:rsid w:val="007B18F7"/>
    <w:rsid w:val="007B1DF8"/>
    <w:rsid w:val="007B36A5"/>
    <w:rsid w:val="007B5265"/>
    <w:rsid w:val="007B6BFC"/>
    <w:rsid w:val="007C1637"/>
    <w:rsid w:val="007C6369"/>
    <w:rsid w:val="007C6527"/>
    <w:rsid w:val="007C6A6D"/>
    <w:rsid w:val="007D04F1"/>
    <w:rsid w:val="007D06D2"/>
    <w:rsid w:val="007D0A47"/>
    <w:rsid w:val="007D121A"/>
    <w:rsid w:val="007D1BBC"/>
    <w:rsid w:val="007D1E59"/>
    <w:rsid w:val="007D50A1"/>
    <w:rsid w:val="007D50D4"/>
    <w:rsid w:val="007D50E3"/>
    <w:rsid w:val="007D5E56"/>
    <w:rsid w:val="007D76E0"/>
    <w:rsid w:val="007D7E79"/>
    <w:rsid w:val="007E003F"/>
    <w:rsid w:val="007E47C6"/>
    <w:rsid w:val="007E57CD"/>
    <w:rsid w:val="007E70CE"/>
    <w:rsid w:val="007F0782"/>
    <w:rsid w:val="007F0B2B"/>
    <w:rsid w:val="007F0F2A"/>
    <w:rsid w:val="007F2A5F"/>
    <w:rsid w:val="007F530D"/>
    <w:rsid w:val="007F559B"/>
    <w:rsid w:val="007F60CB"/>
    <w:rsid w:val="007F77C7"/>
    <w:rsid w:val="00800E70"/>
    <w:rsid w:val="0080201F"/>
    <w:rsid w:val="00802E07"/>
    <w:rsid w:val="008039B5"/>
    <w:rsid w:val="00803B74"/>
    <w:rsid w:val="00803F66"/>
    <w:rsid w:val="00805525"/>
    <w:rsid w:val="00807791"/>
    <w:rsid w:val="00807CE6"/>
    <w:rsid w:val="008103C2"/>
    <w:rsid w:val="008119D1"/>
    <w:rsid w:val="00811BE4"/>
    <w:rsid w:val="00812D49"/>
    <w:rsid w:val="008156F6"/>
    <w:rsid w:val="008203AF"/>
    <w:rsid w:val="008222A6"/>
    <w:rsid w:val="00822D5D"/>
    <w:rsid w:val="0082308D"/>
    <w:rsid w:val="00823F5C"/>
    <w:rsid w:val="008259C5"/>
    <w:rsid w:val="00825E70"/>
    <w:rsid w:val="008260AD"/>
    <w:rsid w:val="008265FD"/>
    <w:rsid w:val="00826FDE"/>
    <w:rsid w:val="008274F7"/>
    <w:rsid w:val="00830585"/>
    <w:rsid w:val="008308AD"/>
    <w:rsid w:val="00830E26"/>
    <w:rsid w:val="0083171C"/>
    <w:rsid w:val="00833D33"/>
    <w:rsid w:val="00835449"/>
    <w:rsid w:val="00840564"/>
    <w:rsid w:val="00843576"/>
    <w:rsid w:val="00843782"/>
    <w:rsid w:val="00843B64"/>
    <w:rsid w:val="00843E20"/>
    <w:rsid w:val="008444F0"/>
    <w:rsid w:val="0084606B"/>
    <w:rsid w:val="00846F28"/>
    <w:rsid w:val="00847F5B"/>
    <w:rsid w:val="00850FCF"/>
    <w:rsid w:val="00851187"/>
    <w:rsid w:val="0085224E"/>
    <w:rsid w:val="00854369"/>
    <w:rsid w:val="00854FF4"/>
    <w:rsid w:val="00856202"/>
    <w:rsid w:val="008565E3"/>
    <w:rsid w:val="008572B2"/>
    <w:rsid w:val="00857FAE"/>
    <w:rsid w:val="00860A08"/>
    <w:rsid w:val="00861FFB"/>
    <w:rsid w:val="008620E6"/>
    <w:rsid w:val="008623BF"/>
    <w:rsid w:val="00862C34"/>
    <w:rsid w:val="00863B87"/>
    <w:rsid w:val="008653E2"/>
    <w:rsid w:val="008657A9"/>
    <w:rsid w:val="00867BFF"/>
    <w:rsid w:val="0087042D"/>
    <w:rsid w:val="00870E4B"/>
    <w:rsid w:val="00870F7D"/>
    <w:rsid w:val="008720A4"/>
    <w:rsid w:val="00876D50"/>
    <w:rsid w:val="00877F34"/>
    <w:rsid w:val="0088194E"/>
    <w:rsid w:val="0088219D"/>
    <w:rsid w:val="00884679"/>
    <w:rsid w:val="0088480A"/>
    <w:rsid w:val="0088506B"/>
    <w:rsid w:val="00886370"/>
    <w:rsid w:val="00886BB2"/>
    <w:rsid w:val="00887B76"/>
    <w:rsid w:val="00890829"/>
    <w:rsid w:val="008917AE"/>
    <w:rsid w:val="008923A0"/>
    <w:rsid w:val="00892622"/>
    <w:rsid w:val="00892B6E"/>
    <w:rsid w:val="00893588"/>
    <w:rsid w:val="00893880"/>
    <w:rsid w:val="008957DD"/>
    <w:rsid w:val="00895810"/>
    <w:rsid w:val="00895B03"/>
    <w:rsid w:val="00895F4A"/>
    <w:rsid w:val="00897D98"/>
    <w:rsid w:val="008A2FE3"/>
    <w:rsid w:val="008A37DF"/>
    <w:rsid w:val="008A3A79"/>
    <w:rsid w:val="008A51CF"/>
    <w:rsid w:val="008A6439"/>
    <w:rsid w:val="008A6DF2"/>
    <w:rsid w:val="008B2395"/>
    <w:rsid w:val="008B272F"/>
    <w:rsid w:val="008B30BA"/>
    <w:rsid w:val="008B656A"/>
    <w:rsid w:val="008B7091"/>
    <w:rsid w:val="008B7790"/>
    <w:rsid w:val="008B77D9"/>
    <w:rsid w:val="008B7D3A"/>
    <w:rsid w:val="008C0852"/>
    <w:rsid w:val="008C1A32"/>
    <w:rsid w:val="008C2921"/>
    <w:rsid w:val="008C311F"/>
    <w:rsid w:val="008C3A60"/>
    <w:rsid w:val="008C3DE5"/>
    <w:rsid w:val="008C419E"/>
    <w:rsid w:val="008C5843"/>
    <w:rsid w:val="008C5ACA"/>
    <w:rsid w:val="008C5E54"/>
    <w:rsid w:val="008C5E91"/>
    <w:rsid w:val="008C7296"/>
    <w:rsid w:val="008C758F"/>
    <w:rsid w:val="008D048B"/>
    <w:rsid w:val="008D1AF2"/>
    <w:rsid w:val="008D1E1C"/>
    <w:rsid w:val="008D263A"/>
    <w:rsid w:val="008D31EA"/>
    <w:rsid w:val="008D4C0E"/>
    <w:rsid w:val="008D6111"/>
    <w:rsid w:val="008D6363"/>
    <w:rsid w:val="008D63DC"/>
    <w:rsid w:val="008D7C99"/>
    <w:rsid w:val="008E0F26"/>
    <w:rsid w:val="008E0FCB"/>
    <w:rsid w:val="008E222D"/>
    <w:rsid w:val="008E2C48"/>
    <w:rsid w:val="008E55C7"/>
    <w:rsid w:val="008F1623"/>
    <w:rsid w:val="008F1C4A"/>
    <w:rsid w:val="008F27B1"/>
    <w:rsid w:val="008F428A"/>
    <w:rsid w:val="008F47F3"/>
    <w:rsid w:val="008F48C1"/>
    <w:rsid w:val="008F4DE8"/>
    <w:rsid w:val="008F5C73"/>
    <w:rsid w:val="008F70AE"/>
    <w:rsid w:val="0090040F"/>
    <w:rsid w:val="00900A2D"/>
    <w:rsid w:val="009029E1"/>
    <w:rsid w:val="00902E79"/>
    <w:rsid w:val="00904CF6"/>
    <w:rsid w:val="009056F5"/>
    <w:rsid w:val="009079F4"/>
    <w:rsid w:val="00910D2C"/>
    <w:rsid w:val="00911C0D"/>
    <w:rsid w:val="00913326"/>
    <w:rsid w:val="00914BBD"/>
    <w:rsid w:val="00917AC5"/>
    <w:rsid w:val="00917D3E"/>
    <w:rsid w:val="00920491"/>
    <w:rsid w:val="0092066F"/>
    <w:rsid w:val="0092178C"/>
    <w:rsid w:val="00924B38"/>
    <w:rsid w:val="00926025"/>
    <w:rsid w:val="009264AB"/>
    <w:rsid w:val="009267BB"/>
    <w:rsid w:val="00927D77"/>
    <w:rsid w:val="0093041F"/>
    <w:rsid w:val="00931E75"/>
    <w:rsid w:val="0093224B"/>
    <w:rsid w:val="009353CE"/>
    <w:rsid w:val="00936AF2"/>
    <w:rsid w:val="009371A7"/>
    <w:rsid w:val="00937E4E"/>
    <w:rsid w:val="009401E6"/>
    <w:rsid w:val="009402EE"/>
    <w:rsid w:val="0094179A"/>
    <w:rsid w:val="00941B1E"/>
    <w:rsid w:val="0094459E"/>
    <w:rsid w:val="00944DBC"/>
    <w:rsid w:val="00947732"/>
    <w:rsid w:val="009503D7"/>
    <w:rsid w:val="00950625"/>
    <w:rsid w:val="00950977"/>
    <w:rsid w:val="00951651"/>
    <w:rsid w:val="00952C2F"/>
    <w:rsid w:val="009539ED"/>
    <w:rsid w:val="00953E6F"/>
    <w:rsid w:val="0095518E"/>
    <w:rsid w:val="00955A68"/>
    <w:rsid w:val="00955BF0"/>
    <w:rsid w:val="009564A6"/>
    <w:rsid w:val="00956C0B"/>
    <w:rsid w:val="0095720A"/>
    <w:rsid w:val="009575F6"/>
    <w:rsid w:val="00957B7C"/>
    <w:rsid w:val="0096062B"/>
    <w:rsid w:val="00961D68"/>
    <w:rsid w:val="009626F4"/>
    <w:rsid w:val="00964BC6"/>
    <w:rsid w:val="009669DF"/>
    <w:rsid w:val="00967E00"/>
    <w:rsid w:val="00970698"/>
    <w:rsid w:val="00970D27"/>
    <w:rsid w:val="00971164"/>
    <w:rsid w:val="00971D38"/>
    <w:rsid w:val="00972DDE"/>
    <w:rsid w:val="00975655"/>
    <w:rsid w:val="00975900"/>
    <w:rsid w:val="00976EE1"/>
    <w:rsid w:val="00980061"/>
    <w:rsid w:val="00980F4E"/>
    <w:rsid w:val="009821E3"/>
    <w:rsid w:val="00985BC9"/>
    <w:rsid w:val="00986E5E"/>
    <w:rsid w:val="00990704"/>
    <w:rsid w:val="00991DB4"/>
    <w:rsid w:val="00992840"/>
    <w:rsid w:val="00992D95"/>
    <w:rsid w:val="0099311A"/>
    <w:rsid w:val="00994E70"/>
    <w:rsid w:val="009950E8"/>
    <w:rsid w:val="0099519B"/>
    <w:rsid w:val="0099652B"/>
    <w:rsid w:val="009973B2"/>
    <w:rsid w:val="009A03A2"/>
    <w:rsid w:val="009A1B87"/>
    <w:rsid w:val="009A26F2"/>
    <w:rsid w:val="009A4235"/>
    <w:rsid w:val="009A6C15"/>
    <w:rsid w:val="009A7B4D"/>
    <w:rsid w:val="009B0134"/>
    <w:rsid w:val="009B0AC6"/>
    <w:rsid w:val="009B1D23"/>
    <w:rsid w:val="009B2185"/>
    <w:rsid w:val="009B4A0F"/>
    <w:rsid w:val="009B5828"/>
    <w:rsid w:val="009B66AA"/>
    <w:rsid w:val="009B6BA6"/>
    <w:rsid w:val="009C25E7"/>
    <w:rsid w:val="009C2F3F"/>
    <w:rsid w:val="009C3E6D"/>
    <w:rsid w:val="009C52F7"/>
    <w:rsid w:val="009C5AB4"/>
    <w:rsid w:val="009C5F92"/>
    <w:rsid w:val="009C6248"/>
    <w:rsid w:val="009D0B63"/>
    <w:rsid w:val="009D258B"/>
    <w:rsid w:val="009D3A1C"/>
    <w:rsid w:val="009D3CA5"/>
    <w:rsid w:val="009E0142"/>
    <w:rsid w:val="009E305A"/>
    <w:rsid w:val="009E3470"/>
    <w:rsid w:val="009E60E8"/>
    <w:rsid w:val="009E7709"/>
    <w:rsid w:val="009E7C72"/>
    <w:rsid w:val="009F2870"/>
    <w:rsid w:val="009F2919"/>
    <w:rsid w:val="009F2DD1"/>
    <w:rsid w:val="009F2FA8"/>
    <w:rsid w:val="009F3953"/>
    <w:rsid w:val="009F3ACA"/>
    <w:rsid w:val="009F4A4C"/>
    <w:rsid w:val="009F5CF4"/>
    <w:rsid w:val="009F67AB"/>
    <w:rsid w:val="00A005D2"/>
    <w:rsid w:val="00A00D03"/>
    <w:rsid w:val="00A0258E"/>
    <w:rsid w:val="00A05776"/>
    <w:rsid w:val="00A0587C"/>
    <w:rsid w:val="00A05BE7"/>
    <w:rsid w:val="00A06780"/>
    <w:rsid w:val="00A104B7"/>
    <w:rsid w:val="00A110C8"/>
    <w:rsid w:val="00A1137F"/>
    <w:rsid w:val="00A1348D"/>
    <w:rsid w:val="00A13B1F"/>
    <w:rsid w:val="00A15A1F"/>
    <w:rsid w:val="00A1616E"/>
    <w:rsid w:val="00A16588"/>
    <w:rsid w:val="00A170F4"/>
    <w:rsid w:val="00A2154B"/>
    <w:rsid w:val="00A232EE"/>
    <w:rsid w:val="00A23E46"/>
    <w:rsid w:val="00A27957"/>
    <w:rsid w:val="00A31537"/>
    <w:rsid w:val="00A42678"/>
    <w:rsid w:val="00A42B4F"/>
    <w:rsid w:val="00A43581"/>
    <w:rsid w:val="00A44411"/>
    <w:rsid w:val="00A44BAF"/>
    <w:rsid w:val="00A45E67"/>
    <w:rsid w:val="00A469FA"/>
    <w:rsid w:val="00A47C9F"/>
    <w:rsid w:val="00A50811"/>
    <w:rsid w:val="00A5330B"/>
    <w:rsid w:val="00A537AA"/>
    <w:rsid w:val="00A53E38"/>
    <w:rsid w:val="00A54188"/>
    <w:rsid w:val="00A54EE7"/>
    <w:rsid w:val="00A55B01"/>
    <w:rsid w:val="00A56B5B"/>
    <w:rsid w:val="00A616BA"/>
    <w:rsid w:val="00A619CF"/>
    <w:rsid w:val="00A657DD"/>
    <w:rsid w:val="00A65A97"/>
    <w:rsid w:val="00A662B1"/>
    <w:rsid w:val="00A66588"/>
    <w:rsid w:val="00A66608"/>
    <w:rsid w:val="00A666A6"/>
    <w:rsid w:val="00A70FD0"/>
    <w:rsid w:val="00A71C55"/>
    <w:rsid w:val="00A72A67"/>
    <w:rsid w:val="00A73384"/>
    <w:rsid w:val="00A73DB4"/>
    <w:rsid w:val="00A74444"/>
    <w:rsid w:val="00A74578"/>
    <w:rsid w:val="00A7532C"/>
    <w:rsid w:val="00A80611"/>
    <w:rsid w:val="00A80B58"/>
    <w:rsid w:val="00A81769"/>
    <w:rsid w:val="00A81DC9"/>
    <w:rsid w:val="00A82271"/>
    <w:rsid w:val="00A84476"/>
    <w:rsid w:val="00A84796"/>
    <w:rsid w:val="00A84BEA"/>
    <w:rsid w:val="00A90305"/>
    <w:rsid w:val="00A90A45"/>
    <w:rsid w:val="00A9595A"/>
    <w:rsid w:val="00A9651C"/>
    <w:rsid w:val="00A97D72"/>
    <w:rsid w:val="00AA0170"/>
    <w:rsid w:val="00AA1FE6"/>
    <w:rsid w:val="00AA2CF0"/>
    <w:rsid w:val="00AA3E0A"/>
    <w:rsid w:val="00AA4543"/>
    <w:rsid w:val="00AA4BFE"/>
    <w:rsid w:val="00AA5120"/>
    <w:rsid w:val="00AA5511"/>
    <w:rsid w:val="00AA55BD"/>
    <w:rsid w:val="00AA61BE"/>
    <w:rsid w:val="00AA6529"/>
    <w:rsid w:val="00AA739B"/>
    <w:rsid w:val="00AB3E62"/>
    <w:rsid w:val="00AB4EE0"/>
    <w:rsid w:val="00AB5340"/>
    <w:rsid w:val="00AC0C8E"/>
    <w:rsid w:val="00AC0F68"/>
    <w:rsid w:val="00AC2B33"/>
    <w:rsid w:val="00AC30D5"/>
    <w:rsid w:val="00AC32AA"/>
    <w:rsid w:val="00AC3C47"/>
    <w:rsid w:val="00AC486F"/>
    <w:rsid w:val="00AC757F"/>
    <w:rsid w:val="00AC791C"/>
    <w:rsid w:val="00AC7C96"/>
    <w:rsid w:val="00AC7CF1"/>
    <w:rsid w:val="00AC7EA3"/>
    <w:rsid w:val="00AD0B33"/>
    <w:rsid w:val="00AD238A"/>
    <w:rsid w:val="00AD2CC8"/>
    <w:rsid w:val="00AD731C"/>
    <w:rsid w:val="00AD7500"/>
    <w:rsid w:val="00AE237D"/>
    <w:rsid w:val="00AE28EB"/>
    <w:rsid w:val="00AE3A78"/>
    <w:rsid w:val="00AE4945"/>
    <w:rsid w:val="00AE4989"/>
    <w:rsid w:val="00AE5F3B"/>
    <w:rsid w:val="00AF042F"/>
    <w:rsid w:val="00AF1253"/>
    <w:rsid w:val="00AF3831"/>
    <w:rsid w:val="00AF5B06"/>
    <w:rsid w:val="00AF5E7A"/>
    <w:rsid w:val="00AF6042"/>
    <w:rsid w:val="00AF7C07"/>
    <w:rsid w:val="00B01341"/>
    <w:rsid w:val="00B01484"/>
    <w:rsid w:val="00B027F9"/>
    <w:rsid w:val="00B03E52"/>
    <w:rsid w:val="00B03F91"/>
    <w:rsid w:val="00B0413D"/>
    <w:rsid w:val="00B04620"/>
    <w:rsid w:val="00B075FE"/>
    <w:rsid w:val="00B10697"/>
    <w:rsid w:val="00B10D55"/>
    <w:rsid w:val="00B11AA6"/>
    <w:rsid w:val="00B11AF8"/>
    <w:rsid w:val="00B12C21"/>
    <w:rsid w:val="00B13803"/>
    <w:rsid w:val="00B1417D"/>
    <w:rsid w:val="00B15DB7"/>
    <w:rsid w:val="00B15E4B"/>
    <w:rsid w:val="00B1690D"/>
    <w:rsid w:val="00B17629"/>
    <w:rsid w:val="00B2063A"/>
    <w:rsid w:val="00B2183F"/>
    <w:rsid w:val="00B24EB2"/>
    <w:rsid w:val="00B265C3"/>
    <w:rsid w:val="00B27CB3"/>
    <w:rsid w:val="00B31465"/>
    <w:rsid w:val="00B31651"/>
    <w:rsid w:val="00B31DC0"/>
    <w:rsid w:val="00B3247B"/>
    <w:rsid w:val="00B333AF"/>
    <w:rsid w:val="00B356F9"/>
    <w:rsid w:val="00B36988"/>
    <w:rsid w:val="00B37495"/>
    <w:rsid w:val="00B375AB"/>
    <w:rsid w:val="00B405B7"/>
    <w:rsid w:val="00B40F3D"/>
    <w:rsid w:val="00B415E2"/>
    <w:rsid w:val="00B419CC"/>
    <w:rsid w:val="00B4420E"/>
    <w:rsid w:val="00B45547"/>
    <w:rsid w:val="00B45D2D"/>
    <w:rsid w:val="00B47825"/>
    <w:rsid w:val="00B50726"/>
    <w:rsid w:val="00B50841"/>
    <w:rsid w:val="00B51383"/>
    <w:rsid w:val="00B52DB7"/>
    <w:rsid w:val="00B55B53"/>
    <w:rsid w:val="00B57726"/>
    <w:rsid w:val="00B6160F"/>
    <w:rsid w:val="00B64C61"/>
    <w:rsid w:val="00B65674"/>
    <w:rsid w:val="00B6597B"/>
    <w:rsid w:val="00B6597F"/>
    <w:rsid w:val="00B66901"/>
    <w:rsid w:val="00B70186"/>
    <w:rsid w:val="00B70E40"/>
    <w:rsid w:val="00B71E6D"/>
    <w:rsid w:val="00B72070"/>
    <w:rsid w:val="00B726DE"/>
    <w:rsid w:val="00B73238"/>
    <w:rsid w:val="00B74BE9"/>
    <w:rsid w:val="00B75038"/>
    <w:rsid w:val="00B759D0"/>
    <w:rsid w:val="00B75A97"/>
    <w:rsid w:val="00B75C34"/>
    <w:rsid w:val="00B76A2F"/>
    <w:rsid w:val="00B779E1"/>
    <w:rsid w:val="00B77E6D"/>
    <w:rsid w:val="00B80583"/>
    <w:rsid w:val="00B810DD"/>
    <w:rsid w:val="00B8151C"/>
    <w:rsid w:val="00B82CA8"/>
    <w:rsid w:val="00B84045"/>
    <w:rsid w:val="00B840BD"/>
    <w:rsid w:val="00B84337"/>
    <w:rsid w:val="00B84F7E"/>
    <w:rsid w:val="00B85E32"/>
    <w:rsid w:val="00B868E0"/>
    <w:rsid w:val="00B91CD1"/>
    <w:rsid w:val="00B92B52"/>
    <w:rsid w:val="00B92C4B"/>
    <w:rsid w:val="00B92FCC"/>
    <w:rsid w:val="00B940D0"/>
    <w:rsid w:val="00B9570F"/>
    <w:rsid w:val="00B9586B"/>
    <w:rsid w:val="00BA04D7"/>
    <w:rsid w:val="00BA176E"/>
    <w:rsid w:val="00BA17EA"/>
    <w:rsid w:val="00BA1A67"/>
    <w:rsid w:val="00BA49F8"/>
    <w:rsid w:val="00BB3F1B"/>
    <w:rsid w:val="00BB4393"/>
    <w:rsid w:val="00BB4E52"/>
    <w:rsid w:val="00BB75F3"/>
    <w:rsid w:val="00BB7635"/>
    <w:rsid w:val="00BC0A64"/>
    <w:rsid w:val="00BC12DA"/>
    <w:rsid w:val="00BC1787"/>
    <w:rsid w:val="00BC281C"/>
    <w:rsid w:val="00BC2CAB"/>
    <w:rsid w:val="00BC354F"/>
    <w:rsid w:val="00BC455B"/>
    <w:rsid w:val="00BC463E"/>
    <w:rsid w:val="00BC46D9"/>
    <w:rsid w:val="00BC721E"/>
    <w:rsid w:val="00BD0AB6"/>
    <w:rsid w:val="00BD1F12"/>
    <w:rsid w:val="00BD1F56"/>
    <w:rsid w:val="00BD2FC8"/>
    <w:rsid w:val="00BD39D8"/>
    <w:rsid w:val="00BD4164"/>
    <w:rsid w:val="00BD467C"/>
    <w:rsid w:val="00BD56BC"/>
    <w:rsid w:val="00BD5B45"/>
    <w:rsid w:val="00BD5CE9"/>
    <w:rsid w:val="00BD662D"/>
    <w:rsid w:val="00BD730B"/>
    <w:rsid w:val="00BD7A65"/>
    <w:rsid w:val="00BE365D"/>
    <w:rsid w:val="00BE5348"/>
    <w:rsid w:val="00BE6708"/>
    <w:rsid w:val="00BE6C87"/>
    <w:rsid w:val="00BF049E"/>
    <w:rsid w:val="00BF0C51"/>
    <w:rsid w:val="00BF19C3"/>
    <w:rsid w:val="00BF306B"/>
    <w:rsid w:val="00BF65E4"/>
    <w:rsid w:val="00BF716E"/>
    <w:rsid w:val="00C031E9"/>
    <w:rsid w:val="00C054A2"/>
    <w:rsid w:val="00C071ED"/>
    <w:rsid w:val="00C1011E"/>
    <w:rsid w:val="00C12B2E"/>
    <w:rsid w:val="00C13D67"/>
    <w:rsid w:val="00C146E0"/>
    <w:rsid w:val="00C15316"/>
    <w:rsid w:val="00C16033"/>
    <w:rsid w:val="00C164AA"/>
    <w:rsid w:val="00C17623"/>
    <w:rsid w:val="00C17BAF"/>
    <w:rsid w:val="00C22224"/>
    <w:rsid w:val="00C228D0"/>
    <w:rsid w:val="00C24D10"/>
    <w:rsid w:val="00C25257"/>
    <w:rsid w:val="00C258B6"/>
    <w:rsid w:val="00C25A10"/>
    <w:rsid w:val="00C30C63"/>
    <w:rsid w:val="00C33668"/>
    <w:rsid w:val="00C33B05"/>
    <w:rsid w:val="00C34D34"/>
    <w:rsid w:val="00C35EBC"/>
    <w:rsid w:val="00C365E3"/>
    <w:rsid w:val="00C403BA"/>
    <w:rsid w:val="00C40E62"/>
    <w:rsid w:val="00C4277E"/>
    <w:rsid w:val="00C43A48"/>
    <w:rsid w:val="00C44C25"/>
    <w:rsid w:val="00C467E4"/>
    <w:rsid w:val="00C46FCE"/>
    <w:rsid w:val="00C501C8"/>
    <w:rsid w:val="00C511B9"/>
    <w:rsid w:val="00C52B0E"/>
    <w:rsid w:val="00C52E39"/>
    <w:rsid w:val="00C558DA"/>
    <w:rsid w:val="00C559A4"/>
    <w:rsid w:val="00C57A11"/>
    <w:rsid w:val="00C6110C"/>
    <w:rsid w:val="00C640E6"/>
    <w:rsid w:val="00C65BC9"/>
    <w:rsid w:val="00C726EA"/>
    <w:rsid w:val="00C73BC2"/>
    <w:rsid w:val="00C74171"/>
    <w:rsid w:val="00C74349"/>
    <w:rsid w:val="00C7701E"/>
    <w:rsid w:val="00C773FB"/>
    <w:rsid w:val="00C82100"/>
    <w:rsid w:val="00C8408A"/>
    <w:rsid w:val="00C84759"/>
    <w:rsid w:val="00C84BE4"/>
    <w:rsid w:val="00C86B4A"/>
    <w:rsid w:val="00C87B52"/>
    <w:rsid w:val="00C92F56"/>
    <w:rsid w:val="00C93971"/>
    <w:rsid w:val="00C940D7"/>
    <w:rsid w:val="00C941DA"/>
    <w:rsid w:val="00C94EA7"/>
    <w:rsid w:val="00C970EB"/>
    <w:rsid w:val="00C97C55"/>
    <w:rsid w:val="00CA00B2"/>
    <w:rsid w:val="00CA075F"/>
    <w:rsid w:val="00CA080E"/>
    <w:rsid w:val="00CA2174"/>
    <w:rsid w:val="00CA25D1"/>
    <w:rsid w:val="00CA29B7"/>
    <w:rsid w:val="00CA337B"/>
    <w:rsid w:val="00CA51C2"/>
    <w:rsid w:val="00CA5761"/>
    <w:rsid w:val="00CA6397"/>
    <w:rsid w:val="00CA6C7F"/>
    <w:rsid w:val="00CA70A5"/>
    <w:rsid w:val="00CA714E"/>
    <w:rsid w:val="00CB1822"/>
    <w:rsid w:val="00CB1D2F"/>
    <w:rsid w:val="00CB26D8"/>
    <w:rsid w:val="00CB2ABB"/>
    <w:rsid w:val="00CC10A6"/>
    <w:rsid w:val="00CC1BBD"/>
    <w:rsid w:val="00CC2E3D"/>
    <w:rsid w:val="00CC33C2"/>
    <w:rsid w:val="00CC4557"/>
    <w:rsid w:val="00CC45F1"/>
    <w:rsid w:val="00CC5F90"/>
    <w:rsid w:val="00CC61D4"/>
    <w:rsid w:val="00CD13D8"/>
    <w:rsid w:val="00CD35BB"/>
    <w:rsid w:val="00CD480E"/>
    <w:rsid w:val="00CD4E23"/>
    <w:rsid w:val="00CD54B9"/>
    <w:rsid w:val="00CD552D"/>
    <w:rsid w:val="00CD59C2"/>
    <w:rsid w:val="00CD7044"/>
    <w:rsid w:val="00CD75AB"/>
    <w:rsid w:val="00CD778A"/>
    <w:rsid w:val="00CD7E58"/>
    <w:rsid w:val="00CE086D"/>
    <w:rsid w:val="00CE09B2"/>
    <w:rsid w:val="00CE0CFB"/>
    <w:rsid w:val="00CE0F7A"/>
    <w:rsid w:val="00CE4C56"/>
    <w:rsid w:val="00CE524C"/>
    <w:rsid w:val="00CE5AB7"/>
    <w:rsid w:val="00CE5DD9"/>
    <w:rsid w:val="00CE6854"/>
    <w:rsid w:val="00CE710D"/>
    <w:rsid w:val="00CE77B3"/>
    <w:rsid w:val="00CF02A2"/>
    <w:rsid w:val="00CF0EA2"/>
    <w:rsid w:val="00CF0F63"/>
    <w:rsid w:val="00CF141F"/>
    <w:rsid w:val="00CF38FE"/>
    <w:rsid w:val="00CF444F"/>
    <w:rsid w:val="00CF4777"/>
    <w:rsid w:val="00CF5165"/>
    <w:rsid w:val="00CF57B2"/>
    <w:rsid w:val="00CF5FF0"/>
    <w:rsid w:val="00CF6E0E"/>
    <w:rsid w:val="00CF7472"/>
    <w:rsid w:val="00D05281"/>
    <w:rsid w:val="00D062A0"/>
    <w:rsid w:val="00D116DE"/>
    <w:rsid w:val="00D1187E"/>
    <w:rsid w:val="00D11894"/>
    <w:rsid w:val="00D11DFC"/>
    <w:rsid w:val="00D13F71"/>
    <w:rsid w:val="00D1528A"/>
    <w:rsid w:val="00D1618F"/>
    <w:rsid w:val="00D16358"/>
    <w:rsid w:val="00D169AF"/>
    <w:rsid w:val="00D1777E"/>
    <w:rsid w:val="00D21B32"/>
    <w:rsid w:val="00D221A5"/>
    <w:rsid w:val="00D236D7"/>
    <w:rsid w:val="00D23C09"/>
    <w:rsid w:val="00D25249"/>
    <w:rsid w:val="00D26172"/>
    <w:rsid w:val="00D30759"/>
    <w:rsid w:val="00D31423"/>
    <w:rsid w:val="00D31E77"/>
    <w:rsid w:val="00D337D3"/>
    <w:rsid w:val="00D35470"/>
    <w:rsid w:val="00D3790B"/>
    <w:rsid w:val="00D4261C"/>
    <w:rsid w:val="00D44172"/>
    <w:rsid w:val="00D44BF3"/>
    <w:rsid w:val="00D46B50"/>
    <w:rsid w:val="00D47488"/>
    <w:rsid w:val="00D50423"/>
    <w:rsid w:val="00D529A0"/>
    <w:rsid w:val="00D53D80"/>
    <w:rsid w:val="00D55B1D"/>
    <w:rsid w:val="00D57FC5"/>
    <w:rsid w:val="00D60FC0"/>
    <w:rsid w:val="00D610F9"/>
    <w:rsid w:val="00D62657"/>
    <w:rsid w:val="00D63B8C"/>
    <w:rsid w:val="00D645D8"/>
    <w:rsid w:val="00D6462D"/>
    <w:rsid w:val="00D7008A"/>
    <w:rsid w:val="00D707DE"/>
    <w:rsid w:val="00D70E05"/>
    <w:rsid w:val="00D725E5"/>
    <w:rsid w:val="00D739CC"/>
    <w:rsid w:val="00D7421A"/>
    <w:rsid w:val="00D7707B"/>
    <w:rsid w:val="00D775FB"/>
    <w:rsid w:val="00D77B08"/>
    <w:rsid w:val="00D77EC9"/>
    <w:rsid w:val="00D805DC"/>
    <w:rsid w:val="00D8093D"/>
    <w:rsid w:val="00D8108C"/>
    <w:rsid w:val="00D82320"/>
    <w:rsid w:val="00D82A0E"/>
    <w:rsid w:val="00D83307"/>
    <w:rsid w:val="00D842AE"/>
    <w:rsid w:val="00D87633"/>
    <w:rsid w:val="00D91130"/>
    <w:rsid w:val="00D912D5"/>
    <w:rsid w:val="00D9139D"/>
    <w:rsid w:val="00D91902"/>
    <w:rsid w:val="00D9211C"/>
    <w:rsid w:val="00D923D0"/>
    <w:rsid w:val="00D952A5"/>
    <w:rsid w:val="00D9588D"/>
    <w:rsid w:val="00D95B97"/>
    <w:rsid w:val="00D95D13"/>
    <w:rsid w:val="00D96AB4"/>
    <w:rsid w:val="00D97A06"/>
    <w:rsid w:val="00DA1BCA"/>
    <w:rsid w:val="00DA73D6"/>
    <w:rsid w:val="00DA7C1E"/>
    <w:rsid w:val="00DB1D48"/>
    <w:rsid w:val="00DB31CC"/>
    <w:rsid w:val="00DB397E"/>
    <w:rsid w:val="00DB465F"/>
    <w:rsid w:val="00DB4A00"/>
    <w:rsid w:val="00DB4B0C"/>
    <w:rsid w:val="00DB54AF"/>
    <w:rsid w:val="00DB5674"/>
    <w:rsid w:val="00DB5D03"/>
    <w:rsid w:val="00DB6883"/>
    <w:rsid w:val="00DB6E53"/>
    <w:rsid w:val="00DB73D0"/>
    <w:rsid w:val="00DB766E"/>
    <w:rsid w:val="00DC0A25"/>
    <w:rsid w:val="00DC1520"/>
    <w:rsid w:val="00DC46FF"/>
    <w:rsid w:val="00DC6818"/>
    <w:rsid w:val="00DD08E3"/>
    <w:rsid w:val="00DD0BF4"/>
    <w:rsid w:val="00DD1A4F"/>
    <w:rsid w:val="00DD23D7"/>
    <w:rsid w:val="00DD3EB4"/>
    <w:rsid w:val="00DD482B"/>
    <w:rsid w:val="00DD7C2C"/>
    <w:rsid w:val="00DE0FD4"/>
    <w:rsid w:val="00DE24E5"/>
    <w:rsid w:val="00DE2C19"/>
    <w:rsid w:val="00DE2DEC"/>
    <w:rsid w:val="00DE4F50"/>
    <w:rsid w:val="00DE71E6"/>
    <w:rsid w:val="00DF0316"/>
    <w:rsid w:val="00DF07B8"/>
    <w:rsid w:val="00DF1166"/>
    <w:rsid w:val="00DF1A2E"/>
    <w:rsid w:val="00DF4604"/>
    <w:rsid w:val="00DF48D3"/>
    <w:rsid w:val="00DF525B"/>
    <w:rsid w:val="00DF6D5C"/>
    <w:rsid w:val="00E00AD4"/>
    <w:rsid w:val="00E01F4C"/>
    <w:rsid w:val="00E02087"/>
    <w:rsid w:val="00E059F6"/>
    <w:rsid w:val="00E06797"/>
    <w:rsid w:val="00E06940"/>
    <w:rsid w:val="00E107DC"/>
    <w:rsid w:val="00E12223"/>
    <w:rsid w:val="00E12F66"/>
    <w:rsid w:val="00E15497"/>
    <w:rsid w:val="00E1585A"/>
    <w:rsid w:val="00E15FF8"/>
    <w:rsid w:val="00E16054"/>
    <w:rsid w:val="00E171AA"/>
    <w:rsid w:val="00E21C83"/>
    <w:rsid w:val="00E23096"/>
    <w:rsid w:val="00E236A9"/>
    <w:rsid w:val="00E25B3A"/>
    <w:rsid w:val="00E25BF9"/>
    <w:rsid w:val="00E26967"/>
    <w:rsid w:val="00E275CF"/>
    <w:rsid w:val="00E30B14"/>
    <w:rsid w:val="00E31D2D"/>
    <w:rsid w:val="00E32274"/>
    <w:rsid w:val="00E332FE"/>
    <w:rsid w:val="00E33DB1"/>
    <w:rsid w:val="00E34A4E"/>
    <w:rsid w:val="00E35541"/>
    <w:rsid w:val="00E372FF"/>
    <w:rsid w:val="00E376AB"/>
    <w:rsid w:val="00E40E68"/>
    <w:rsid w:val="00E44B4B"/>
    <w:rsid w:val="00E4551C"/>
    <w:rsid w:val="00E464D9"/>
    <w:rsid w:val="00E466A6"/>
    <w:rsid w:val="00E46D9A"/>
    <w:rsid w:val="00E47AEC"/>
    <w:rsid w:val="00E47E06"/>
    <w:rsid w:val="00E50C92"/>
    <w:rsid w:val="00E51AD0"/>
    <w:rsid w:val="00E51FC8"/>
    <w:rsid w:val="00E5223B"/>
    <w:rsid w:val="00E52C83"/>
    <w:rsid w:val="00E53986"/>
    <w:rsid w:val="00E54254"/>
    <w:rsid w:val="00E54F65"/>
    <w:rsid w:val="00E55129"/>
    <w:rsid w:val="00E557E4"/>
    <w:rsid w:val="00E565FF"/>
    <w:rsid w:val="00E56916"/>
    <w:rsid w:val="00E6187F"/>
    <w:rsid w:val="00E639B4"/>
    <w:rsid w:val="00E642EA"/>
    <w:rsid w:val="00E64662"/>
    <w:rsid w:val="00E64BA0"/>
    <w:rsid w:val="00E65388"/>
    <w:rsid w:val="00E66888"/>
    <w:rsid w:val="00E66A89"/>
    <w:rsid w:val="00E6789D"/>
    <w:rsid w:val="00E700D5"/>
    <w:rsid w:val="00E70AC5"/>
    <w:rsid w:val="00E7245D"/>
    <w:rsid w:val="00E72851"/>
    <w:rsid w:val="00E72C14"/>
    <w:rsid w:val="00E72E7C"/>
    <w:rsid w:val="00E7581C"/>
    <w:rsid w:val="00E75C85"/>
    <w:rsid w:val="00E7641A"/>
    <w:rsid w:val="00E77246"/>
    <w:rsid w:val="00E7729A"/>
    <w:rsid w:val="00E7739B"/>
    <w:rsid w:val="00E77705"/>
    <w:rsid w:val="00E81155"/>
    <w:rsid w:val="00E828D4"/>
    <w:rsid w:val="00E8422E"/>
    <w:rsid w:val="00E84A6F"/>
    <w:rsid w:val="00E85B7D"/>
    <w:rsid w:val="00E86061"/>
    <w:rsid w:val="00E861A7"/>
    <w:rsid w:val="00E865BE"/>
    <w:rsid w:val="00E86D36"/>
    <w:rsid w:val="00E87F1A"/>
    <w:rsid w:val="00E900EF"/>
    <w:rsid w:val="00E9062E"/>
    <w:rsid w:val="00E90CB1"/>
    <w:rsid w:val="00E9121B"/>
    <w:rsid w:val="00E91722"/>
    <w:rsid w:val="00E91F48"/>
    <w:rsid w:val="00E92AEF"/>
    <w:rsid w:val="00E93A9C"/>
    <w:rsid w:val="00E95262"/>
    <w:rsid w:val="00E970FA"/>
    <w:rsid w:val="00E97DC9"/>
    <w:rsid w:val="00E97F05"/>
    <w:rsid w:val="00EA0653"/>
    <w:rsid w:val="00EA0777"/>
    <w:rsid w:val="00EA0AEE"/>
    <w:rsid w:val="00EA21DC"/>
    <w:rsid w:val="00EA39E5"/>
    <w:rsid w:val="00EA3FD3"/>
    <w:rsid w:val="00EA48FD"/>
    <w:rsid w:val="00EA49D7"/>
    <w:rsid w:val="00EA4AA2"/>
    <w:rsid w:val="00EA557B"/>
    <w:rsid w:val="00EA5FC3"/>
    <w:rsid w:val="00EA657C"/>
    <w:rsid w:val="00EA6646"/>
    <w:rsid w:val="00EA7EAF"/>
    <w:rsid w:val="00EB018C"/>
    <w:rsid w:val="00EB0E1C"/>
    <w:rsid w:val="00EB2586"/>
    <w:rsid w:val="00EB2BE8"/>
    <w:rsid w:val="00EB3A3E"/>
    <w:rsid w:val="00EB61B3"/>
    <w:rsid w:val="00EB6BA0"/>
    <w:rsid w:val="00EB72F4"/>
    <w:rsid w:val="00EC1111"/>
    <w:rsid w:val="00EC190C"/>
    <w:rsid w:val="00EC2399"/>
    <w:rsid w:val="00EC3192"/>
    <w:rsid w:val="00EC3F42"/>
    <w:rsid w:val="00EC43A9"/>
    <w:rsid w:val="00EC470B"/>
    <w:rsid w:val="00EC4BAB"/>
    <w:rsid w:val="00EC51E2"/>
    <w:rsid w:val="00EC527B"/>
    <w:rsid w:val="00EC58F2"/>
    <w:rsid w:val="00EC5A46"/>
    <w:rsid w:val="00EC637D"/>
    <w:rsid w:val="00EC63E2"/>
    <w:rsid w:val="00EC7DD9"/>
    <w:rsid w:val="00EC7FED"/>
    <w:rsid w:val="00EC7FEF"/>
    <w:rsid w:val="00ED0082"/>
    <w:rsid w:val="00ED111C"/>
    <w:rsid w:val="00ED44D7"/>
    <w:rsid w:val="00ED5E96"/>
    <w:rsid w:val="00ED7793"/>
    <w:rsid w:val="00EE1E5E"/>
    <w:rsid w:val="00EE337C"/>
    <w:rsid w:val="00EE34F1"/>
    <w:rsid w:val="00EE361A"/>
    <w:rsid w:val="00EE4079"/>
    <w:rsid w:val="00EE5F40"/>
    <w:rsid w:val="00EE6D40"/>
    <w:rsid w:val="00EF048D"/>
    <w:rsid w:val="00EF14D3"/>
    <w:rsid w:val="00EF22B3"/>
    <w:rsid w:val="00EF3430"/>
    <w:rsid w:val="00EF3558"/>
    <w:rsid w:val="00EF4CE3"/>
    <w:rsid w:val="00EF52FE"/>
    <w:rsid w:val="00EF56F8"/>
    <w:rsid w:val="00EF6127"/>
    <w:rsid w:val="00EF63D8"/>
    <w:rsid w:val="00EF69EB"/>
    <w:rsid w:val="00EF7E90"/>
    <w:rsid w:val="00F001B2"/>
    <w:rsid w:val="00F00587"/>
    <w:rsid w:val="00F02B03"/>
    <w:rsid w:val="00F07185"/>
    <w:rsid w:val="00F10162"/>
    <w:rsid w:val="00F113DA"/>
    <w:rsid w:val="00F11A65"/>
    <w:rsid w:val="00F124E0"/>
    <w:rsid w:val="00F137B0"/>
    <w:rsid w:val="00F14860"/>
    <w:rsid w:val="00F15B6E"/>
    <w:rsid w:val="00F160B6"/>
    <w:rsid w:val="00F177F2"/>
    <w:rsid w:val="00F20673"/>
    <w:rsid w:val="00F206D6"/>
    <w:rsid w:val="00F21CE3"/>
    <w:rsid w:val="00F21E21"/>
    <w:rsid w:val="00F22BC0"/>
    <w:rsid w:val="00F25566"/>
    <w:rsid w:val="00F279A7"/>
    <w:rsid w:val="00F27B24"/>
    <w:rsid w:val="00F27C1D"/>
    <w:rsid w:val="00F27F7F"/>
    <w:rsid w:val="00F32C5E"/>
    <w:rsid w:val="00F33DA2"/>
    <w:rsid w:val="00F36A2E"/>
    <w:rsid w:val="00F37DC8"/>
    <w:rsid w:val="00F421E9"/>
    <w:rsid w:val="00F448A0"/>
    <w:rsid w:val="00F449B2"/>
    <w:rsid w:val="00F44BFE"/>
    <w:rsid w:val="00F46A82"/>
    <w:rsid w:val="00F476D3"/>
    <w:rsid w:val="00F47D98"/>
    <w:rsid w:val="00F50198"/>
    <w:rsid w:val="00F50968"/>
    <w:rsid w:val="00F519EA"/>
    <w:rsid w:val="00F541DA"/>
    <w:rsid w:val="00F5547D"/>
    <w:rsid w:val="00F558C8"/>
    <w:rsid w:val="00F55FB2"/>
    <w:rsid w:val="00F567C1"/>
    <w:rsid w:val="00F56F6B"/>
    <w:rsid w:val="00F576B7"/>
    <w:rsid w:val="00F57ECB"/>
    <w:rsid w:val="00F60716"/>
    <w:rsid w:val="00F60962"/>
    <w:rsid w:val="00F60E0A"/>
    <w:rsid w:val="00F616C4"/>
    <w:rsid w:val="00F61E91"/>
    <w:rsid w:val="00F6300A"/>
    <w:rsid w:val="00F650C3"/>
    <w:rsid w:val="00F655A1"/>
    <w:rsid w:val="00F65FC9"/>
    <w:rsid w:val="00F669F6"/>
    <w:rsid w:val="00F66C1D"/>
    <w:rsid w:val="00F6742C"/>
    <w:rsid w:val="00F71A78"/>
    <w:rsid w:val="00F740DA"/>
    <w:rsid w:val="00F7476C"/>
    <w:rsid w:val="00F76B8C"/>
    <w:rsid w:val="00F7764F"/>
    <w:rsid w:val="00F8091E"/>
    <w:rsid w:val="00F80DDA"/>
    <w:rsid w:val="00F81F7A"/>
    <w:rsid w:val="00F8299D"/>
    <w:rsid w:val="00F8367C"/>
    <w:rsid w:val="00F845F5"/>
    <w:rsid w:val="00F84C95"/>
    <w:rsid w:val="00F8615C"/>
    <w:rsid w:val="00F86362"/>
    <w:rsid w:val="00F867A4"/>
    <w:rsid w:val="00F900D1"/>
    <w:rsid w:val="00F903CE"/>
    <w:rsid w:val="00F90E99"/>
    <w:rsid w:val="00F917AB"/>
    <w:rsid w:val="00F91969"/>
    <w:rsid w:val="00F91BB7"/>
    <w:rsid w:val="00F91C42"/>
    <w:rsid w:val="00F921F1"/>
    <w:rsid w:val="00F95073"/>
    <w:rsid w:val="00FA2032"/>
    <w:rsid w:val="00FA317B"/>
    <w:rsid w:val="00FA3181"/>
    <w:rsid w:val="00FA3746"/>
    <w:rsid w:val="00FA3F0B"/>
    <w:rsid w:val="00FA5C08"/>
    <w:rsid w:val="00FA7E40"/>
    <w:rsid w:val="00FB1DB3"/>
    <w:rsid w:val="00FB27E5"/>
    <w:rsid w:val="00FB2BA3"/>
    <w:rsid w:val="00FB2DBD"/>
    <w:rsid w:val="00FB373E"/>
    <w:rsid w:val="00FB4C52"/>
    <w:rsid w:val="00FB6136"/>
    <w:rsid w:val="00FB6816"/>
    <w:rsid w:val="00FB6DBD"/>
    <w:rsid w:val="00FC1649"/>
    <w:rsid w:val="00FC17B6"/>
    <w:rsid w:val="00FC1981"/>
    <w:rsid w:val="00FC478C"/>
    <w:rsid w:val="00FC60BB"/>
    <w:rsid w:val="00FC6EE9"/>
    <w:rsid w:val="00FD05E5"/>
    <w:rsid w:val="00FD1379"/>
    <w:rsid w:val="00FD2D43"/>
    <w:rsid w:val="00FD4683"/>
    <w:rsid w:val="00FD5108"/>
    <w:rsid w:val="00FD520D"/>
    <w:rsid w:val="00FD5860"/>
    <w:rsid w:val="00FD5F27"/>
    <w:rsid w:val="00FD7EC2"/>
    <w:rsid w:val="00FE2234"/>
    <w:rsid w:val="00FE352D"/>
    <w:rsid w:val="00FE3BAF"/>
    <w:rsid w:val="00FE4202"/>
    <w:rsid w:val="00FE42B8"/>
    <w:rsid w:val="00FE461A"/>
    <w:rsid w:val="00FE46C6"/>
    <w:rsid w:val="00FE6F4E"/>
    <w:rsid w:val="00FE72C5"/>
    <w:rsid w:val="00FE7D62"/>
    <w:rsid w:val="00FF021F"/>
    <w:rsid w:val="00FF17F4"/>
    <w:rsid w:val="00FF2709"/>
    <w:rsid w:val="00FF3AF1"/>
    <w:rsid w:val="00FF40AE"/>
    <w:rsid w:val="00FF4CBA"/>
    <w:rsid w:val="00FF5938"/>
    <w:rsid w:val="00FF5A96"/>
    <w:rsid w:val="00FF5F3C"/>
    <w:rsid w:val="00FF7C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4BE636"/>
  <w15:docId w15:val="{EDADDAD3-D464-456B-A429-E52AEE20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aliases w:val="Normal-pool"/>
    <w:next w:val="NormalNonumber"/>
    <w:qFormat/>
    <w:rsid w:val="0031269C"/>
    <w:pPr>
      <w:tabs>
        <w:tab w:val="left" w:pos="1247"/>
        <w:tab w:val="left" w:pos="1814"/>
        <w:tab w:val="left" w:pos="2381"/>
        <w:tab w:val="left" w:pos="2948"/>
        <w:tab w:val="left" w:pos="3515"/>
      </w:tabs>
    </w:pPr>
    <w:rPr>
      <w:rFonts w:cs="Traditional Arabic" w:hint="cs"/>
      <w:szCs w:val="30"/>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aliases w:val="SubPara (a),Heading 2 Char,Heading 2 Char1 Char,Heading 2 Char Char Char,SubPara (a) Char Char Char,Heading 2 Char1 Char Char Char,Heading 2 Char Char Char Char Char,Heading 2 Char1 Char1 Char Char Char Char,SubPara (a) Char"/>
    <w:basedOn w:val="Normal"/>
    <w:next w:val="Normalnumber"/>
    <w:link w:val="Heading2Char1"/>
    <w:qFormat/>
    <w:rsid w:val="00B405B7"/>
    <w:pPr>
      <w:keepNext/>
      <w:spacing w:before="240" w:after="120"/>
      <w:ind w:left="1247" w:hanging="680"/>
      <w:outlineLvl w:val="1"/>
    </w:pPr>
    <w:rPr>
      <w:b/>
      <w:sz w:val="24"/>
      <w:szCs w:val="24"/>
    </w:rPr>
  </w:style>
  <w:style w:type="paragraph" w:styleId="Heading3">
    <w:name w:val="heading 3"/>
    <w:aliases w:val="Char"/>
    <w:basedOn w:val="Normal"/>
    <w:next w:val="Normalnumber"/>
    <w:link w:val="Heading3Char"/>
    <w:qFormat/>
    <w:rsid w:val="00200D58"/>
    <w:pPr>
      <w:spacing w:after="120"/>
      <w:ind w:left="1247" w:hanging="680"/>
      <w:outlineLvl w:val="2"/>
    </w:pPr>
    <w:rPr>
      <w:b/>
    </w:rPr>
  </w:style>
  <w:style w:type="paragraph" w:styleId="Heading4">
    <w:name w:val="heading 4"/>
    <w:basedOn w:val="Heading3"/>
    <w:next w:val="Normalnumber"/>
    <w:link w:val="Heading4Char"/>
    <w:qFormat/>
    <w:rsid w:val="00715E88"/>
    <w:pPr>
      <w:keepNext/>
      <w:outlineLvl w:val="3"/>
    </w:pPr>
  </w:style>
  <w:style w:type="paragraph" w:styleId="Heading5">
    <w:name w:val="heading 5"/>
    <w:basedOn w:val="Normal"/>
    <w:next w:val="Normal"/>
    <w:link w:val="Heading5Char"/>
    <w:qFormat/>
    <w:rsid w:val="00247707"/>
    <w:pPr>
      <w:keepNext/>
      <w:outlineLvl w:val="4"/>
    </w:pPr>
    <w:rPr>
      <w:rFonts w:ascii="Univers" w:hAnsi="Univers"/>
      <w:b/>
      <w:sz w:val="24"/>
    </w:rPr>
  </w:style>
  <w:style w:type="paragraph" w:styleId="Heading6">
    <w:name w:val="heading 6"/>
    <w:basedOn w:val="Normal"/>
    <w:next w:val="Normal"/>
    <w:link w:val="Heading6Char"/>
    <w:qFormat/>
    <w:rsid w:val="00247707"/>
    <w:pPr>
      <w:keepNext/>
      <w:ind w:left="578"/>
      <w:outlineLvl w:val="5"/>
    </w:pPr>
    <w:rPr>
      <w:b/>
      <w:bCs/>
      <w:sz w:val="24"/>
    </w:rPr>
  </w:style>
  <w:style w:type="paragraph" w:styleId="Heading7">
    <w:name w:val="heading 7"/>
    <w:basedOn w:val="Normal"/>
    <w:next w:val="Normal"/>
    <w:link w:val="Heading7Char"/>
    <w:qFormat/>
    <w:rsid w:val="00247707"/>
    <w:pPr>
      <w:keepNext/>
      <w:widowControl w:val="0"/>
      <w:jc w:val="center"/>
      <w:outlineLvl w:val="6"/>
    </w:pPr>
    <w:rPr>
      <w:snapToGrid w:val="0"/>
      <w:u w:val="single"/>
      <w:lang w:val="en-US"/>
    </w:rPr>
  </w:style>
  <w:style w:type="paragraph" w:styleId="Heading8">
    <w:name w:val="heading 8"/>
    <w:basedOn w:val="Normal"/>
    <w:next w:val="Normal"/>
    <w:link w:val="Heading8Char"/>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link w:val="Heading9Char"/>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link w:val="CH1Char"/>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link w:val="CH3Cha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Footnote text,16 Point,Superscript 6 Point,Footnote Text1,Footnote Text2"/>
    <w:basedOn w:val="DefaultParagraphFont"/>
    <w:uiPriority w:val="99"/>
    <w:rsid w:val="009B4A0F"/>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Char"/>
    <w:basedOn w:val="Normal"/>
    <w:link w:val="FooterChar"/>
    <w:rsid w:val="002A6864"/>
    <w:pPr>
      <w:tabs>
        <w:tab w:val="clear" w:pos="1247"/>
        <w:tab w:val="center" w:pos="4320"/>
        <w:tab w:val="right" w:pos="8640"/>
      </w:tabs>
      <w:spacing w:before="60" w:after="120"/>
    </w:pPr>
  </w:style>
  <w:style w:type="paragraph" w:styleId="Header">
    <w:name w:val="header"/>
    <w:aliases w:val="Header-pool,EthylHeader"/>
    <w:basedOn w:val="Normal"/>
    <w:link w:val="HeaderChar"/>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link w:val="NormalNonumberChar"/>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table" w:styleId="TableGrid">
    <w:name w:val="Table Grid"/>
    <w:basedOn w:val="TableNormal"/>
    <w:uiPriority w:val="59"/>
    <w:rsid w:val="0031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ol">
    <w:name w:val="Normal_pool"/>
    <w:link w:val="NormalpoolChar"/>
    <w:rsid w:val="0031269C"/>
    <w:pPr>
      <w:tabs>
        <w:tab w:val="left" w:pos="1253"/>
        <w:tab w:val="left" w:pos="1814"/>
        <w:tab w:val="left" w:pos="2376"/>
        <w:tab w:val="left" w:pos="2952"/>
        <w:tab w:val="left" w:pos="3514"/>
      </w:tabs>
    </w:pPr>
    <w:rPr>
      <w:lang w:val="en-GB"/>
    </w:rPr>
  </w:style>
  <w:style w:type="character" w:customStyle="1" w:styleId="NormalpoolChar">
    <w:name w:val="Normal_pool Char"/>
    <w:link w:val="Normalpool"/>
    <w:locked/>
    <w:rsid w:val="0031269C"/>
    <w:rPr>
      <w:lang w:val="en-GB"/>
    </w:rPr>
  </w:style>
  <w:style w:type="character" w:customStyle="1" w:styleId="BBTitleChar">
    <w:name w:val="BB_Title Char"/>
    <w:link w:val="BBTitle"/>
    <w:rsid w:val="0031269C"/>
    <w:rPr>
      <w:b/>
      <w:sz w:val="28"/>
      <w:szCs w:val="28"/>
      <w:lang w:val="en-GB"/>
    </w:rPr>
  </w:style>
  <w:style w:type="paragraph" w:styleId="BalloonText">
    <w:name w:val="Balloon Text"/>
    <w:basedOn w:val="Normal"/>
    <w:link w:val="BalloonTextChar"/>
    <w:rsid w:val="0074431D"/>
    <w:rPr>
      <w:rFonts w:ascii="Tahoma" w:hAnsi="Tahoma" w:cs="Tahoma"/>
      <w:sz w:val="16"/>
      <w:szCs w:val="16"/>
    </w:rPr>
  </w:style>
  <w:style w:type="character" w:customStyle="1" w:styleId="BalloonTextChar">
    <w:name w:val="Balloon Text Char"/>
    <w:basedOn w:val="DefaultParagraphFont"/>
    <w:link w:val="BalloonText"/>
    <w:rsid w:val="0074431D"/>
    <w:rPr>
      <w:rFonts w:ascii="Tahoma" w:hAnsi="Tahoma" w:cs="Tahoma"/>
      <w:sz w:val="16"/>
      <w:szCs w:val="16"/>
      <w:lang w:val="en-GB"/>
    </w:rPr>
  </w:style>
  <w:style w:type="character" w:customStyle="1" w:styleId="HeaderChar">
    <w:name w:val="Header Char"/>
    <w:aliases w:val="Header-pool Char,EthylHeader Char"/>
    <w:link w:val="Header"/>
    <w:rsid w:val="006923A3"/>
    <w:rPr>
      <w:b/>
      <w:sz w:val="18"/>
      <w:lang w:val="en-GB"/>
    </w:rPr>
  </w:style>
  <w:style w:type="character" w:customStyle="1" w:styleId="tgc">
    <w:name w:val="_tgc"/>
    <w:rsid w:val="006923A3"/>
  </w:style>
  <w:style w:type="character" w:customStyle="1" w:styleId="CH1Char">
    <w:name w:val="CH1 Char"/>
    <w:link w:val="CH1"/>
    <w:uiPriority w:val="99"/>
    <w:locked/>
    <w:rsid w:val="00210198"/>
    <w:rPr>
      <w:b/>
      <w:sz w:val="28"/>
      <w:szCs w:val="28"/>
      <w:lang w:val="en-GB"/>
    </w:rPr>
  </w:style>
  <w:style w:type="character" w:customStyle="1" w:styleId="NormalnumberChar">
    <w:name w:val="Normal_number Char"/>
    <w:link w:val="Normalnumber"/>
    <w:locked/>
    <w:rsid w:val="00210198"/>
    <w:rPr>
      <w:rFonts w:cs="Traditional Arabic"/>
      <w:szCs w:val="30"/>
      <w:lang w:val="en-GB"/>
    </w:rPr>
  </w:style>
  <w:style w:type="character" w:customStyle="1" w:styleId="CH2Char">
    <w:name w:val="CH2 Char"/>
    <w:link w:val="CH2"/>
    <w:locked/>
    <w:rsid w:val="000E7DB2"/>
    <w:rPr>
      <w:b/>
      <w:sz w:val="24"/>
      <w:szCs w:val="24"/>
      <w:lang w:val="en-GB"/>
    </w:rPr>
  </w:style>
  <w:style w:type="character" w:styleId="CommentReference">
    <w:name w:val="annotation reference"/>
    <w:basedOn w:val="DefaultParagraphFont"/>
    <w:uiPriority w:val="99"/>
    <w:unhideWhenUsed/>
    <w:rsid w:val="0079584B"/>
    <w:rPr>
      <w:sz w:val="16"/>
      <w:szCs w:val="16"/>
    </w:rPr>
  </w:style>
  <w:style w:type="paragraph" w:styleId="CommentText">
    <w:name w:val="annotation text"/>
    <w:basedOn w:val="Normal"/>
    <w:link w:val="CommentTextChar"/>
    <w:unhideWhenUsed/>
    <w:rsid w:val="0079584B"/>
  </w:style>
  <w:style w:type="character" w:customStyle="1" w:styleId="CommentTextChar">
    <w:name w:val="Comment Text Char"/>
    <w:basedOn w:val="DefaultParagraphFont"/>
    <w:link w:val="CommentText"/>
    <w:rsid w:val="0079584B"/>
    <w:rPr>
      <w:lang w:val="en-GB"/>
    </w:rPr>
  </w:style>
  <w:style w:type="paragraph" w:styleId="CommentSubject">
    <w:name w:val="annotation subject"/>
    <w:basedOn w:val="CommentText"/>
    <w:next w:val="CommentText"/>
    <w:link w:val="CommentSubjectChar"/>
    <w:unhideWhenUsed/>
    <w:rsid w:val="0079584B"/>
    <w:rPr>
      <w:b/>
      <w:bCs/>
    </w:rPr>
  </w:style>
  <w:style w:type="character" w:customStyle="1" w:styleId="CommentSubjectChar">
    <w:name w:val="Comment Subject Char"/>
    <w:basedOn w:val="CommentTextChar"/>
    <w:link w:val="CommentSubject"/>
    <w:rsid w:val="0079584B"/>
    <w:rPr>
      <w:b/>
      <w:bCs/>
      <w:lang w:val="en-GB"/>
    </w:rPr>
  </w:style>
  <w:style w:type="paragraph" w:styleId="Caption">
    <w:name w:val="caption"/>
    <w:basedOn w:val="Normal"/>
    <w:next w:val="Normal"/>
    <w:qFormat/>
    <w:rsid w:val="00154589"/>
    <w:pPr>
      <w:widowControl w:val="0"/>
      <w:tabs>
        <w:tab w:val="clear" w:pos="1247"/>
        <w:tab w:val="clear" w:pos="1814"/>
        <w:tab w:val="clear" w:pos="2381"/>
        <w:tab w:val="clear" w:pos="2948"/>
        <w:tab w:val="clear" w:pos="3515"/>
      </w:tabs>
    </w:pPr>
    <w:rPr>
      <w:snapToGrid w:val="0"/>
      <w:sz w:val="24"/>
    </w:rPr>
  </w:style>
  <w:style w:type="paragraph" w:customStyle="1" w:styleId="Normal-num">
    <w:name w:val="Normal-num"/>
    <w:basedOn w:val="Normal"/>
    <w:next w:val="Normal"/>
    <w:rsid w:val="00154589"/>
    <w:pPr>
      <w:numPr>
        <w:numId w:val="5"/>
      </w:numPr>
      <w:tabs>
        <w:tab w:val="clear" w:pos="1247"/>
        <w:tab w:val="clear" w:pos="1814"/>
        <w:tab w:val="clear" w:pos="2381"/>
        <w:tab w:val="clear" w:pos="2948"/>
        <w:tab w:val="clear" w:pos="3515"/>
      </w:tabs>
      <w:suppressAutoHyphens/>
      <w:spacing w:after="120"/>
    </w:pPr>
    <w:rPr>
      <w:szCs w:val="22"/>
      <w:lang w:eastAsia="zh-CN"/>
    </w:rPr>
  </w:style>
  <w:style w:type="paragraph" w:styleId="Title">
    <w:name w:val="Title"/>
    <w:basedOn w:val="Normal"/>
    <w:link w:val="TitleChar"/>
    <w:autoRedefine/>
    <w:qFormat/>
    <w:rsid w:val="00154589"/>
    <w:pPr>
      <w:tabs>
        <w:tab w:val="clear" w:pos="1247"/>
        <w:tab w:val="clear" w:pos="1814"/>
        <w:tab w:val="clear" w:pos="2381"/>
        <w:tab w:val="clear" w:pos="2948"/>
        <w:tab w:val="clear" w:pos="3515"/>
      </w:tabs>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154589"/>
    <w:rPr>
      <w:rFonts w:cs="Arial"/>
      <w:b/>
      <w:bCs/>
      <w:color w:val="000000"/>
      <w:kern w:val="28"/>
      <w:sz w:val="28"/>
      <w:szCs w:val="28"/>
      <w:lang w:val="en-GB"/>
    </w:rPr>
  </w:style>
  <w:style w:type="paragraph" w:customStyle="1" w:styleId="Anxhead">
    <w:name w:val="Anx head"/>
    <w:basedOn w:val="Normal"/>
    <w:rsid w:val="00154589"/>
    <w:pPr>
      <w:tabs>
        <w:tab w:val="clear" w:pos="1247"/>
        <w:tab w:val="clear" w:pos="1814"/>
        <w:tab w:val="clear" w:pos="2381"/>
        <w:tab w:val="clear" w:pos="2948"/>
        <w:tab w:val="clear" w:pos="3515"/>
      </w:tabs>
    </w:pPr>
    <w:rPr>
      <w:b/>
      <w:bCs/>
      <w:sz w:val="28"/>
      <w:szCs w:val="22"/>
    </w:rPr>
  </w:style>
  <w:style w:type="paragraph" w:customStyle="1" w:styleId="Anxsubhead">
    <w:name w:val="Anx subhead"/>
    <w:basedOn w:val="Normal"/>
    <w:rsid w:val="00154589"/>
    <w:pPr>
      <w:tabs>
        <w:tab w:val="clear" w:pos="1814"/>
        <w:tab w:val="clear" w:pos="2381"/>
        <w:tab w:val="clear" w:pos="2948"/>
        <w:tab w:val="clear" w:pos="3515"/>
      </w:tabs>
      <w:ind w:left="1247"/>
    </w:pPr>
    <w:rPr>
      <w:b/>
      <w:bCs/>
      <w:sz w:val="24"/>
      <w:szCs w:val="24"/>
    </w:rPr>
  </w:style>
  <w:style w:type="paragraph" w:customStyle="1" w:styleId="Anxtitle">
    <w:name w:val="Anx title"/>
    <w:basedOn w:val="Normal"/>
    <w:rsid w:val="00154589"/>
    <w:pPr>
      <w:tabs>
        <w:tab w:val="clear" w:pos="1247"/>
        <w:tab w:val="clear" w:pos="1814"/>
        <w:tab w:val="clear" w:pos="2381"/>
        <w:tab w:val="clear" w:pos="2948"/>
        <w:tab w:val="clear" w:pos="3515"/>
      </w:tabs>
      <w:ind w:left="1247"/>
    </w:pPr>
    <w:rPr>
      <w:b/>
      <w:bCs/>
      <w:sz w:val="28"/>
      <w:szCs w:val="26"/>
    </w:rPr>
  </w:style>
  <w:style w:type="paragraph" w:customStyle="1" w:styleId="Paralevel1">
    <w:name w:val="Para level1"/>
    <w:basedOn w:val="Normal"/>
    <w:link w:val="Paralevel1Char"/>
    <w:uiPriority w:val="99"/>
    <w:rsid w:val="00154589"/>
    <w:pPr>
      <w:numPr>
        <w:numId w:val="6"/>
      </w:numPr>
      <w:tabs>
        <w:tab w:val="clear" w:pos="360"/>
        <w:tab w:val="clear" w:pos="1247"/>
        <w:tab w:val="clear" w:pos="1814"/>
        <w:tab w:val="clear" w:pos="2381"/>
        <w:tab w:val="clear" w:pos="2948"/>
        <w:tab w:val="clear" w:pos="3515"/>
      </w:tabs>
      <w:spacing w:after="120"/>
      <w:ind w:left="1247"/>
    </w:pPr>
  </w:style>
  <w:style w:type="paragraph" w:customStyle="1" w:styleId="Paralevel2">
    <w:name w:val="Para level2"/>
    <w:basedOn w:val="Paralevel1"/>
    <w:rsid w:val="00154589"/>
    <w:pPr>
      <w:numPr>
        <w:numId w:val="7"/>
      </w:numPr>
      <w:tabs>
        <w:tab w:val="clear" w:pos="938"/>
        <w:tab w:val="num" w:pos="567"/>
      </w:tabs>
      <w:ind w:left="1247" w:firstLine="0"/>
    </w:pPr>
  </w:style>
  <w:style w:type="paragraph" w:customStyle="1" w:styleId="Paralevel3">
    <w:name w:val="Para level3"/>
    <w:basedOn w:val="Paralevel2"/>
    <w:rsid w:val="00154589"/>
    <w:pPr>
      <w:numPr>
        <w:numId w:val="8"/>
      </w:numPr>
      <w:tabs>
        <w:tab w:val="clear" w:pos="2892"/>
        <w:tab w:val="num" w:pos="567"/>
      </w:tabs>
      <w:ind w:left="1247" w:firstLine="0"/>
    </w:pPr>
  </w:style>
  <w:style w:type="paragraph" w:customStyle="1" w:styleId="Subtitle">
    <w:name w:val="Sub title"/>
    <w:basedOn w:val="Heading2"/>
    <w:rsid w:val="00154589"/>
    <w:pPr>
      <w:tabs>
        <w:tab w:val="clear" w:pos="1247"/>
        <w:tab w:val="clear" w:pos="1814"/>
        <w:tab w:val="clear" w:pos="2381"/>
        <w:tab w:val="clear" w:pos="2948"/>
        <w:tab w:val="clear" w:pos="3515"/>
      </w:tabs>
      <w:spacing w:before="0" w:after="0"/>
      <w:ind w:firstLine="0"/>
    </w:pPr>
  </w:style>
  <w:style w:type="paragraph" w:customStyle="1" w:styleId="Level1">
    <w:name w:val="Level1"/>
    <w:basedOn w:val="Normal"/>
    <w:rsid w:val="00154589"/>
    <w:pPr>
      <w:tabs>
        <w:tab w:val="clear" w:pos="1247"/>
        <w:tab w:val="clear" w:pos="1814"/>
        <w:tab w:val="clear" w:pos="2381"/>
        <w:tab w:val="clear" w:pos="2948"/>
        <w:tab w:val="clear" w:pos="3515"/>
        <w:tab w:val="left" w:pos="578"/>
        <w:tab w:val="left" w:pos="1157"/>
      </w:tabs>
      <w:spacing w:after="240"/>
    </w:pPr>
  </w:style>
  <w:style w:type="paragraph" w:styleId="BodyText">
    <w:name w:val="Body Text"/>
    <w:basedOn w:val="Normal"/>
    <w:link w:val="BodyTextChar"/>
    <w:rsid w:val="00154589"/>
    <w:pPr>
      <w:tabs>
        <w:tab w:val="clear" w:pos="1247"/>
        <w:tab w:val="clear" w:pos="1814"/>
        <w:tab w:val="clear" w:pos="2381"/>
        <w:tab w:val="clear" w:pos="2948"/>
        <w:tab w:val="clear" w:pos="3515"/>
      </w:tabs>
      <w:jc w:val="center"/>
    </w:pPr>
  </w:style>
  <w:style w:type="character" w:customStyle="1" w:styleId="BodyTextChar">
    <w:name w:val="Body Text Char"/>
    <w:basedOn w:val="DefaultParagraphFont"/>
    <w:link w:val="BodyText"/>
    <w:rsid w:val="00154589"/>
    <w:rPr>
      <w:lang w:val="en-GB"/>
    </w:rPr>
  </w:style>
  <w:style w:type="paragraph" w:styleId="BodyTextIndent">
    <w:name w:val="Body Text Indent"/>
    <w:basedOn w:val="Normal"/>
    <w:link w:val="BodyTextIndentChar"/>
    <w:rsid w:val="00154589"/>
    <w:pPr>
      <w:tabs>
        <w:tab w:val="clear" w:pos="1247"/>
        <w:tab w:val="clear" w:pos="1814"/>
        <w:tab w:val="clear" w:pos="2381"/>
        <w:tab w:val="clear" w:pos="2948"/>
        <w:tab w:val="clear" w:pos="3515"/>
      </w:tabs>
      <w:ind w:left="720" w:hanging="720"/>
    </w:pPr>
    <w:rPr>
      <w:snapToGrid w:val="0"/>
      <w:color w:val="000000"/>
      <w:lang w:val="en-US"/>
    </w:rPr>
  </w:style>
  <w:style w:type="character" w:customStyle="1" w:styleId="BodyTextIndentChar">
    <w:name w:val="Body Text Indent Char"/>
    <w:basedOn w:val="DefaultParagraphFont"/>
    <w:link w:val="BodyTextIndent"/>
    <w:rsid w:val="00154589"/>
    <w:rPr>
      <w:snapToGrid w:val="0"/>
      <w:color w:val="000000"/>
    </w:rPr>
  </w:style>
  <w:style w:type="paragraph" w:styleId="BodyText2">
    <w:name w:val="Body Text 2"/>
    <w:basedOn w:val="Normal"/>
    <w:link w:val="BodyText2Char"/>
    <w:rsid w:val="00154589"/>
    <w:pPr>
      <w:tabs>
        <w:tab w:val="clear" w:pos="1247"/>
        <w:tab w:val="clear" w:pos="1814"/>
        <w:tab w:val="clear" w:pos="2381"/>
        <w:tab w:val="clear" w:pos="2948"/>
        <w:tab w:val="clear" w:pos="3515"/>
      </w:tabs>
    </w:pPr>
    <w:rPr>
      <w:color w:val="FF0000"/>
    </w:rPr>
  </w:style>
  <w:style w:type="character" w:customStyle="1" w:styleId="BodyText2Char">
    <w:name w:val="Body Text 2 Char"/>
    <w:basedOn w:val="DefaultParagraphFont"/>
    <w:link w:val="BodyText2"/>
    <w:rsid w:val="00154589"/>
    <w:rPr>
      <w:color w:val="FF0000"/>
      <w:lang w:val="en-GB"/>
    </w:rPr>
  </w:style>
  <w:style w:type="paragraph" w:customStyle="1" w:styleId="Default">
    <w:name w:val="Default"/>
    <w:rsid w:val="00154589"/>
    <w:pPr>
      <w:autoSpaceDE w:val="0"/>
      <w:autoSpaceDN w:val="0"/>
      <w:adjustRightInd w:val="0"/>
    </w:pPr>
    <w:rPr>
      <w:rFonts w:eastAsia="Calibri"/>
      <w:color w:val="000000"/>
      <w:sz w:val="24"/>
      <w:szCs w:val="24"/>
    </w:rPr>
  </w:style>
  <w:style w:type="paragraph" w:customStyle="1" w:styleId="ColorfulList-Accent11">
    <w:name w:val="Colorful List - Accent 11"/>
    <w:basedOn w:val="Normal"/>
    <w:uiPriority w:val="34"/>
    <w:qFormat/>
    <w:rsid w:val="00154589"/>
    <w:pPr>
      <w:tabs>
        <w:tab w:val="clear" w:pos="1247"/>
        <w:tab w:val="clear" w:pos="1814"/>
        <w:tab w:val="clear" w:pos="2381"/>
        <w:tab w:val="clear" w:pos="2948"/>
        <w:tab w:val="clear" w:pos="3515"/>
      </w:tabs>
      <w:spacing w:after="200" w:line="276" w:lineRule="auto"/>
      <w:ind w:left="720"/>
    </w:pPr>
    <w:rPr>
      <w:rFonts w:ascii="Calibri" w:eastAsia="Calibri" w:hAnsi="Calibri"/>
      <w:szCs w:val="22"/>
      <w:lang w:val="en-US"/>
    </w:rPr>
  </w:style>
  <w:style w:type="paragraph" w:styleId="NormalWeb">
    <w:name w:val="Normal (Web)"/>
    <w:basedOn w:val="Normal"/>
    <w:unhideWhenUsed/>
    <w:rsid w:val="00154589"/>
    <w:pPr>
      <w:tabs>
        <w:tab w:val="clear" w:pos="1247"/>
        <w:tab w:val="clear" w:pos="1814"/>
        <w:tab w:val="clear" w:pos="2381"/>
        <w:tab w:val="clear" w:pos="2948"/>
        <w:tab w:val="clear" w:pos="3515"/>
      </w:tabs>
      <w:spacing w:before="100" w:beforeAutospacing="1" w:after="100" w:afterAutospacing="1"/>
    </w:pPr>
    <w:rPr>
      <w:rFonts w:eastAsia="Calibri"/>
      <w:sz w:val="24"/>
      <w:szCs w:val="24"/>
      <w:lang w:eastAsia="en-GB"/>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link w:val="Heading2"/>
    <w:rsid w:val="00154589"/>
    <w:rPr>
      <w:b/>
      <w:sz w:val="24"/>
      <w:szCs w:val="24"/>
      <w:lang w:val="en-GB"/>
    </w:rPr>
  </w:style>
  <w:style w:type="paragraph" w:customStyle="1" w:styleId="T1">
    <w:name w:val="T1"/>
    <w:basedOn w:val="Header"/>
    <w:rsid w:val="00154589"/>
    <w:pPr>
      <w:pBdr>
        <w:bottom w:val="none" w:sz="0" w:space="0" w:color="auto"/>
      </w:pBdr>
      <w:tabs>
        <w:tab w:val="clear" w:pos="1247"/>
        <w:tab w:val="clear" w:pos="4536"/>
        <w:tab w:val="clear" w:pos="9072"/>
      </w:tabs>
      <w:spacing w:line="240" w:lineRule="atLeast"/>
      <w:jc w:val="both"/>
    </w:pPr>
    <w:rPr>
      <w:rFonts w:ascii="Arial" w:hAnsi="Arial" w:cs="Arial"/>
      <w:bCs/>
      <w:sz w:val="24"/>
      <w:szCs w:val="24"/>
      <w:lang w:eastAsia="de-DE"/>
    </w:rPr>
  </w:style>
  <w:style w:type="character" w:customStyle="1" w:styleId="style2">
    <w:name w:val="style2"/>
    <w:basedOn w:val="DefaultParagraphFont"/>
    <w:rsid w:val="00154589"/>
  </w:style>
  <w:style w:type="paragraph" w:styleId="ListParagraph">
    <w:name w:val="List Paragraph"/>
    <w:basedOn w:val="Normal"/>
    <w:uiPriority w:val="34"/>
    <w:qFormat/>
    <w:rsid w:val="00154589"/>
    <w:pPr>
      <w:tabs>
        <w:tab w:val="clear" w:pos="1247"/>
        <w:tab w:val="clear" w:pos="1814"/>
        <w:tab w:val="clear" w:pos="2381"/>
        <w:tab w:val="clear" w:pos="2948"/>
        <w:tab w:val="clear" w:pos="3515"/>
      </w:tabs>
      <w:ind w:left="708"/>
    </w:pPr>
    <w:rPr>
      <w:sz w:val="24"/>
      <w:szCs w:val="24"/>
      <w:lang w:val="en-US"/>
    </w:rPr>
  </w:style>
  <w:style w:type="paragraph" w:customStyle="1" w:styleId="Level2">
    <w:name w:val="Level2"/>
    <w:basedOn w:val="Normal"/>
    <w:autoRedefine/>
    <w:rsid w:val="00154589"/>
    <w:pPr>
      <w:numPr>
        <w:numId w:val="9"/>
      </w:numPr>
      <w:tabs>
        <w:tab w:val="clear" w:pos="1247"/>
        <w:tab w:val="clear" w:pos="1814"/>
        <w:tab w:val="clear" w:pos="2381"/>
        <w:tab w:val="clear" w:pos="2948"/>
        <w:tab w:val="clear" w:pos="3515"/>
        <w:tab w:val="left" w:pos="578"/>
        <w:tab w:val="left" w:pos="1157"/>
      </w:tabs>
      <w:spacing w:after="240" w:line="288" w:lineRule="auto"/>
    </w:pPr>
  </w:style>
  <w:style w:type="paragraph" w:customStyle="1" w:styleId="Level3">
    <w:name w:val="Level3"/>
    <w:basedOn w:val="Level2"/>
    <w:autoRedefine/>
    <w:rsid w:val="00154589"/>
    <w:pPr>
      <w:keepNext/>
      <w:keepLines/>
      <w:numPr>
        <w:numId w:val="0"/>
      </w:numPr>
      <w:tabs>
        <w:tab w:val="clear" w:pos="578"/>
        <w:tab w:val="clear" w:pos="1157"/>
      </w:tabs>
      <w:spacing w:before="60" w:after="60" w:line="240" w:lineRule="auto"/>
    </w:pPr>
    <w:rPr>
      <w:i/>
      <w:sz w:val="18"/>
    </w:rPr>
  </w:style>
  <w:style w:type="paragraph" w:customStyle="1" w:styleId="H1">
    <w:name w:val="_ H_1"/>
    <w:basedOn w:val="Normal"/>
    <w:next w:val="Normal"/>
    <w:rsid w:val="00154589"/>
    <w:pPr>
      <w:keepNext/>
      <w:keepLines/>
      <w:tabs>
        <w:tab w:val="clear" w:pos="1247"/>
        <w:tab w:val="clear" w:pos="1814"/>
        <w:tab w:val="clear" w:pos="2381"/>
        <w:tab w:val="clear" w:pos="2948"/>
        <w:tab w:val="clear" w:pos="3515"/>
      </w:tabs>
      <w:suppressAutoHyphens/>
      <w:spacing w:line="270" w:lineRule="exact"/>
      <w:outlineLvl w:val="0"/>
    </w:pPr>
    <w:rPr>
      <w:b/>
      <w:spacing w:val="4"/>
      <w:w w:val="103"/>
      <w:kern w:val="14"/>
      <w:sz w:val="24"/>
      <w:szCs w:val="34"/>
    </w:rPr>
  </w:style>
  <w:style w:type="paragraph" w:customStyle="1" w:styleId="HeadingSub">
    <w:name w:val="Heading: Sub"/>
    <w:basedOn w:val="Normal"/>
    <w:rsid w:val="00154589"/>
    <w:pPr>
      <w:widowControl w:val="0"/>
      <w:tabs>
        <w:tab w:val="clear" w:pos="1247"/>
        <w:tab w:val="clear" w:pos="1814"/>
        <w:tab w:val="clear" w:pos="2381"/>
        <w:tab w:val="clear" w:pos="2948"/>
        <w:tab w:val="clear" w:pos="3515"/>
      </w:tabs>
      <w:spacing w:line="240" w:lineRule="exact"/>
      <w:ind w:left="567" w:hanging="567"/>
    </w:pPr>
    <w:rPr>
      <w:rFonts w:ascii="Futura" w:hAnsi="Futura"/>
      <w:color w:val="000000"/>
    </w:rPr>
  </w:style>
  <w:style w:type="paragraph" w:customStyle="1" w:styleId="Footnote">
    <w:name w:val="Footnote"/>
    <w:basedOn w:val="Normal"/>
    <w:rsid w:val="00154589"/>
    <w:pPr>
      <w:tabs>
        <w:tab w:val="clear" w:pos="1247"/>
        <w:tab w:val="clear" w:pos="1814"/>
        <w:tab w:val="clear" w:pos="2381"/>
        <w:tab w:val="clear" w:pos="2948"/>
        <w:tab w:val="clear" w:pos="3515"/>
      </w:tabs>
      <w:spacing w:line="200" w:lineRule="exact"/>
      <w:ind w:left="426" w:hanging="426"/>
    </w:pPr>
    <w:rPr>
      <w:rFonts w:ascii="Times" w:hAnsi="Times"/>
      <w:color w:val="000000"/>
      <w:sz w:val="16"/>
    </w:rPr>
  </w:style>
  <w:style w:type="paragraph" w:customStyle="1" w:styleId="HeadingSection">
    <w:name w:val="Heading: Section"/>
    <w:basedOn w:val="Normal"/>
    <w:rsid w:val="00154589"/>
    <w:pPr>
      <w:widowControl w:val="0"/>
      <w:tabs>
        <w:tab w:val="clear" w:pos="1247"/>
        <w:tab w:val="clear" w:pos="1814"/>
        <w:tab w:val="clear" w:pos="2381"/>
        <w:tab w:val="clear" w:pos="2948"/>
        <w:tab w:val="clear" w:pos="3515"/>
        <w:tab w:val="left" w:pos="3969"/>
      </w:tabs>
      <w:spacing w:line="360" w:lineRule="exact"/>
      <w:ind w:left="1701" w:hanging="1701"/>
    </w:pPr>
    <w:rPr>
      <w:rFonts w:ascii="H Futura Heavy" w:hAnsi="H Futura Heavy"/>
      <w:color w:val="000000"/>
      <w:sz w:val="24"/>
    </w:rPr>
  </w:style>
  <w:style w:type="paragraph" w:customStyle="1" w:styleId="HeadingChapterNumber">
    <w:name w:val="Heading: Chapter Number"/>
    <w:basedOn w:val="HeadingSection"/>
    <w:rsid w:val="00154589"/>
    <w:pPr>
      <w:pBdr>
        <w:bottom w:val="single" w:sz="6" w:space="1" w:color="auto"/>
      </w:pBdr>
      <w:spacing w:line="480" w:lineRule="exact"/>
      <w:ind w:left="1134" w:right="1126" w:firstLine="0"/>
      <w:jc w:val="center"/>
    </w:pPr>
    <w:rPr>
      <w:sz w:val="36"/>
    </w:rPr>
  </w:style>
  <w:style w:type="character" w:customStyle="1" w:styleId="FooterChar">
    <w:name w:val="Footer Char"/>
    <w:aliases w:val="Footer-pool Char, Char Char"/>
    <w:link w:val="Footer"/>
    <w:locked/>
    <w:rsid w:val="00154589"/>
    <w:rPr>
      <w:lang w:val="en-GB"/>
    </w:rPr>
  </w:style>
  <w:style w:type="character" w:customStyle="1" w:styleId="yiv315943952343535721-12072011">
    <w:name w:val="yiv315943952343535721-12072011"/>
    <w:rsid w:val="00154589"/>
    <w:rPr>
      <w:rFonts w:ascii="Times New Roman" w:hAnsi="Times New Roman"/>
    </w:rPr>
  </w:style>
  <w:style w:type="character" w:customStyle="1" w:styleId="Paralevel1Char">
    <w:name w:val="Para level1 Char"/>
    <w:link w:val="Paralevel1"/>
    <w:uiPriority w:val="99"/>
    <w:rsid w:val="00154589"/>
    <w:rPr>
      <w:rFonts w:cs="Traditional Arabic"/>
      <w:szCs w:val="30"/>
      <w:lang w:val="en-GB"/>
    </w:rPr>
  </w:style>
  <w:style w:type="character" w:customStyle="1" w:styleId="Paralevel1CharChar">
    <w:name w:val="Para level1 Char Char"/>
    <w:rsid w:val="00154589"/>
    <w:rPr>
      <w:bCs/>
      <w:color w:val="000000"/>
      <w:sz w:val="22"/>
      <w:szCs w:val="22"/>
    </w:rPr>
  </w:style>
  <w:style w:type="paragraph" w:customStyle="1" w:styleId="Bullets">
    <w:name w:val="Bullets"/>
    <w:basedOn w:val="Normal"/>
    <w:rsid w:val="00154589"/>
    <w:pPr>
      <w:numPr>
        <w:numId w:val="10"/>
      </w:numPr>
      <w:tabs>
        <w:tab w:val="clear" w:pos="1247"/>
        <w:tab w:val="clear" w:pos="1814"/>
        <w:tab w:val="clear" w:pos="2381"/>
        <w:tab w:val="clear" w:pos="2948"/>
        <w:tab w:val="clear" w:pos="3515"/>
      </w:tabs>
    </w:pPr>
    <w:rPr>
      <w:rFonts w:ascii="Cambria" w:eastAsia="Cambria" w:hAnsi="Cambria"/>
      <w:sz w:val="24"/>
      <w:szCs w:val="24"/>
    </w:rPr>
  </w:style>
  <w:style w:type="character" w:customStyle="1" w:styleId="CH3Char">
    <w:name w:val="CH3 Char"/>
    <w:link w:val="CH3"/>
    <w:rsid w:val="00154589"/>
    <w:rPr>
      <w:b/>
      <w:lang w:val="en-GB"/>
    </w:rPr>
  </w:style>
  <w:style w:type="paragraph" w:customStyle="1" w:styleId="ColorfulList-Accent12">
    <w:name w:val="Colorful List - Accent 12"/>
    <w:basedOn w:val="Normal"/>
    <w:qFormat/>
    <w:rsid w:val="00154589"/>
    <w:pPr>
      <w:ind w:left="720"/>
      <w:contextualSpacing/>
    </w:pPr>
    <w:rPr>
      <w:rFonts w:ascii="Cambria" w:eastAsia="MS Mincho" w:hAnsi="Cambria"/>
      <w:sz w:val="24"/>
      <w:szCs w:val="24"/>
      <w:lang w:val="en-US"/>
    </w:rPr>
  </w:style>
  <w:style w:type="paragraph" w:styleId="NormalIndent">
    <w:name w:val="Normal Indent"/>
    <w:basedOn w:val="Normal"/>
    <w:semiHidden/>
    <w:rsid w:val="00154589"/>
    <w:pPr>
      <w:ind w:left="1247"/>
    </w:pPr>
  </w:style>
  <w:style w:type="paragraph" w:customStyle="1" w:styleId="font6">
    <w:name w:val="font6"/>
    <w:basedOn w:val="Normal"/>
    <w:rsid w:val="00154589"/>
    <w:pPr>
      <w:tabs>
        <w:tab w:val="clear" w:pos="1247"/>
        <w:tab w:val="clear" w:pos="1814"/>
        <w:tab w:val="clear" w:pos="2381"/>
        <w:tab w:val="clear" w:pos="2948"/>
        <w:tab w:val="clear" w:pos="3515"/>
      </w:tabs>
      <w:spacing w:before="100" w:beforeAutospacing="1" w:after="100" w:afterAutospacing="1"/>
    </w:pPr>
    <w:rPr>
      <w:rFonts w:ascii="Arial Narrow" w:hAnsi="Arial Narrow"/>
      <w:b/>
      <w:bCs/>
      <w:lang w:val="en-US"/>
    </w:rPr>
  </w:style>
  <w:style w:type="character" w:customStyle="1" w:styleId="yshortcuts">
    <w:name w:val="yshortcuts"/>
    <w:basedOn w:val="DefaultParagraphFont"/>
    <w:rsid w:val="00154589"/>
  </w:style>
  <w:style w:type="character" w:customStyle="1" w:styleId="FootnoteCharacters">
    <w:name w:val="Footnote Characters"/>
    <w:uiPriority w:val="99"/>
    <w:rsid w:val="00154589"/>
    <w:rPr>
      <w:rFonts w:ascii="@MS Mincho" w:eastAsia="@MS Mincho"/>
      <w:color w:val="auto"/>
      <w:sz w:val="18"/>
      <w:vertAlign w:val="superscript"/>
    </w:rPr>
  </w:style>
  <w:style w:type="character" w:styleId="FollowedHyperlink">
    <w:name w:val="FollowedHyperlink"/>
    <w:uiPriority w:val="99"/>
    <w:rsid w:val="00154589"/>
    <w:rPr>
      <w:color w:val="800080"/>
      <w:u w:val="single"/>
    </w:rPr>
  </w:style>
  <w:style w:type="paragraph" w:customStyle="1" w:styleId="xl65">
    <w:name w:val="xl6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6">
    <w:name w:val="xl66"/>
    <w:basedOn w:val="Normal"/>
    <w:rsid w:val="00154589"/>
    <w:pPr>
      <w:pBdr>
        <w:top w:val="single" w:sz="12" w:space="0" w:color="auto"/>
        <w:left w:val="single" w:sz="12" w:space="0" w:color="auto"/>
        <w:bottom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7">
    <w:name w:val="xl67"/>
    <w:basedOn w:val="Normal"/>
    <w:rsid w:val="00154589"/>
    <w:pPr>
      <w:pBdr>
        <w:top w:val="single" w:sz="12" w:space="0" w:color="auto"/>
        <w:left w:val="single" w:sz="12" w:space="0" w:color="auto"/>
        <w:bottom w:val="single" w:sz="12" w:space="0" w:color="auto"/>
        <w:right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8">
    <w:name w:val="xl6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70">
    <w:name w:val="xl70"/>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1">
    <w:name w:val="xl7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en-US"/>
    </w:rPr>
  </w:style>
  <w:style w:type="paragraph" w:customStyle="1" w:styleId="xl72">
    <w:name w:val="xl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3">
    <w:name w:val="xl73"/>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4">
    <w:name w:val="xl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5">
    <w:name w:val="xl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6">
    <w:name w:val="xl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7">
    <w:name w:val="xl77"/>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8">
    <w:name w:val="xl78"/>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9">
    <w:name w:val="xl79"/>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0">
    <w:name w:val="xl80"/>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1">
    <w:name w:val="xl8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w:hAnsi="Arial" w:cs="Arial"/>
      <w:b/>
      <w:bCs/>
      <w:sz w:val="24"/>
      <w:szCs w:val="24"/>
      <w:lang w:val="en-US"/>
    </w:rPr>
  </w:style>
  <w:style w:type="paragraph" w:customStyle="1" w:styleId="xl82">
    <w:name w:val="xl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83">
    <w:name w:val="xl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4">
    <w:name w:val="xl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5">
    <w:name w:val="xl85"/>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6">
    <w:name w:val="xl86"/>
    <w:basedOn w:val="Normal"/>
    <w:rsid w:val="00154589"/>
    <w:pPr>
      <w:pBdr>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7">
    <w:name w:val="xl87"/>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8">
    <w:name w:val="xl88"/>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89">
    <w:name w:val="xl89"/>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0">
    <w:name w:val="xl90"/>
    <w:basedOn w:val="Normal"/>
    <w:rsid w:val="00154589"/>
    <w:pPr>
      <w:pBdr>
        <w:top w:val="single" w:sz="4" w:space="0" w:color="auto"/>
        <w:left w:val="single" w:sz="12" w:space="9"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1">
    <w:name w:val="xl91"/>
    <w:basedOn w:val="Normal"/>
    <w:rsid w:val="00154589"/>
    <w:pPr>
      <w:pBdr>
        <w:top w:val="single" w:sz="4" w:space="0" w:color="auto"/>
        <w:left w:val="single" w:sz="12" w:space="9"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2">
    <w:name w:val="xl92"/>
    <w:basedOn w:val="Normal"/>
    <w:rsid w:val="00154589"/>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3">
    <w:name w:val="xl93"/>
    <w:basedOn w:val="Normal"/>
    <w:rsid w:val="00154589"/>
    <w:pPr>
      <w:pBdr>
        <w:left w:val="single" w:sz="4" w:space="0"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4">
    <w:name w:val="xl94"/>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5">
    <w:name w:val="xl95"/>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96">
    <w:name w:val="xl96"/>
    <w:basedOn w:val="Normal"/>
    <w:rsid w:val="00154589"/>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97">
    <w:name w:val="xl97"/>
    <w:basedOn w:val="Normal"/>
    <w:rsid w:val="00154589"/>
    <w:pPr>
      <w:pBdr>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font5">
    <w:name w:val="font5"/>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font7">
    <w:name w:val="font7"/>
    <w:basedOn w:val="Normal"/>
    <w:rsid w:val="00154589"/>
    <w:pPr>
      <w:tabs>
        <w:tab w:val="clear" w:pos="1247"/>
        <w:tab w:val="clear" w:pos="1814"/>
        <w:tab w:val="clear" w:pos="2381"/>
        <w:tab w:val="clear" w:pos="2948"/>
        <w:tab w:val="clear" w:pos="3515"/>
      </w:tabs>
      <w:spacing w:before="100" w:beforeAutospacing="1" w:after="100" w:afterAutospacing="1"/>
    </w:pPr>
    <w:rPr>
      <w:color w:val="000000"/>
      <w:sz w:val="18"/>
      <w:szCs w:val="18"/>
      <w:lang w:val="en-US"/>
    </w:rPr>
  </w:style>
  <w:style w:type="paragraph" w:customStyle="1" w:styleId="font8">
    <w:name w:val="font8"/>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font9">
    <w:name w:val="font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69">
    <w:name w:val="xl69"/>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sz w:val="18"/>
      <w:szCs w:val="18"/>
      <w:lang w:val="en-US"/>
    </w:rPr>
  </w:style>
  <w:style w:type="paragraph" w:customStyle="1" w:styleId="xl98">
    <w:name w:val="xl98"/>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99">
    <w:name w:val="xl9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0">
    <w:name w:val="xl100"/>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101">
    <w:name w:val="xl10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i/>
      <w:iCs/>
      <w:sz w:val="18"/>
      <w:szCs w:val="18"/>
      <w:lang w:val="en-US"/>
    </w:rPr>
  </w:style>
  <w:style w:type="paragraph" w:customStyle="1" w:styleId="xl102">
    <w:name w:val="xl102"/>
    <w:basedOn w:val="Normal"/>
    <w:rsid w:val="00154589"/>
    <w:pPr>
      <w:tabs>
        <w:tab w:val="clear" w:pos="1247"/>
        <w:tab w:val="clear" w:pos="1814"/>
        <w:tab w:val="clear" w:pos="2381"/>
        <w:tab w:val="clear" w:pos="2948"/>
        <w:tab w:val="clear" w:pos="3515"/>
      </w:tabs>
      <w:spacing w:before="100" w:beforeAutospacing="1" w:after="100" w:afterAutospacing="1"/>
    </w:pPr>
    <w:rPr>
      <w:b/>
      <w:bCs/>
      <w:sz w:val="18"/>
      <w:szCs w:val="18"/>
      <w:lang w:val="en-US"/>
    </w:rPr>
  </w:style>
  <w:style w:type="paragraph" w:customStyle="1" w:styleId="xl103">
    <w:name w:val="xl103"/>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color w:val="000000"/>
      <w:sz w:val="18"/>
      <w:szCs w:val="18"/>
      <w:lang w:val="en-US"/>
    </w:rPr>
  </w:style>
  <w:style w:type="paragraph" w:customStyle="1" w:styleId="xl104">
    <w:name w:val="xl10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5">
    <w:name w:val="xl10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06">
    <w:name w:val="xl106"/>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7">
    <w:name w:val="xl107"/>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8">
    <w:name w:val="xl10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9">
    <w:name w:val="xl10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0">
    <w:name w:val="xl110"/>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xl111">
    <w:name w:val="xl11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2">
    <w:name w:val="xl112"/>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3">
    <w:name w:val="xl113"/>
    <w:basedOn w:val="Normal"/>
    <w:rsid w:val="00154589"/>
    <w:pPr>
      <w:tabs>
        <w:tab w:val="clear" w:pos="1247"/>
        <w:tab w:val="clear" w:pos="1814"/>
        <w:tab w:val="clear" w:pos="2381"/>
        <w:tab w:val="clear" w:pos="2948"/>
        <w:tab w:val="clear" w:pos="3515"/>
      </w:tabs>
      <w:spacing w:before="100" w:beforeAutospacing="1" w:after="100" w:afterAutospacing="1"/>
      <w:textAlignment w:val="top"/>
    </w:pPr>
    <w:rPr>
      <w:b/>
      <w:bCs/>
      <w:sz w:val="18"/>
      <w:szCs w:val="18"/>
      <w:lang w:val="en-US"/>
    </w:rPr>
  </w:style>
  <w:style w:type="paragraph" w:customStyle="1" w:styleId="xl114">
    <w:name w:val="xl11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5">
    <w:name w:val="xl11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6">
    <w:name w:val="xl116"/>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b/>
      <w:bCs/>
      <w:color w:val="000000"/>
      <w:sz w:val="18"/>
      <w:szCs w:val="18"/>
      <w:lang w:val="en-US"/>
    </w:rPr>
  </w:style>
  <w:style w:type="paragraph" w:customStyle="1" w:styleId="xl117">
    <w:name w:val="xl117"/>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color w:val="000000"/>
      <w:sz w:val="18"/>
      <w:szCs w:val="18"/>
      <w:lang w:val="en-US"/>
    </w:rPr>
  </w:style>
  <w:style w:type="paragraph" w:customStyle="1" w:styleId="xl118">
    <w:name w:val="xl11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9">
    <w:name w:val="xl11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120">
    <w:name w:val="xl120"/>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character" w:customStyle="1" w:styleId="Normal-poolChar">
    <w:name w:val="Normal-pool Char"/>
    <w:locked/>
    <w:rsid w:val="00154589"/>
    <w:rPr>
      <w:lang w:val="en-GB"/>
    </w:rPr>
  </w:style>
  <w:style w:type="character" w:customStyle="1" w:styleId="NormalNonumberChar">
    <w:name w:val="Normal_No_number Char"/>
    <w:link w:val="NormalNonumber"/>
    <w:locked/>
    <w:rsid w:val="00154589"/>
    <w:rPr>
      <w:lang w:val="en-GB"/>
    </w:rPr>
  </w:style>
  <w:style w:type="character" w:customStyle="1" w:styleId="Heading1Char">
    <w:name w:val="Heading 1 Char"/>
    <w:link w:val="Heading1"/>
    <w:rsid w:val="00154589"/>
    <w:rPr>
      <w:b/>
      <w:sz w:val="28"/>
      <w:lang w:val="en-GB"/>
    </w:rPr>
  </w:style>
  <w:style w:type="character" w:customStyle="1" w:styleId="Heading3Char">
    <w:name w:val="Heading 3 Char"/>
    <w:aliases w:val="Char Char"/>
    <w:link w:val="Heading3"/>
    <w:rsid w:val="00154589"/>
    <w:rPr>
      <w:b/>
      <w:lang w:val="en-GB"/>
    </w:rPr>
  </w:style>
  <w:style w:type="character" w:customStyle="1" w:styleId="Heading4Char">
    <w:name w:val="Heading 4 Char"/>
    <w:link w:val="Heading4"/>
    <w:rsid w:val="00154589"/>
    <w:rPr>
      <w:b/>
      <w:lang w:val="en-GB"/>
    </w:rPr>
  </w:style>
  <w:style w:type="character" w:customStyle="1" w:styleId="Heading5Char">
    <w:name w:val="Heading 5 Char"/>
    <w:link w:val="Heading5"/>
    <w:rsid w:val="00154589"/>
    <w:rPr>
      <w:rFonts w:ascii="Univers" w:hAnsi="Univers"/>
      <w:b/>
      <w:sz w:val="24"/>
      <w:lang w:val="en-GB"/>
    </w:rPr>
  </w:style>
  <w:style w:type="character" w:customStyle="1" w:styleId="Heading6Char">
    <w:name w:val="Heading 6 Char"/>
    <w:link w:val="Heading6"/>
    <w:rsid w:val="00154589"/>
    <w:rPr>
      <w:b/>
      <w:bCs/>
      <w:sz w:val="24"/>
      <w:lang w:val="en-GB"/>
    </w:rPr>
  </w:style>
  <w:style w:type="character" w:customStyle="1" w:styleId="Heading7Char">
    <w:name w:val="Heading 7 Char"/>
    <w:link w:val="Heading7"/>
    <w:rsid w:val="00154589"/>
    <w:rPr>
      <w:snapToGrid w:val="0"/>
      <w:u w:val="single"/>
    </w:rPr>
  </w:style>
  <w:style w:type="character" w:customStyle="1" w:styleId="Heading8Char">
    <w:name w:val="Heading 8 Char"/>
    <w:link w:val="Heading8"/>
    <w:rsid w:val="00154589"/>
    <w:rPr>
      <w:rFonts w:cs="Traditional Arabic"/>
      <w:snapToGrid w:val="0"/>
      <w:szCs w:val="30"/>
      <w:u w:val="single"/>
    </w:rPr>
  </w:style>
  <w:style w:type="character" w:customStyle="1" w:styleId="Heading9Char">
    <w:name w:val="Heading 9 Char"/>
    <w:link w:val="Heading9"/>
    <w:rsid w:val="00154589"/>
    <w:rPr>
      <w:rFonts w:cs="Traditional Arabic"/>
      <w:snapToGrid w:val="0"/>
      <w:szCs w:val="30"/>
      <w:u w:val="single"/>
    </w:rPr>
  </w:style>
  <w:style w:type="character" w:customStyle="1" w:styleId="FootnoteTextChar">
    <w:name w:val="Footnote Text Char"/>
    <w:aliases w:val="Fußnotentextf Char"/>
    <w:link w:val="FootnoteText"/>
    <w:rsid w:val="00154589"/>
    <w:rPr>
      <w:sz w:val="18"/>
      <w:lang w:val="en-GB"/>
    </w:rPr>
  </w:style>
  <w:style w:type="paragraph" w:styleId="BodyText3">
    <w:name w:val="Body Text 3"/>
    <w:basedOn w:val="Normal"/>
    <w:link w:val="BodyText3Char"/>
    <w:uiPriority w:val="99"/>
    <w:rsid w:val="00154589"/>
    <w:pPr>
      <w:tabs>
        <w:tab w:val="left" w:pos="540"/>
      </w:tabs>
    </w:pPr>
    <w:rPr>
      <w:rFonts w:ascii="Arial" w:hAnsi="Arial" w:cs="Arial"/>
    </w:rPr>
  </w:style>
  <w:style w:type="character" w:customStyle="1" w:styleId="BodyText3Char">
    <w:name w:val="Body Text 3 Char"/>
    <w:basedOn w:val="DefaultParagraphFont"/>
    <w:link w:val="BodyText3"/>
    <w:uiPriority w:val="99"/>
    <w:rsid w:val="00154589"/>
    <w:rPr>
      <w:rFonts w:ascii="Arial" w:hAnsi="Arial" w:cs="Arial"/>
      <w:lang w:val="en-GB"/>
    </w:rPr>
  </w:style>
  <w:style w:type="numbering" w:customStyle="1" w:styleId="NoList1">
    <w:name w:val="No List1"/>
    <w:next w:val="NoList"/>
    <w:uiPriority w:val="99"/>
    <w:semiHidden/>
    <w:unhideWhenUsed/>
    <w:rsid w:val="00154589"/>
  </w:style>
  <w:style w:type="numbering" w:customStyle="1" w:styleId="NoList11">
    <w:name w:val="No List11"/>
    <w:next w:val="NoList"/>
    <w:uiPriority w:val="99"/>
    <w:semiHidden/>
    <w:unhideWhenUsed/>
    <w:rsid w:val="00154589"/>
  </w:style>
  <w:style w:type="paragraph" w:customStyle="1" w:styleId="xl121">
    <w:name w:val="xl121"/>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2">
    <w:name w:val="xl122"/>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3">
    <w:name w:val="xl123"/>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24">
    <w:name w:val="xl124"/>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25">
    <w:name w:val="xl12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26">
    <w:name w:val="xl12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27">
    <w:name w:val="xl12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28">
    <w:name w:val="xl12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9">
    <w:name w:val="xl12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30">
    <w:name w:val="xl13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1">
    <w:name w:val="xl13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color w:val="000000"/>
      <w:sz w:val="24"/>
      <w:szCs w:val="24"/>
      <w:lang w:val="fr-FR" w:eastAsia="fr-FR"/>
    </w:rPr>
  </w:style>
  <w:style w:type="paragraph" w:customStyle="1" w:styleId="xl132">
    <w:name w:val="xl13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33">
    <w:name w:val="xl13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34">
    <w:name w:val="xl13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35">
    <w:name w:val="xl13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36">
    <w:name w:val="xl13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7">
    <w:name w:val="xl137"/>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8">
    <w:name w:val="xl138"/>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39">
    <w:name w:val="xl139"/>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40">
    <w:name w:val="xl140"/>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1">
    <w:name w:val="xl14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2">
    <w:name w:val="xl14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3">
    <w:name w:val="xl14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4">
    <w:name w:val="xl144"/>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5">
    <w:name w:val="xl145"/>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6">
    <w:name w:val="xl14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47">
    <w:name w:val="xl14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48">
    <w:name w:val="xl14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49">
    <w:name w:val="xl14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50">
    <w:name w:val="xl15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51">
    <w:name w:val="xl15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2">
    <w:name w:val="xl15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3">
    <w:name w:val="xl15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4">
    <w:name w:val="xl15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55">
    <w:name w:val="xl15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56">
    <w:name w:val="xl156"/>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7">
    <w:name w:val="xl157"/>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8">
    <w:name w:val="xl158"/>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9">
    <w:name w:val="xl15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60">
    <w:name w:val="xl16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61">
    <w:name w:val="xl16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62">
    <w:name w:val="xl162"/>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63">
    <w:name w:val="xl163"/>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4">
    <w:name w:val="xl16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color w:val="000000"/>
      <w:sz w:val="24"/>
      <w:szCs w:val="24"/>
      <w:lang w:val="fr-FR" w:eastAsia="fr-FR"/>
    </w:rPr>
  </w:style>
  <w:style w:type="paragraph" w:customStyle="1" w:styleId="xl165">
    <w:name w:val="xl16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000000"/>
      <w:sz w:val="24"/>
      <w:szCs w:val="24"/>
      <w:lang w:val="fr-FR" w:eastAsia="fr-FR"/>
    </w:rPr>
  </w:style>
  <w:style w:type="paragraph" w:customStyle="1" w:styleId="xl166">
    <w:name w:val="xl16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67">
    <w:name w:val="xl16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8">
    <w:name w:val="xl16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69">
    <w:name w:val="xl16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70">
    <w:name w:val="xl17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71">
    <w:name w:val="xl17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2">
    <w:name w:val="xl1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3">
    <w:name w:val="xl17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4">
    <w:name w:val="xl1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5">
    <w:name w:val="xl1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6">
    <w:name w:val="xl1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7">
    <w:name w:val="xl17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8">
    <w:name w:val="xl17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79">
    <w:name w:val="xl17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DD0806"/>
      <w:sz w:val="24"/>
      <w:szCs w:val="24"/>
      <w:lang w:val="fr-FR" w:eastAsia="fr-FR"/>
    </w:rPr>
  </w:style>
  <w:style w:type="paragraph" w:customStyle="1" w:styleId="xl180">
    <w:name w:val="xl18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i/>
      <w:iCs/>
      <w:sz w:val="24"/>
      <w:szCs w:val="24"/>
      <w:lang w:val="fr-FR" w:eastAsia="fr-FR"/>
    </w:rPr>
  </w:style>
  <w:style w:type="paragraph" w:customStyle="1" w:styleId="xl181">
    <w:name w:val="xl18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paragraph" w:customStyle="1" w:styleId="xl182">
    <w:name w:val="xl1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24"/>
      <w:szCs w:val="24"/>
      <w:lang w:val="fr-FR" w:eastAsia="fr-FR"/>
    </w:rPr>
  </w:style>
  <w:style w:type="paragraph" w:customStyle="1" w:styleId="xl183">
    <w:name w:val="xl1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24"/>
      <w:szCs w:val="24"/>
      <w:lang w:val="fr-FR" w:eastAsia="fr-FR"/>
    </w:rPr>
  </w:style>
  <w:style w:type="paragraph" w:customStyle="1" w:styleId="xl184">
    <w:name w:val="xl1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fr-FR" w:eastAsia="fr-FR"/>
    </w:rPr>
  </w:style>
  <w:style w:type="paragraph" w:customStyle="1" w:styleId="xl185">
    <w:name w:val="xl18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86">
    <w:name w:val="xl18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b/>
      <w:bCs/>
      <w:sz w:val="24"/>
      <w:szCs w:val="24"/>
      <w:lang w:val="fr-FR" w:eastAsia="fr-FR"/>
    </w:rPr>
  </w:style>
  <w:style w:type="paragraph" w:customStyle="1" w:styleId="xl187">
    <w:name w:val="xl18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24"/>
      <w:szCs w:val="24"/>
      <w:lang w:val="fr-FR" w:eastAsia="fr-FR"/>
    </w:rPr>
  </w:style>
  <w:style w:type="paragraph" w:customStyle="1" w:styleId="xl188">
    <w:name w:val="xl188"/>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numbering" w:customStyle="1" w:styleId="NoList2">
    <w:name w:val="No List2"/>
    <w:next w:val="NoList"/>
    <w:uiPriority w:val="99"/>
    <w:semiHidden/>
    <w:unhideWhenUsed/>
    <w:rsid w:val="00154589"/>
  </w:style>
  <w:style w:type="numbering" w:customStyle="1" w:styleId="NoList12">
    <w:name w:val="No List12"/>
    <w:next w:val="NoList"/>
    <w:uiPriority w:val="99"/>
    <w:semiHidden/>
    <w:unhideWhenUsed/>
    <w:rsid w:val="00154589"/>
  </w:style>
  <w:style w:type="paragraph" w:customStyle="1" w:styleId="Footerpool">
    <w:name w:val="Footer_pool"/>
    <w:basedOn w:val="Normal"/>
    <w:next w:val="Normal"/>
    <w:semiHidden/>
    <w:rsid w:val="00154589"/>
    <w:pPr>
      <w:tabs>
        <w:tab w:val="clear" w:pos="1247"/>
        <w:tab w:val="clear" w:pos="1814"/>
        <w:tab w:val="clear" w:pos="2381"/>
        <w:tab w:val="clear" w:pos="2948"/>
        <w:tab w:val="clear" w:pos="3515"/>
        <w:tab w:val="left" w:pos="4321"/>
        <w:tab w:val="right" w:pos="8641"/>
      </w:tabs>
      <w:spacing w:before="60" w:after="120"/>
    </w:pPr>
    <w:rPr>
      <w:rFonts w:eastAsia="Calibri"/>
      <w:b/>
      <w:sz w:val="18"/>
      <w:lang w:val="en-US"/>
    </w:rPr>
  </w:style>
  <w:style w:type="paragraph" w:customStyle="1" w:styleId="Headerpool">
    <w:name w:val="Header_pool"/>
    <w:basedOn w:val="Normal"/>
    <w:next w:val="Normal"/>
    <w:semiHidden/>
    <w:rsid w:val="00154589"/>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Calibri"/>
      <w:b/>
      <w:sz w:val="18"/>
      <w:lang w:val="en-US"/>
    </w:rPr>
  </w:style>
  <w:style w:type="paragraph" w:customStyle="1" w:styleId="xl63">
    <w:name w:val="xl63"/>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64">
    <w:name w:val="xl64"/>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fr-FR" w:eastAsia="fr-FR"/>
    </w:rPr>
  </w:style>
  <w:style w:type="paragraph" w:styleId="NoSpacing">
    <w:name w:val="No Spacing"/>
    <w:uiPriority w:val="1"/>
    <w:qFormat/>
    <w:rsid w:val="00154589"/>
    <w:rPr>
      <w:rFonts w:ascii="Calibri" w:eastAsia="Calibri" w:hAnsi="Calibri"/>
      <w:sz w:val="22"/>
      <w:szCs w:val="22"/>
      <w:lang w:val="en-AU"/>
    </w:rPr>
  </w:style>
  <w:style w:type="character" w:customStyle="1" w:styleId="HeaderChar1">
    <w:name w:val="Header Char1"/>
    <w:uiPriority w:val="99"/>
    <w:semiHidden/>
    <w:rsid w:val="00154589"/>
    <w:rPr>
      <w:szCs w:val="24"/>
    </w:rPr>
  </w:style>
  <w:style w:type="character" w:customStyle="1" w:styleId="ZZAnxtitleChar">
    <w:name w:val="ZZ_Anx_title Char"/>
    <w:link w:val="ZZAnxtitle"/>
    <w:rsid w:val="00154589"/>
    <w:rPr>
      <w:b/>
      <w:bCs/>
      <w:sz w:val="28"/>
      <w:szCs w:val="26"/>
      <w:lang w:val="en-GB"/>
    </w:rPr>
  </w:style>
  <w:style w:type="paragraph" w:styleId="Revision">
    <w:name w:val="Revision"/>
    <w:hidden/>
    <w:uiPriority w:val="99"/>
    <w:rsid w:val="00154589"/>
    <w:rPr>
      <w:lang w:val="en-GB"/>
    </w:rPr>
  </w:style>
  <w:style w:type="character" w:customStyle="1" w:styleId="content">
    <w:name w:val="content"/>
    <w:basedOn w:val="DefaultParagraphFont"/>
    <w:rsid w:val="00122291"/>
  </w:style>
  <w:style w:type="character" w:customStyle="1" w:styleId="st">
    <w:name w:val="st"/>
    <w:basedOn w:val="DefaultParagraphFont"/>
    <w:rsid w:val="00E970FA"/>
  </w:style>
  <w:style w:type="character" w:styleId="Emphasis">
    <w:name w:val="Emphasis"/>
    <w:basedOn w:val="DefaultParagraphFont"/>
    <w:qFormat/>
    <w:rsid w:val="00E970FA"/>
    <w:rPr>
      <w:i/>
      <w:iCs/>
    </w:rPr>
  </w:style>
  <w:style w:type="character" w:customStyle="1" w:styleId="orangef60">
    <w:name w:val="orangef60"/>
    <w:basedOn w:val="DefaultParagraphFont"/>
    <w:rsid w:val="00992840"/>
  </w:style>
  <w:style w:type="character" w:customStyle="1" w:styleId="specialfont">
    <w:name w:val="specialfont"/>
    <w:basedOn w:val="DefaultParagraphFont"/>
    <w:rsid w:val="00992840"/>
  </w:style>
  <w:style w:type="paragraph" w:customStyle="1" w:styleId="ColorfulShading-Accent11">
    <w:name w:val="Colorful Shading - Accent 11"/>
    <w:hidden/>
    <w:uiPriority w:val="99"/>
    <w:semiHidden/>
    <w:rsid w:val="00734CFA"/>
    <w:rPr>
      <w:rFonts w:eastAsia="Calibri"/>
    </w:rPr>
  </w:style>
  <w:style w:type="paragraph" w:customStyle="1" w:styleId="Style13">
    <w:name w:val="Style13"/>
    <w:basedOn w:val="Normal"/>
    <w:rsid w:val="00734CFA"/>
    <w:pPr>
      <w:tabs>
        <w:tab w:val="clear" w:pos="1247"/>
        <w:tab w:val="clear" w:pos="1814"/>
        <w:tab w:val="clear" w:pos="2381"/>
        <w:tab w:val="clear" w:pos="2948"/>
        <w:tab w:val="clear" w:pos="3515"/>
      </w:tabs>
      <w:suppressAutoHyphens/>
    </w:pPr>
    <w:rPr>
      <w:rFonts w:eastAsia="MS Mincho"/>
      <w:b/>
      <w:bCs/>
      <w:lang w:eastAsia="zh-CN"/>
    </w:rPr>
  </w:style>
  <w:style w:type="character" w:customStyle="1" w:styleId="UnresolvedMention1">
    <w:name w:val="Unresolved Mention1"/>
    <w:basedOn w:val="DefaultParagraphFont"/>
    <w:uiPriority w:val="99"/>
    <w:semiHidden/>
    <w:unhideWhenUsed/>
    <w:rsid w:val="00734CFA"/>
    <w:rPr>
      <w:color w:val="605E5C"/>
      <w:shd w:val="clear" w:color="auto" w:fill="E1DFDD"/>
    </w:rPr>
  </w:style>
  <w:style w:type="character" w:customStyle="1" w:styleId="Normal-poolChar1">
    <w:name w:val="Normal-pool Char1"/>
    <w:locked/>
    <w:rsid w:val="003370FD"/>
  </w:style>
  <w:style w:type="character" w:styleId="UnresolvedMention">
    <w:name w:val="Unresolved Mention"/>
    <w:basedOn w:val="DefaultParagraphFont"/>
    <w:uiPriority w:val="99"/>
    <w:semiHidden/>
    <w:unhideWhenUsed/>
    <w:rsid w:val="008E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3540">
      <w:bodyDiv w:val="1"/>
      <w:marLeft w:val="0"/>
      <w:marRight w:val="0"/>
      <w:marTop w:val="0"/>
      <w:marBottom w:val="0"/>
      <w:divBdr>
        <w:top w:val="none" w:sz="0" w:space="0" w:color="auto"/>
        <w:left w:val="none" w:sz="0" w:space="0" w:color="auto"/>
        <w:bottom w:val="none" w:sz="0" w:space="0" w:color="auto"/>
        <w:right w:val="none" w:sz="0" w:space="0" w:color="auto"/>
      </w:divBdr>
    </w:div>
    <w:div w:id="237176273">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35754874">
      <w:bodyDiv w:val="1"/>
      <w:marLeft w:val="0"/>
      <w:marRight w:val="0"/>
      <w:marTop w:val="0"/>
      <w:marBottom w:val="0"/>
      <w:divBdr>
        <w:top w:val="none" w:sz="0" w:space="0" w:color="auto"/>
        <w:left w:val="none" w:sz="0" w:space="0" w:color="auto"/>
        <w:bottom w:val="none" w:sz="0" w:space="0" w:color="auto"/>
        <w:right w:val="none" w:sz="0" w:space="0" w:color="auto"/>
      </w:divBdr>
    </w:div>
    <w:div w:id="852108757">
      <w:bodyDiv w:val="1"/>
      <w:marLeft w:val="0"/>
      <w:marRight w:val="0"/>
      <w:marTop w:val="0"/>
      <w:marBottom w:val="0"/>
      <w:divBdr>
        <w:top w:val="none" w:sz="0" w:space="0" w:color="auto"/>
        <w:left w:val="none" w:sz="0" w:space="0" w:color="auto"/>
        <w:bottom w:val="none" w:sz="0" w:space="0" w:color="auto"/>
        <w:right w:val="none" w:sz="0" w:space="0" w:color="auto"/>
      </w:divBdr>
    </w:div>
    <w:div w:id="108095477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70702521">
      <w:bodyDiv w:val="1"/>
      <w:marLeft w:val="0"/>
      <w:marRight w:val="0"/>
      <w:marTop w:val="0"/>
      <w:marBottom w:val="0"/>
      <w:divBdr>
        <w:top w:val="none" w:sz="0" w:space="0" w:color="auto"/>
        <w:left w:val="none" w:sz="0" w:space="0" w:color="auto"/>
        <w:bottom w:val="none" w:sz="0" w:space="0" w:color="auto"/>
        <w:right w:val="none" w:sz="0" w:space="0" w:color="auto"/>
      </w:divBdr>
    </w:div>
    <w:div w:id="128083581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868716">
      <w:bodyDiv w:val="1"/>
      <w:marLeft w:val="0"/>
      <w:marRight w:val="0"/>
      <w:marTop w:val="0"/>
      <w:marBottom w:val="0"/>
      <w:divBdr>
        <w:top w:val="none" w:sz="0" w:space="0" w:color="auto"/>
        <w:left w:val="none" w:sz="0" w:space="0" w:color="auto"/>
        <w:bottom w:val="none" w:sz="0" w:space="0" w:color="auto"/>
        <w:right w:val="none" w:sz="0" w:space="0" w:color="auto"/>
      </w:divBdr>
    </w:div>
    <w:div w:id="1453744098">
      <w:bodyDiv w:val="1"/>
      <w:marLeft w:val="0"/>
      <w:marRight w:val="0"/>
      <w:marTop w:val="0"/>
      <w:marBottom w:val="0"/>
      <w:divBdr>
        <w:top w:val="none" w:sz="0" w:space="0" w:color="auto"/>
        <w:left w:val="none" w:sz="0" w:space="0" w:color="auto"/>
        <w:bottom w:val="none" w:sz="0" w:space="0" w:color="auto"/>
        <w:right w:val="none" w:sz="0" w:space="0" w:color="auto"/>
      </w:divBdr>
    </w:div>
    <w:div w:id="1470318374">
      <w:bodyDiv w:val="1"/>
      <w:marLeft w:val="0"/>
      <w:marRight w:val="0"/>
      <w:marTop w:val="0"/>
      <w:marBottom w:val="0"/>
      <w:divBdr>
        <w:top w:val="none" w:sz="0" w:space="0" w:color="auto"/>
        <w:left w:val="none" w:sz="0" w:space="0" w:color="auto"/>
        <w:bottom w:val="none" w:sz="0" w:space="0" w:color="auto"/>
        <w:right w:val="none" w:sz="0" w:space="0" w:color="auto"/>
      </w:divBdr>
    </w:div>
    <w:div w:id="1840806474">
      <w:bodyDiv w:val="1"/>
      <w:marLeft w:val="0"/>
      <w:marRight w:val="0"/>
      <w:marTop w:val="0"/>
      <w:marBottom w:val="0"/>
      <w:divBdr>
        <w:top w:val="none" w:sz="0" w:space="0" w:color="auto"/>
        <w:left w:val="none" w:sz="0" w:space="0" w:color="auto"/>
        <w:bottom w:val="none" w:sz="0" w:space="0" w:color="auto"/>
        <w:right w:val="none" w:sz="0" w:space="0" w:color="auto"/>
      </w:divBdr>
    </w:div>
    <w:div w:id="1917545560">
      <w:bodyDiv w:val="1"/>
      <w:marLeft w:val="0"/>
      <w:marRight w:val="0"/>
      <w:marTop w:val="0"/>
      <w:marBottom w:val="0"/>
      <w:divBdr>
        <w:top w:val="none" w:sz="0" w:space="0" w:color="auto"/>
        <w:left w:val="none" w:sz="0" w:space="0" w:color="auto"/>
        <w:bottom w:val="none" w:sz="0" w:space="0" w:color="auto"/>
        <w:right w:val="none" w:sz="0" w:space="0" w:color="auto"/>
      </w:divBdr>
    </w:div>
    <w:div w:id="1933082228">
      <w:bodyDiv w:val="1"/>
      <w:marLeft w:val="0"/>
      <w:marRight w:val="0"/>
      <w:marTop w:val="0"/>
      <w:marBottom w:val="0"/>
      <w:divBdr>
        <w:top w:val="none" w:sz="0" w:space="0" w:color="auto"/>
        <w:left w:val="none" w:sz="0" w:space="0" w:color="auto"/>
        <w:bottom w:val="none" w:sz="0" w:space="0" w:color="auto"/>
        <w:right w:val="none" w:sz="0" w:space="0" w:color="auto"/>
      </w:divBdr>
    </w:div>
    <w:div w:id="2057503921">
      <w:bodyDiv w:val="1"/>
      <w:marLeft w:val="0"/>
      <w:marRight w:val="0"/>
      <w:marTop w:val="0"/>
      <w:marBottom w:val="0"/>
      <w:divBdr>
        <w:top w:val="none" w:sz="0" w:space="0" w:color="auto"/>
        <w:left w:val="none" w:sz="0" w:space="0" w:color="auto"/>
        <w:bottom w:val="none" w:sz="0" w:space="0" w:color="auto"/>
        <w:right w:val="none" w:sz="0" w:space="0" w:color="auto"/>
      </w:divBdr>
    </w:div>
    <w:div w:id="207280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reengrowthknowledge.org/sites/default/files/downloads/resource/Integrated_Approaches_To_Sustainable_Infrastructure_UNEP.pdf" TargetMode="External"/><Relationship Id="rId18" Type="http://schemas.openxmlformats.org/officeDocument/2006/relationships/hyperlink" Target="https://www.greengrowthknowledge.org/sites/default/files/downloads/resource/The%20Infrastructure%20And%20Climate%20Change%20Nexus_UN%20Environment.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greengrowthknowledge.org/event/un-environment-and-unops-workshop-inclusive-infrastructur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sustainable-infrastructure-tools.org/" TargetMode="External"/><Relationship Id="rId20" Type="http://schemas.openxmlformats.org/officeDocument/2006/relationships/hyperlink" Target="https://greengrowthknowledge.org/sites/default/files/downloads/resource/Policy%20Brief%20-%20Making%20Infrastructure%20Resource%20Effic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greengrowthknowledge.org/news/unep-regional-consultations-sustainable-infrastructure-information-porta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reengrowthknowledge.org/sites/default/files/downloads/resource/Mainstreaming%20biodiversity%20in%20the%20infrastucture%20sector_UN%20Environm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eengrowthknowledge.org/initiatives/sustainable-infrastructure-partnership"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86A5E-0534-4538-8E4A-89519BE9C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9A47B0-65E5-4300-B6BD-B4095EA242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1B3E47-A975-44D9-8F94-11BE0632D677}">
  <ds:schemaRefs>
    <ds:schemaRef ds:uri="http://schemas.microsoft.com/sharepoint/v3/contenttype/forms"/>
  </ds:schemaRefs>
</ds:datastoreItem>
</file>

<file path=customXml/itemProps4.xml><?xml version="1.0" encoding="utf-8"?>
<ds:datastoreItem xmlns:ds="http://schemas.openxmlformats.org/officeDocument/2006/customXml" ds:itemID="{1EC54A44-7871-41F2-A23D-0C6D2FBC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5</Pages>
  <Words>2322</Words>
  <Characters>13240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Ramy Farouk Mohammed Eljazzar</cp:lastModifiedBy>
  <cp:revision>136</cp:revision>
  <cp:lastPrinted>2020-08-10T08:27:00Z</cp:lastPrinted>
  <dcterms:created xsi:type="dcterms:W3CDTF">2020-11-27T09:15:00Z</dcterms:created>
  <dcterms:modified xsi:type="dcterms:W3CDTF">2020-12-29T17:32:00Z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Hanan.abdel-malek</vt:lpwstr>
  </property>
  <property fmtid="{D5CDD505-2E9C-101B-9397-08002B2CF9AE}" pid="4" name="GeneratedDate">
    <vt:lpwstr>1/19/2018 5:44:36 PM</vt:lpwstr>
  </property>
  <property fmtid="{D5CDD505-2E9C-101B-9397-08002B2CF9AE}" pid="5" name="OriginalDocID">
    <vt:lpwstr>bd2ee796-7df0-41ee-a55e-ff6810825fe2</vt:lpwstr>
  </property>
  <property fmtid="{D5CDD505-2E9C-101B-9397-08002B2CF9AE}" pid="6" name="ContentTypeId">
    <vt:lpwstr>0x010100E35D4F860D66614BADA8AE4A931E72AB</vt:lpwstr>
  </property>
  <property fmtid="{D5CDD505-2E9C-101B-9397-08002B2CF9AE}" pid="7" name="Order">
    <vt:r8>100</vt:r8>
  </property>
</Properties>
</file>