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right"/>
        <w:tblLayout w:type="fixed"/>
        <w:tblLook w:val="0000" w:firstRow="0" w:lastRow="0" w:firstColumn="0" w:lastColumn="0" w:noHBand="0" w:noVBand="0"/>
      </w:tblPr>
      <w:tblGrid>
        <w:gridCol w:w="1519"/>
        <w:gridCol w:w="5224"/>
        <w:gridCol w:w="2753"/>
      </w:tblGrid>
      <w:tr w:rsidR="00A8070F" w:rsidRPr="00A8070F" w14:paraId="3E03EE8E" w14:textId="77777777" w:rsidTr="00E70A86">
        <w:trPr>
          <w:cantSplit/>
          <w:trHeight w:val="850"/>
          <w:jc w:val="right"/>
        </w:trPr>
        <w:tc>
          <w:tcPr>
            <w:tcW w:w="1519" w:type="dxa"/>
          </w:tcPr>
          <w:p w14:paraId="7EF24061" w14:textId="77777777" w:rsidR="00B23BD0" w:rsidRPr="00A8070F" w:rsidRDefault="00B23BD0" w:rsidP="00A8070F">
            <w:pPr>
              <w:spacing w:after="0" w:line="240" w:lineRule="auto"/>
              <w:jc w:val="left"/>
              <w:rPr>
                <w:rFonts w:ascii="Univers" w:hAnsi="Univers"/>
                <w:b/>
                <w:noProof/>
                <w:sz w:val="32"/>
                <w:szCs w:val="32"/>
                <w:lang w:val="en-GB" w:eastAsia="en-US"/>
              </w:rPr>
            </w:pPr>
            <w:r w:rsidRPr="00A8070F">
              <w:rPr>
                <w:rFonts w:ascii="SimHei" w:eastAsia="SimHei" w:hAnsi="SimHei" w:hint="eastAsia"/>
                <w:b/>
                <w:sz w:val="32"/>
                <w:szCs w:val="32"/>
                <w:lang w:val="fr-FR"/>
              </w:rPr>
              <w:t>联合国</w:t>
            </w:r>
          </w:p>
        </w:tc>
        <w:tc>
          <w:tcPr>
            <w:tcW w:w="5224" w:type="dxa"/>
          </w:tcPr>
          <w:p w14:paraId="2E9CBF1A" w14:textId="77777777" w:rsidR="00B23BD0" w:rsidRPr="00A8070F" w:rsidRDefault="00B23BD0" w:rsidP="00A8070F">
            <w:pPr>
              <w:spacing w:after="0" w:line="240" w:lineRule="auto"/>
              <w:jc w:val="left"/>
              <w:rPr>
                <w:rFonts w:ascii="Univers" w:hAnsi="Univers"/>
                <w:b/>
                <w:sz w:val="27"/>
                <w:szCs w:val="27"/>
                <w:lang w:val="en-GB" w:eastAsia="en-US"/>
              </w:rPr>
            </w:pPr>
          </w:p>
        </w:tc>
        <w:tc>
          <w:tcPr>
            <w:tcW w:w="2753" w:type="dxa"/>
          </w:tcPr>
          <w:p w14:paraId="4E5C17A5" w14:textId="77777777" w:rsidR="00B23BD0" w:rsidRPr="00A8070F" w:rsidRDefault="00B23BD0" w:rsidP="00A8070F">
            <w:pPr>
              <w:spacing w:after="0" w:line="240" w:lineRule="auto"/>
              <w:jc w:val="right"/>
              <w:rPr>
                <w:rFonts w:ascii="Arial" w:hAnsi="Arial" w:cs="Arial"/>
                <w:b/>
                <w:sz w:val="64"/>
                <w:szCs w:val="64"/>
                <w:lang w:val="en-GB" w:eastAsia="en-US"/>
              </w:rPr>
            </w:pPr>
            <w:r w:rsidRPr="00A8070F">
              <w:rPr>
                <w:rFonts w:ascii="Arial" w:hAnsi="Arial" w:cs="Arial"/>
                <w:b/>
                <w:sz w:val="64"/>
                <w:szCs w:val="64"/>
                <w:lang w:val="en-GB" w:eastAsia="en-US"/>
              </w:rPr>
              <w:t>EP</w:t>
            </w:r>
          </w:p>
        </w:tc>
      </w:tr>
      <w:tr w:rsidR="00A8070F" w:rsidRPr="00A8070F" w14:paraId="3FBA31DF" w14:textId="77777777" w:rsidTr="00E70A86">
        <w:trPr>
          <w:cantSplit/>
          <w:trHeight w:val="281"/>
          <w:jc w:val="right"/>
        </w:trPr>
        <w:tc>
          <w:tcPr>
            <w:tcW w:w="1519" w:type="dxa"/>
            <w:tcBorders>
              <w:bottom w:val="single" w:sz="4" w:space="0" w:color="auto"/>
            </w:tcBorders>
          </w:tcPr>
          <w:p w14:paraId="37E3A0B8" w14:textId="77777777" w:rsidR="00B23BD0" w:rsidRPr="00A8070F" w:rsidRDefault="00B23BD0" w:rsidP="00E70A86">
            <w:pPr>
              <w:spacing w:after="0" w:line="240" w:lineRule="auto"/>
              <w:jc w:val="left"/>
              <w:rPr>
                <w:noProof/>
                <w:sz w:val="18"/>
                <w:szCs w:val="18"/>
                <w:lang w:val="en-GB" w:eastAsia="en-US"/>
              </w:rPr>
            </w:pPr>
          </w:p>
        </w:tc>
        <w:tc>
          <w:tcPr>
            <w:tcW w:w="5224" w:type="dxa"/>
            <w:tcBorders>
              <w:bottom w:val="single" w:sz="4" w:space="0" w:color="auto"/>
            </w:tcBorders>
          </w:tcPr>
          <w:p w14:paraId="3299723C" w14:textId="77777777" w:rsidR="00B23BD0" w:rsidRPr="00A8070F" w:rsidRDefault="00B23BD0" w:rsidP="00A8070F">
            <w:pPr>
              <w:spacing w:after="0" w:line="240" w:lineRule="auto"/>
              <w:jc w:val="left"/>
              <w:rPr>
                <w:rFonts w:ascii="Univers" w:hAnsi="Univers"/>
                <w:b/>
                <w:sz w:val="18"/>
                <w:szCs w:val="18"/>
                <w:lang w:val="en-GB" w:eastAsia="en-US"/>
              </w:rPr>
            </w:pPr>
          </w:p>
        </w:tc>
        <w:tc>
          <w:tcPr>
            <w:tcW w:w="2753" w:type="dxa"/>
            <w:tcBorders>
              <w:bottom w:val="single" w:sz="4" w:space="0" w:color="auto"/>
            </w:tcBorders>
          </w:tcPr>
          <w:p w14:paraId="43C034E6" w14:textId="30600C99" w:rsidR="00B23BD0" w:rsidRPr="00A8070F" w:rsidRDefault="00B23BD0" w:rsidP="00A8070F">
            <w:pPr>
              <w:spacing w:after="0" w:line="240" w:lineRule="auto"/>
              <w:jc w:val="left"/>
              <w:rPr>
                <w:noProof/>
                <w:sz w:val="18"/>
                <w:szCs w:val="18"/>
                <w:lang w:val="en-GB" w:eastAsia="en-US"/>
              </w:rPr>
            </w:pPr>
            <w:r w:rsidRPr="00A8070F">
              <w:rPr>
                <w:b/>
                <w:bCs/>
                <w:sz w:val="28"/>
                <w:szCs w:val="20"/>
                <w:lang w:val="en-GB" w:eastAsia="en-US"/>
              </w:rPr>
              <w:t>UNEP</w:t>
            </w:r>
            <w:r w:rsidRPr="00A8070F">
              <w:rPr>
                <w:sz w:val="20"/>
                <w:szCs w:val="20"/>
                <w:lang w:val="en-GB" w:eastAsia="en-US"/>
              </w:rPr>
              <w:t>/EA.5/9</w:t>
            </w:r>
          </w:p>
        </w:tc>
      </w:tr>
      <w:bookmarkStart w:id="0" w:name="_MON_1021710482"/>
      <w:bookmarkEnd w:id="0"/>
      <w:bookmarkStart w:id="1" w:name="_MON_1021710510"/>
      <w:bookmarkEnd w:id="1"/>
      <w:tr w:rsidR="00A8070F" w:rsidRPr="00A8070F" w14:paraId="71426071" w14:textId="77777777" w:rsidTr="00E70A86">
        <w:trPr>
          <w:cantSplit/>
          <w:trHeight w:val="2549"/>
          <w:jc w:val="right"/>
        </w:trPr>
        <w:tc>
          <w:tcPr>
            <w:tcW w:w="1519" w:type="dxa"/>
            <w:tcBorders>
              <w:top w:val="single" w:sz="4" w:space="0" w:color="auto"/>
              <w:bottom w:val="single" w:sz="24" w:space="0" w:color="auto"/>
            </w:tcBorders>
          </w:tcPr>
          <w:p w14:paraId="65181B71" w14:textId="274E58DA" w:rsidR="00B23BD0" w:rsidRPr="00A8070F" w:rsidRDefault="00B23BD0" w:rsidP="00E70A86">
            <w:pPr>
              <w:spacing w:after="0" w:line="240" w:lineRule="auto"/>
              <w:jc w:val="left"/>
              <w:rPr>
                <w:noProof/>
                <w:sz w:val="20"/>
                <w:szCs w:val="20"/>
                <w:lang w:val="en-GB" w:eastAsia="en-US"/>
              </w:rPr>
            </w:pPr>
            <w:r w:rsidRPr="00A8070F">
              <w:rPr>
                <w:noProof/>
                <w:sz w:val="20"/>
                <w:szCs w:val="20"/>
                <w:lang w:val="en-GB" w:eastAsia="en-US"/>
              </w:rPr>
              <w:object w:dxaOrig="1831" w:dyaOrig="1726" w14:anchorId="597BD6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62.25pt" o:ole="" fillcolor="window">
                  <v:imagedata r:id="rId11" o:title=""/>
                </v:shape>
                <o:OLEObject Type="Embed" ProgID="Word.Picture.8" ShapeID="_x0000_i1025" DrawAspect="Content" ObjectID="_1670757003" r:id="rId12"/>
              </w:object>
            </w:r>
            <w:r w:rsidRPr="00A8070F">
              <w:rPr>
                <w:noProof/>
                <w:sz w:val="20"/>
                <w:szCs w:val="20"/>
              </w:rPr>
              <w:drawing>
                <wp:inline distT="0" distB="0" distL="0" distR="0" wp14:anchorId="1A7AD4A7" wp14:editId="753CB90C">
                  <wp:extent cx="723900" cy="762000"/>
                  <wp:effectExtent l="0" t="0" r="0" b="0"/>
                  <wp:docPr id="3" name="Picture 3"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p>
        </w:tc>
        <w:tc>
          <w:tcPr>
            <w:tcW w:w="5224" w:type="dxa"/>
            <w:tcBorders>
              <w:top w:val="single" w:sz="4" w:space="0" w:color="auto"/>
              <w:bottom w:val="single" w:sz="24" w:space="0" w:color="auto"/>
            </w:tcBorders>
          </w:tcPr>
          <w:p w14:paraId="68E19950" w14:textId="77777777" w:rsidR="00B23BD0" w:rsidRPr="00A8070F" w:rsidRDefault="00B23BD0" w:rsidP="00A8070F">
            <w:pPr>
              <w:spacing w:before="1400" w:line="240" w:lineRule="auto"/>
              <w:jc w:val="left"/>
              <w:rPr>
                <w:rFonts w:ascii="Univers" w:hAnsi="Univers"/>
                <w:b/>
                <w:sz w:val="32"/>
                <w:szCs w:val="32"/>
                <w:lang w:val="en-GB"/>
              </w:rPr>
            </w:pPr>
            <w:r w:rsidRPr="00A8070F">
              <w:rPr>
                <w:rFonts w:ascii="SimHei" w:eastAsia="SimHei" w:hAnsi="SimHei" w:cs="Arial" w:hint="eastAsia"/>
                <w:b/>
                <w:sz w:val="32"/>
                <w:szCs w:val="32"/>
                <w:lang w:val="fr-FR"/>
              </w:rPr>
              <w:t>联合国环境规划署</w:t>
            </w:r>
            <w:r w:rsidRPr="00A8070F">
              <w:rPr>
                <w:rFonts w:ascii="SimHei" w:eastAsia="SimHei" w:hAnsi="SimHei" w:cs="Arial"/>
                <w:b/>
                <w:sz w:val="32"/>
                <w:szCs w:val="32"/>
                <w:lang w:val="fr-FR"/>
              </w:rPr>
              <w:br/>
            </w:r>
            <w:r w:rsidRPr="00A8070F">
              <w:rPr>
                <w:rFonts w:ascii="SimHei" w:eastAsia="SimHei" w:hAnsi="SimHei" w:hint="eastAsia"/>
                <w:b/>
                <w:sz w:val="32"/>
                <w:szCs w:val="32"/>
                <w:lang w:val="fr-FR"/>
              </w:rPr>
              <w:t>联合国环境大会</w:t>
            </w:r>
          </w:p>
        </w:tc>
        <w:tc>
          <w:tcPr>
            <w:tcW w:w="2753" w:type="dxa"/>
            <w:tcBorders>
              <w:top w:val="single" w:sz="4" w:space="0" w:color="auto"/>
              <w:bottom w:val="single" w:sz="24" w:space="0" w:color="auto"/>
            </w:tcBorders>
          </w:tcPr>
          <w:p w14:paraId="31C3750B" w14:textId="77777777" w:rsidR="00B23BD0" w:rsidRPr="00A8070F" w:rsidRDefault="00B23BD0" w:rsidP="00A8070F">
            <w:pPr>
              <w:spacing w:before="120" w:after="0" w:line="240" w:lineRule="auto"/>
              <w:jc w:val="left"/>
              <w:rPr>
                <w:sz w:val="20"/>
                <w:szCs w:val="20"/>
                <w:lang w:val="en-GB" w:eastAsia="en-US"/>
              </w:rPr>
            </w:pPr>
            <w:r w:rsidRPr="00A8070F">
              <w:rPr>
                <w:sz w:val="20"/>
                <w:szCs w:val="20"/>
                <w:lang w:val="en-GB" w:eastAsia="en-US"/>
              </w:rPr>
              <w:t>Distr.: General</w:t>
            </w:r>
          </w:p>
          <w:p w14:paraId="326DFED0" w14:textId="1A374E19" w:rsidR="00B23BD0" w:rsidRPr="00A8070F" w:rsidRDefault="00B23BD0" w:rsidP="00A8070F">
            <w:pPr>
              <w:spacing w:after="0" w:line="240" w:lineRule="auto"/>
              <w:jc w:val="left"/>
              <w:rPr>
                <w:sz w:val="20"/>
                <w:szCs w:val="20"/>
                <w:lang w:val="en-GB" w:eastAsia="en-US"/>
              </w:rPr>
            </w:pPr>
            <w:r w:rsidRPr="00A8070F">
              <w:rPr>
                <w:sz w:val="20"/>
                <w:szCs w:val="20"/>
                <w:lang w:val="en-GB" w:eastAsia="en-US"/>
              </w:rPr>
              <w:t>12 November 2020</w:t>
            </w:r>
          </w:p>
          <w:p w14:paraId="40D546E8" w14:textId="77777777" w:rsidR="00B23BD0" w:rsidRPr="00A8070F" w:rsidRDefault="00B23BD0" w:rsidP="00A8070F">
            <w:pPr>
              <w:spacing w:after="0" w:line="240" w:lineRule="auto"/>
              <w:jc w:val="left"/>
              <w:rPr>
                <w:sz w:val="20"/>
                <w:szCs w:val="20"/>
                <w:lang w:val="en-GB"/>
              </w:rPr>
            </w:pPr>
          </w:p>
          <w:p w14:paraId="510E07D9" w14:textId="77777777" w:rsidR="00B23BD0" w:rsidRPr="00A8070F" w:rsidRDefault="00B23BD0" w:rsidP="00A8070F">
            <w:pPr>
              <w:spacing w:after="0" w:line="240" w:lineRule="auto"/>
              <w:jc w:val="left"/>
              <w:rPr>
                <w:sz w:val="20"/>
                <w:szCs w:val="20"/>
                <w:lang w:val="en-GB"/>
              </w:rPr>
            </w:pPr>
            <w:r w:rsidRPr="00A8070F">
              <w:rPr>
                <w:rFonts w:hint="eastAsia"/>
                <w:sz w:val="20"/>
                <w:szCs w:val="20"/>
                <w:lang w:val="en-GB"/>
              </w:rPr>
              <w:t>Chinese</w:t>
            </w:r>
          </w:p>
          <w:p w14:paraId="224FFA4F" w14:textId="77777777" w:rsidR="00B23BD0" w:rsidRPr="00A8070F" w:rsidRDefault="00B23BD0" w:rsidP="00A8070F">
            <w:pPr>
              <w:spacing w:after="0" w:line="240" w:lineRule="auto"/>
              <w:jc w:val="left"/>
              <w:rPr>
                <w:sz w:val="20"/>
                <w:szCs w:val="20"/>
                <w:lang w:val="en-GB" w:eastAsia="en-US"/>
              </w:rPr>
            </w:pPr>
            <w:r w:rsidRPr="00A8070F">
              <w:rPr>
                <w:sz w:val="20"/>
                <w:szCs w:val="20"/>
                <w:lang w:val="en-GB" w:eastAsia="en-US"/>
              </w:rPr>
              <w:t>Original: English</w:t>
            </w:r>
          </w:p>
        </w:tc>
      </w:tr>
    </w:tbl>
    <w:p w14:paraId="55F55272" w14:textId="78ECE7D2" w:rsidR="00E30BF6" w:rsidRPr="00A8070F" w:rsidRDefault="00634106" w:rsidP="00E70A86">
      <w:pPr>
        <w:keepNext/>
        <w:keepLines/>
        <w:tabs>
          <w:tab w:val="clear" w:pos="1814"/>
          <w:tab w:val="clear" w:pos="2381"/>
          <w:tab w:val="clear" w:pos="2948"/>
          <w:tab w:val="clear" w:pos="3515"/>
        </w:tabs>
        <w:suppressAutoHyphens/>
        <w:spacing w:after="0" w:line="240" w:lineRule="auto"/>
        <w:ind w:right="5103"/>
        <w:rPr>
          <w:rFonts w:ascii="SimHei" w:eastAsia="SimHei" w:hAnsi="SimHei"/>
          <w:b/>
          <w:bCs/>
          <w:sz w:val="24"/>
          <w:szCs w:val="24"/>
          <w:lang w:val="zh-CN"/>
        </w:rPr>
      </w:pPr>
      <w:r w:rsidRPr="00A8070F">
        <w:rPr>
          <w:rFonts w:ascii="SimHei" w:eastAsia="SimHei" w:hAnsi="SimHei"/>
          <w:b/>
          <w:bCs/>
          <w:sz w:val="24"/>
          <w:szCs w:val="24"/>
          <w:lang w:val="zh-CN"/>
        </w:rPr>
        <w:t>联合国环境规划署</w:t>
      </w:r>
    </w:p>
    <w:p w14:paraId="19931453" w14:textId="48F76548" w:rsidR="00634106" w:rsidRPr="00A8070F" w:rsidRDefault="00634106" w:rsidP="00A8070F">
      <w:pPr>
        <w:keepNext/>
        <w:keepLines/>
        <w:tabs>
          <w:tab w:val="clear" w:pos="1814"/>
          <w:tab w:val="clear" w:pos="2381"/>
          <w:tab w:val="clear" w:pos="2948"/>
          <w:tab w:val="clear" w:pos="3515"/>
        </w:tabs>
        <w:suppressAutoHyphens/>
        <w:spacing w:after="0" w:line="240" w:lineRule="auto"/>
        <w:ind w:right="5103"/>
        <w:rPr>
          <w:rFonts w:ascii="SimHei" w:eastAsia="SimHei" w:hAnsi="SimHei"/>
          <w:b/>
          <w:sz w:val="24"/>
          <w:szCs w:val="24"/>
        </w:rPr>
      </w:pPr>
      <w:r w:rsidRPr="00A8070F">
        <w:rPr>
          <w:rFonts w:ascii="SimHei" w:eastAsia="SimHei" w:hAnsi="SimHei"/>
          <w:b/>
          <w:bCs/>
          <w:sz w:val="24"/>
          <w:szCs w:val="24"/>
          <w:lang w:val="zh-CN"/>
        </w:rPr>
        <w:t>联合国环境大会</w:t>
      </w:r>
    </w:p>
    <w:p w14:paraId="3A7F6BAD" w14:textId="77777777" w:rsidR="00634106" w:rsidRPr="00A8070F" w:rsidRDefault="00634106" w:rsidP="00A8070F">
      <w:pPr>
        <w:keepNext/>
        <w:keepLines/>
        <w:tabs>
          <w:tab w:val="clear" w:pos="1814"/>
          <w:tab w:val="clear" w:pos="2381"/>
          <w:tab w:val="clear" w:pos="2948"/>
          <w:tab w:val="clear" w:pos="3515"/>
        </w:tabs>
        <w:suppressAutoHyphens/>
        <w:spacing w:after="0" w:line="240" w:lineRule="auto"/>
        <w:ind w:right="5103"/>
        <w:rPr>
          <w:rFonts w:ascii="SimHei" w:eastAsia="SimHei" w:hAnsi="SimHei"/>
          <w:b/>
          <w:sz w:val="24"/>
          <w:szCs w:val="24"/>
        </w:rPr>
      </w:pPr>
      <w:r w:rsidRPr="00A8070F">
        <w:rPr>
          <w:rFonts w:ascii="SimHei" w:eastAsia="SimHei" w:hAnsi="SimHei"/>
          <w:b/>
          <w:bCs/>
          <w:sz w:val="24"/>
          <w:szCs w:val="24"/>
          <w:lang w:val="zh-CN"/>
        </w:rPr>
        <w:t>第五届会议</w:t>
      </w:r>
    </w:p>
    <w:p w14:paraId="4D18FA14" w14:textId="77777777" w:rsidR="00AA21C6" w:rsidRPr="00412F07" w:rsidRDefault="00AA21C6" w:rsidP="00AA21C6">
      <w:pPr>
        <w:pStyle w:val="AATitle"/>
        <w:tabs>
          <w:tab w:val="left" w:pos="4393"/>
        </w:tabs>
        <w:ind w:right="4546"/>
        <w:rPr>
          <w:b w:val="0"/>
          <w:bCs/>
          <w:sz w:val="24"/>
          <w:szCs w:val="24"/>
          <w:lang w:eastAsia="zh-CN"/>
        </w:rPr>
      </w:pPr>
      <w:r w:rsidRPr="00412F07">
        <w:rPr>
          <w:b w:val="0"/>
          <w:bCs/>
          <w:sz w:val="24"/>
          <w:szCs w:val="24"/>
          <w:lang w:val="zh-CN" w:eastAsia="zh-CN"/>
        </w:rPr>
        <w:t>2021</w:t>
      </w:r>
      <w:r w:rsidRPr="00412F07">
        <w:rPr>
          <w:b w:val="0"/>
          <w:bCs/>
          <w:sz w:val="24"/>
          <w:szCs w:val="24"/>
          <w:lang w:val="zh-CN" w:eastAsia="zh-CN"/>
        </w:rPr>
        <w:t>年</w:t>
      </w:r>
      <w:r w:rsidRPr="00412F07">
        <w:rPr>
          <w:b w:val="0"/>
          <w:bCs/>
          <w:sz w:val="24"/>
          <w:szCs w:val="24"/>
          <w:lang w:val="zh-CN" w:eastAsia="zh-CN"/>
        </w:rPr>
        <w:t>2</w:t>
      </w:r>
      <w:r w:rsidRPr="00412F07">
        <w:rPr>
          <w:b w:val="0"/>
          <w:bCs/>
          <w:sz w:val="24"/>
          <w:szCs w:val="24"/>
          <w:lang w:val="zh-CN" w:eastAsia="zh-CN"/>
        </w:rPr>
        <w:t>月</w:t>
      </w:r>
      <w:r w:rsidRPr="00412F07">
        <w:rPr>
          <w:b w:val="0"/>
          <w:bCs/>
          <w:sz w:val="24"/>
          <w:szCs w:val="24"/>
          <w:lang w:val="zh-CN" w:eastAsia="zh-CN"/>
        </w:rPr>
        <w:t>22</w:t>
      </w:r>
      <w:r w:rsidRPr="00412F07">
        <w:rPr>
          <w:b w:val="0"/>
          <w:bCs/>
          <w:sz w:val="24"/>
          <w:szCs w:val="24"/>
          <w:lang w:val="zh-CN" w:eastAsia="zh-CN"/>
        </w:rPr>
        <w:t>日至</w:t>
      </w:r>
      <w:r w:rsidRPr="00412F07">
        <w:rPr>
          <w:b w:val="0"/>
          <w:bCs/>
          <w:sz w:val="24"/>
          <w:szCs w:val="24"/>
          <w:lang w:val="zh-CN" w:eastAsia="zh-CN"/>
        </w:rPr>
        <w:t>26</w:t>
      </w:r>
      <w:r w:rsidRPr="00412F07">
        <w:rPr>
          <w:b w:val="0"/>
          <w:bCs/>
          <w:sz w:val="24"/>
          <w:szCs w:val="24"/>
          <w:lang w:val="zh-CN" w:eastAsia="zh-CN"/>
        </w:rPr>
        <w:t>日，内罗毕（在线）</w:t>
      </w:r>
      <w:r w:rsidRPr="00412F07">
        <w:rPr>
          <w:b w:val="0"/>
          <w:bCs/>
          <w:sz w:val="24"/>
          <w:szCs w:val="24"/>
          <w:lang w:val="zh-CN" w:eastAsia="zh-CN"/>
        </w:rPr>
        <w:footnoteReference w:customMarkFollows="1" w:id="1"/>
        <w:t>*</w:t>
      </w:r>
    </w:p>
    <w:p w14:paraId="523EA33D" w14:textId="77777777" w:rsidR="00AA21C6" w:rsidRPr="00CF6093" w:rsidRDefault="00AA21C6" w:rsidP="00AA21C6">
      <w:pPr>
        <w:pStyle w:val="AATitle"/>
        <w:rPr>
          <w:b w:val="0"/>
          <w:bCs/>
          <w:sz w:val="24"/>
          <w:szCs w:val="24"/>
          <w:lang w:eastAsia="zh-CN"/>
        </w:rPr>
      </w:pPr>
      <w:r w:rsidRPr="00412F07">
        <w:rPr>
          <w:b w:val="0"/>
          <w:bCs/>
          <w:sz w:val="24"/>
          <w:szCs w:val="24"/>
          <w:lang w:val="zh-CN" w:eastAsia="zh-CN"/>
        </w:rPr>
        <w:t>临时议程</w:t>
      </w:r>
      <w:r w:rsidRPr="00412F07">
        <w:rPr>
          <w:b w:val="0"/>
          <w:bCs/>
          <w:sz w:val="24"/>
          <w:szCs w:val="24"/>
          <w:lang w:val="zh-CN" w:eastAsia="zh-CN"/>
        </w:rPr>
        <w:footnoteReference w:customMarkFollows="1" w:id="2"/>
        <w:t>**</w:t>
      </w:r>
      <w:r w:rsidRPr="00412F07">
        <w:rPr>
          <w:b w:val="0"/>
          <w:bCs/>
          <w:sz w:val="24"/>
          <w:szCs w:val="24"/>
          <w:lang w:val="zh-CN" w:eastAsia="zh-CN"/>
        </w:rPr>
        <w:t>项目</w:t>
      </w:r>
      <w:r w:rsidRPr="00CF6093">
        <w:rPr>
          <w:b w:val="0"/>
          <w:bCs/>
          <w:sz w:val="24"/>
          <w:szCs w:val="24"/>
          <w:lang w:val="zh-CN" w:eastAsia="zh-CN"/>
        </w:rPr>
        <w:t>5</w:t>
      </w:r>
    </w:p>
    <w:p w14:paraId="2B6BF4B2" w14:textId="77777777" w:rsidR="0058489D" w:rsidRPr="00A8070F" w:rsidRDefault="0058489D" w:rsidP="00950DB3">
      <w:pPr>
        <w:pStyle w:val="AATitle2"/>
        <w:spacing w:before="60" w:after="0"/>
        <w:rPr>
          <w:rFonts w:ascii="SimHei" w:eastAsia="SimHei" w:hAnsi="SimHei"/>
          <w:sz w:val="24"/>
          <w:szCs w:val="24"/>
          <w:lang w:eastAsia="zh-CN"/>
        </w:rPr>
      </w:pPr>
      <w:r w:rsidRPr="00A8070F">
        <w:rPr>
          <w:rFonts w:ascii="SimHei" w:eastAsia="SimHei" w:hAnsi="SimHei"/>
          <w:bCs/>
          <w:sz w:val="24"/>
          <w:szCs w:val="24"/>
          <w:lang w:val="zh-CN" w:eastAsia="zh-CN"/>
        </w:rPr>
        <w:t>国际环境政策和治理问题</w:t>
      </w:r>
    </w:p>
    <w:p w14:paraId="67971E10" w14:textId="77777777" w:rsidR="00921700" w:rsidRPr="00A8070F" w:rsidRDefault="0052613D" w:rsidP="00E70A86">
      <w:pPr>
        <w:pStyle w:val="BBTitle"/>
        <w:jc w:val="both"/>
        <w:rPr>
          <w:rFonts w:eastAsia="SimHei"/>
          <w:sz w:val="32"/>
          <w:szCs w:val="32"/>
          <w:lang w:eastAsia="zh-CN"/>
        </w:rPr>
      </w:pPr>
      <w:r w:rsidRPr="00A8070F">
        <w:rPr>
          <w:rFonts w:eastAsia="SimHei"/>
          <w:bCs/>
          <w:sz w:val="32"/>
          <w:szCs w:val="32"/>
          <w:lang w:val="zh-CN" w:eastAsia="zh-CN"/>
        </w:rPr>
        <w:t>关于化学品和废物健全管理的第</w:t>
      </w:r>
      <w:r w:rsidRPr="00A8070F">
        <w:rPr>
          <w:rFonts w:eastAsia="SimHei"/>
          <w:bCs/>
          <w:sz w:val="32"/>
          <w:szCs w:val="32"/>
          <w:lang w:val="zh-CN" w:eastAsia="zh-CN"/>
        </w:rPr>
        <w:t>4/8</w:t>
      </w:r>
      <w:r w:rsidRPr="00A8070F">
        <w:rPr>
          <w:rFonts w:eastAsia="SimHei"/>
          <w:bCs/>
          <w:sz w:val="32"/>
          <w:szCs w:val="32"/>
          <w:lang w:val="zh-CN" w:eastAsia="zh-CN"/>
        </w:rPr>
        <w:t>号决议的执行进展</w:t>
      </w:r>
    </w:p>
    <w:p w14:paraId="2B693E01" w14:textId="77777777" w:rsidR="0052613D" w:rsidRPr="00A8070F" w:rsidRDefault="00CA515A" w:rsidP="00A8070F">
      <w:pPr>
        <w:pStyle w:val="CH2"/>
        <w:jc w:val="both"/>
        <w:rPr>
          <w:rFonts w:ascii="SimHei" w:eastAsia="SimHei" w:hAnsi="SimHei"/>
        </w:rPr>
      </w:pPr>
      <w:r w:rsidRPr="00A8070F">
        <w:rPr>
          <w:lang w:val="zh-CN" w:eastAsia="zh-CN"/>
        </w:rPr>
        <w:tab/>
      </w:r>
      <w:r w:rsidRPr="00A8070F">
        <w:rPr>
          <w:lang w:val="zh-CN" w:eastAsia="zh-CN"/>
        </w:rPr>
        <w:tab/>
      </w:r>
      <w:proofErr w:type="spellStart"/>
      <w:r w:rsidRPr="00A8070F">
        <w:rPr>
          <w:rFonts w:ascii="SimHei" w:eastAsia="SimHei" w:hAnsi="SimHei"/>
          <w:bCs/>
          <w:sz w:val="28"/>
          <w:szCs w:val="28"/>
          <w:lang w:val="zh-CN"/>
        </w:rPr>
        <w:t>执行主任的报告</w:t>
      </w:r>
      <w:proofErr w:type="spellEnd"/>
    </w:p>
    <w:p w14:paraId="7F7C7F4E" w14:textId="77777777" w:rsidR="00B73D43" w:rsidRPr="00A8070F" w:rsidRDefault="0052613D" w:rsidP="00A8070F">
      <w:pPr>
        <w:pStyle w:val="CH1"/>
        <w:jc w:val="both"/>
        <w:rPr>
          <w:rFonts w:ascii="SimHei" w:eastAsia="SimHei" w:hAnsi="SimHei"/>
          <w:sz w:val="24"/>
          <w:szCs w:val="24"/>
        </w:rPr>
      </w:pPr>
      <w:r w:rsidRPr="00A8070F">
        <w:rPr>
          <w:sz w:val="24"/>
          <w:szCs w:val="24"/>
          <w:lang w:val="zh-CN"/>
        </w:rPr>
        <w:tab/>
      </w:r>
      <w:r w:rsidRPr="00A8070F">
        <w:rPr>
          <w:rFonts w:ascii="SimHei" w:eastAsia="SimHei" w:hAnsi="SimHei"/>
          <w:sz w:val="32"/>
          <w:szCs w:val="32"/>
          <w:lang w:val="zh-CN"/>
        </w:rPr>
        <w:tab/>
      </w:r>
      <w:r w:rsidRPr="00A8070F">
        <w:rPr>
          <w:rFonts w:ascii="SimHei" w:eastAsia="SimHei" w:hAnsi="SimHei"/>
          <w:bCs/>
          <w:sz w:val="32"/>
          <w:szCs w:val="32"/>
          <w:lang w:val="zh-CN"/>
        </w:rPr>
        <w:t>导言</w:t>
      </w:r>
    </w:p>
    <w:p w14:paraId="662CD675" w14:textId="00A40DD3" w:rsidR="00827528" w:rsidRPr="00A8070F" w:rsidRDefault="00827528" w:rsidP="00A8070F">
      <w:pPr>
        <w:pStyle w:val="Normalnumber"/>
        <w:tabs>
          <w:tab w:val="clear" w:pos="1134"/>
        </w:tabs>
        <w:jc w:val="both"/>
        <w:rPr>
          <w:rFonts w:eastAsia="MS Mincho"/>
          <w:sz w:val="24"/>
          <w:szCs w:val="24"/>
          <w:lang w:eastAsia="zh-CN"/>
        </w:rPr>
      </w:pPr>
      <w:r w:rsidRPr="00A8070F">
        <w:rPr>
          <w:sz w:val="24"/>
          <w:szCs w:val="24"/>
          <w:lang w:val="zh-CN" w:eastAsia="zh-CN"/>
        </w:rPr>
        <w:t>在关于化学品和废物健全管理的第</w:t>
      </w:r>
      <w:r w:rsidRPr="00A8070F">
        <w:rPr>
          <w:sz w:val="24"/>
          <w:szCs w:val="24"/>
          <w:lang w:val="zh-CN" w:eastAsia="zh-CN"/>
        </w:rPr>
        <w:t>4/8</w:t>
      </w:r>
      <w:r w:rsidRPr="00A8070F">
        <w:rPr>
          <w:sz w:val="24"/>
          <w:szCs w:val="24"/>
          <w:lang w:val="zh-CN" w:eastAsia="zh-CN"/>
        </w:rPr>
        <w:t>号决议中，联合国环境规划署（环境署）联合国环境大会请环境署执行主任在具备资源的情况下，并酌情与组织间健全管理化学品方案的成员组织合作，以便：</w:t>
      </w:r>
      <w:r w:rsidRPr="00A8070F">
        <w:rPr>
          <w:sz w:val="24"/>
          <w:szCs w:val="24"/>
          <w:lang w:val="zh-CN" w:eastAsia="zh-CN"/>
        </w:rPr>
        <w:t xml:space="preserve">(a) </w:t>
      </w:r>
      <w:r w:rsidRPr="00A8070F">
        <w:rPr>
          <w:sz w:val="24"/>
          <w:szCs w:val="24"/>
          <w:lang w:val="zh-CN" w:eastAsia="zh-CN"/>
        </w:rPr>
        <w:t>加强对会员国的技术和能力建设援助，以尽快实现《</w:t>
      </w:r>
      <w:r w:rsidRPr="00A8070F">
        <w:rPr>
          <w:sz w:val="24"/>
          <w:szCs w:val="24"/>
          <w:lang w:val="zh-CN" w:eastAsia="zh-CN"/>
        </w:rPr>
        <w:t xml:space="preserve">2030 </w:t>
      </w:r>
      <w:r w:rsidRPr="00A8070F">
        <w:rPr>
          <w:sz w:val="24"/>
          <w:szCs w:val="24"/>
          <w:lang w:val="zh-CN" w:eastAsia="zh-CN"/>
        </w:rPr>
        <w:t>年可持续发展议程》的目标和具体目标；</w:t>
      </w:r>
      <w:r w:rsidRPr="00A8070F">
        <w:rPr>
          <w:sz w:val="24"/>
          <w:szCs w:val="24"/>
          <w:lang w:val="zh-CN" w:eastAsia="zh-CN"/>
        </w:rPr>
        <w:t xml:space="preserve">(b) </w:t>
      </w:r>
      <w:r w:rsidR="000E726F" w:rsidRPr="00A8070F">
        <w:rPr>
          <w:rFonts w:hint="eastAsia"/>
          <w:sz w:val="24"/>
          <w:szCs w:val="24"/>
          <w:lang w:val="zh-CN" w:eastAsia="zh-CN"/>
        </w:rPr>
        <w:t>加强</w:t>
      </w:r>
      <w:r w:rsidRPr="00A8070F">
        <w:rPr>
          <w:sz w:val="24"/>
          <w:szCs w:val="24"/>
          <w:lang w:val="zh-CN" w:eastAsia="zh-CN"/>
        </w:rPr>
        <w:t>组织间健全管理化学品方案各成员组织</w:t>
      </w:r>
      <w:r w:rsidR="000E726F" w:rsidRPr="00A8070F">
        <w:rPr>
          <w:rFonts w:hint="eastAsia"/>
          <w:sz w:val="24"/>
          <w:szCs w:val="24"/>
          <w:lang w:val="zh-CN" w:eastAsia="zh-CN"/>
        </w:rPr>
        <w:t>的</w:t>
      </w:r>
      <w:r w:rsidRPr="00A8070F">
        <w:rPr>
          <w:sz w:val="24"/>
          <w:szCs w:val="24"/>
          <w:lang w:val="zh-CN" w:eastAsia="zh-CN"/>
        </w:rPr>
        <w:t>合作，避免</w:t>
      </w:r>
      <w:r w:rsidR="009B46B2" w:rsidRPr="00A8070F">
        <w:rPr>
          <w:rFonts w:hint="eastAsia"/>
          <w:sz w:val="24"/>
          <w:szCs w:val="24"/>
          <w:lang w:val="zh-CN" w:eastAsia="zh-CN"/>
        </w:rPr>
        <w:t>其</w:t>
      </w:r>
      <w:r w:rsidRPr="00A8070F">
        <w:rPr>
          <w:sz w:val="24"/>
          <w:szCs w:val="24"/>
          <w:lang w:val="zh-CN" w:eastAsia="zh-CN"/>
        </w:rPr>
        <w:t>重复行动；</w:t>
      </w:r>
      <w:r w:rsidRPr="00A8070F">
        <w:rPr>
          <w:sz w:val="24"/>
          <w:szCs w:val="24"/>
          <w:lang w:val="zh-CN" w:eastAsia="zh-CN"/>
        </w:rPr>
        <w:t xml:space="preserve">(c) </w:t>
      </w:r>
      <w:r w:rsidRPr="00A8070F">
        <w:rPr>
          <w:sz w:val="24"/>
          <w:szCs w:val="24"/>
          <w:lang w:val="zh-CN" w:eastAsia="zh-CN"/>
        </w:rPr>
        <w:t>加强对国际化学品管理战略方针的支持，以筹备国际化学品管理大会第五届会议；</w:t>
      </w:r>
      <w:r w:rsidRPr="00A8070F">
        <w:rPr>
          <w:sz w:val="24"/>
          <w:szCs w:val="24"/>
          <w:lang w:val="zh-CN" w:eastAsia="zh-CN"/>
        </w:rPr>
        <w:t xml:space="preserve">(d) </w:t>
      </w:r>
      <w:r w:rsidRPr="00A8070F">
        <w:rPr>
          <w:sz w:val="24"/>
          <w:szCs w:val="24"/>
          <w:lang w:val="zh-CN" w:eastAsia="zh-CN"/>
        </w:rPr>
        <w:t>将对可持续化学最佳做法的分析加以综合，形成绿色化学和可持续化学手册；</w:t>
      </w:r>
      <w:r w:rsidRPr="00A8070F">
        <w:rPr>
          <w:sz w:val="24"/>
          <w:szCs w:val="24"/>
          <w:lang w:val="zh-CN" w:eastAsia="zh-CN"/>
        </w:rPr>
        <w:t xml:space="preserve">(e) </w:t>
      </w:r>
      <w:r w:rsidRPr="00A8070F">
        <w:rPr>
          <w:sz w:val="24"/>
          <w:szCs w:val="24"/>
          <w:lang w:val="zh-CN" w:eastAsia="zh-CN"/>
        </w:rPr>
        <w:t>跟踪化学品设计、生产、使用和释放以及废物产生方面的趋势，以确定今后《全球化学品展望》和《全球废物管理展望》报告中应关注的问题；</w:t>
      </w:r>
      <w:r w:rsidRPr="00A8070F">
        <w:rPr>
          <w:sz w:val="24"/>
          <w:szCs w:val="24"/>
          <w:lang w:val="zh-CN" w:eastAsia="zh-CN"/>
        </w:rPr>
        <w:t xml:space="preserve">(f) </w:t>
      </w:r>
      <w:r w:rsidRPr="00A8070F">
        <w:rPr>
          <w:sz w:val="24"/>
          <w:szCs w:val="24"/>
          <w:lang w:val="zh-CN" w:eastAsia="zh-CN"/>
        </w:rPr>
        <w:t>就有新证据表明对人类健康和环境构成风险的问题编写一份报告；</w:t>
      </w:r>
      <w:r w:rsidRPr="00A8070F">
        <w:rPr>
          <w:sz w:val="24"/>
          <w:szCs w:val="24"/>
          <w:lang w:val="zh-CN" w:eastAsia="zh-CN"/>
        </w:rPr>
        <w:t xml:space="preserve">(g) </w:t>
      </w:r>
      <w:r w:rsidRPr="00A8070F">
        <w:rPr>
          <w:sz w:val="24"/>
          <w:szCs w:val="24"/>
          <w:lang w:val="zh-CN" w:eastAsia="zh-CN"/>
        </w:rPr>
        <w:t>编写一份评估报告，评估在国际一级加强科学与政策衔接的备选办法；</w:t>
      </w:r>
      <w:r w:rsidRPr="00A8070F">
        <w:rPr>
          <w:sz w:val="24"/>
          <w:szCs w:val="24"/>
          <w:lang w:val="zh-CN" w:eastAsia="zh-CN"/>
        </w:rPr>
        <w:t xml:space="preserve">(h) </w:t>
      </w:r>
      <w:r w:rsidRPr="00A8070F">
        <w:rPr>
          <w:sz w:val="24"/>
          <w:szCs w:val="24"/>
          <w:lang w:val="zh-CN" w:eastAsia="zh-CN"/>
        </w:rPr>
        <w:t>向发展中国家和经济转型国家提供技术咨询、政策支持和能力建设援助；进一步鼓励行业和私营部门参与化学品和废物健全管理；</w:t>
      </w:r>
      <w:r w:rsidRPr="00A8070F">
        <w:rPr>
          <w:sz w:val="24"/>
          <w:szCs w:val="24"/>
          <w:lang w:val="zh-CN" w:eastAsia="zh-CN"/>
        </w:rPr>
        <w:t xml:space="preserve">(i) </w:t>
      </w:r>
      <w:r w:rsidRPr="00A8070F">
        <w:rPr>
          <w:sz w:val="24"/>
          <w:szCs w:val="24"/>
          <w:lang w:val="zh-CN" w:eastAsia="zh-CN"/>
        </w:rPr>
        <w:t>提交一份关于</w:t>
      </w:r>
      <w:r w:rsidR="00950F7A" w:rsidRPr="00A8070F">
        <w:rPr>
          <w:rFonts w:hint="eastAsia"/>
          <w:sz w:val="24"/>
          <w:szCs w:val="24"/>
          <w:lang w:val="zh-CN" w:eastAsia="zh-CN"/>
        </w:rPr>
        <w:t>该</w:t>
      </w:r>
      <w:r w:rsidRPr="00A8070F">
        <w:rPr>
          <w:sz w:val="24"/>
          <w:szCs w:val="24"/>
          <w:lang w:val="zh-CN" w:eastAsia="zh-CN"/>
        </w:rPr>
        <w:t>决议的执行进展报告。</w:t>
      </w:r>
    </w:p>
    <w:p w14:paraId="612C41E9" w14:textId="77777777" w:rsidR="00827528" w:rsidRPr="00A8070F" w:rsidRDefault="00827528" w:rsidP="00A8070F">
      <w:pPr>
        <w:pStyle w:val="Normalnumber"/>
        <w:tabs>
          <w:tab w:val="clear" w:pos="1134"/>
        </w:tabs>
        <w:jc w:val="both"/>
        <w:rPr>
          <w:rFonts w:eastAsia="MS Mincho"/>
          <w:sz w:val="24"/>
          <w:szCs w:val="24"/>
          <w:lang w:eastAsia="zh-CN"/>
        </w:rPr>
      </w:pPr>
      <w:r w:rsidRPr="00A8070F">
        <w:rPr>
          <w:sz w:val="24"/>
          <w:szCs w:val="24"/>
          <w:lang w:val="zh-CN" w:eastAsia="zh-CN"/>
        </w:rPr>
        <w:t>本报告载有第</w:t>
      </w:r>
      <w:r w:rsidRPr="00A8070F">
        <w:rPr>
          <w:sz w:val="24"/>
          <w:szCs w:val="24"/>
          <w:lang w:val="zh-CN" w:eastAsia="zh-CN"/>
        </w:rPr>
        <w:t>4/8</w:t>
      </w:r>
      <w:r w:rsidRPr="00A8070F">
        <w:rPr>
          <w:sz w:val="24"/>
          <w:szCs w:val="24"/>
          <w:lang w:val="zh-CN" w:eastAsia="zh-CN"/>
        </w:rPr>
        <w:t>号决议执行进展的最新情况，重点介绍根据</w:t>
      </w:r>
      <w:r w:rsidRPr="00A8070F">
        <w:rPr>
          <w:sz w:val="24"/>
          <w:szCs w:val="24"/>
          <w:lang w:val="zh-CN" w:eastAsia="zh-CN"/>
        </w:rPr>
        <w:t>2019-2021</w:t>
      </w:r>
      <w:r w:rsidRPr="00A8070F">
        <w:rPr>
          <w:sz w:val="24"/>
          <w:szCs w:val="24"/>
          <w:lang w:val="zh-CN" w:eastAsia="zh-CN"/>
        </w:rPr>
        <w:t>年工作方案开展的活动，这些活动主要由化学品、废物和空气质量次级方案涵盖。</w:t>
      </w:r>
    </w:p>
    <w:p w14:paraId="79E967B3" w14:textId="47453831" w:rsidR="00921700" w:rsidRPr="00A8070F" w:rsidRDefault="00364549" w:rsidP="0034479D">
      <w:pPr>
        <w:pStyle w:val="CH1"/>
        <w:numPr>
          <w:ilvl w:val="0"/>
          <w:numId w:val="33"/>
        </w:numPr>
        <w:rPr>
          <w:rFonts w:eastAsia="SimHei"/>
          <w:bCs/>
          <w:sz w:val="32"/>
          <w:szCs w:val="32"/>
          <w:lang w:eastAsia="zh-CN"/>
        </w:rPr>
      </w:pPr>
      <w:r w:rsidRPr="00A8070F">
        <w:rPr>
          <w:rFonts w:eastAsia="SimHei"/>
          <w:bCs/>
          <w:sz w:val="32"/>
          <w:szCs w:val="32"/>
          <w:lang w:val="zh-CN" w:eastAsia="zh-CN"/>
        </w:rPr>
        <w:lastRenderedPageBreak/>
        <w:t>第</w:t>
      </w:r>
      <w:r w:rsidRPr="00A8070F">
        <w:rPr>
          <w:rFonts w:eastAsia="SimHei"/>
          <w:bCs/>
          <w:sz w:val="32"/>
          <w:szCs w:val="32"/>
          <w:lang w:val="zh-CN" w:eastAsia="zh-CN"/>
        </w:rPr>
        <w:t>4/8</w:t>
      </w:r>
      <w:r w:rsidRPr="00A8070F">
        <w:rPr>
          <w:rFonts w:eastAsia="SimHei"/>
          <w:bCs/>
          <w:sz w:val="32"/>
          <w:szCs w:val="32"/>
          <w:lang w:val="zh-CN" w:eastAsia="zh-CN"/>
        </w:rPr>
        <w:t>号决议的执行进展</w:t>
      </w:r>
    </w:p>
    <w:p w14:paraId="0A3C38FD" w14:textId="0E8A18CA" w:rsidR="00921700" w:rsidRPr="00A8070F" w:rsidRDefault="00597D1B" w:rsidP="00597D1B">
      <w:pPr>
        <w:pStyle w:val="CH2"/>
        <w:numPr>
          <w:ilvl w:val="0"/>
          <w:numId w:val="31"/>
        </w:numPr>
        <w:ind w:left="1247" w:hanging="680"/>
        <w:rPr>
          <w:rFonts w:eastAsia="SimHei"/>
          <w:sz w:val="28"/>
          <w:szCs w:val="28"/>
        </w:rPr>
      </w:pPr>
      <w:bookmarkStart w:id="2" w:name="_Hlk45730531"/>
      <w:r>
        <w:rPr>
          <w:rFonts w:eastAsia="SimHei" w:hint="eastAsia"/>
          <w:bCs/>
          <w:sz w:val="28"/>
          <w:szCs w:val="28"/>
          <w:lang w:val="zh-CN" w:eastAsia="zh-CN"/>
        </w:rPr>
        <w:t xml:space="preserve"> </w:t>
      </w:r>
      <w:r>
        <w:rPr>
          <w:rFonts w:eastAsia="SimHei"/>
          <w:bCs/>
          <w:sz w:val="28"/>
          <w:szCs w:val="28"/>
          <w:lang w:val="zh-CN" w:eastAsia="zh-CN"/>
        </w:rPr>
        <w:t xml:space="preserve">    </w:t>
      </w:r>
      <w:proofErr w:type="spellStart"/>
      <w:r w:rsidR="00364549" w:rsidRPr="00A8070F">
        <w:rPr>
          <w:rFonts w:eastAsia="SimHei"/>
          <w:bCs/>
          <w:sz w:val="28"/>
          <w:szCs w:val="28"/>
          <w:lang w:val="zh-CN"/>
        </w:rPr>
        <w:t>加强体制和能力建设</w:t>
      </w:r>
      <w:proofErr w:type="spellEnd"/>
    </w:p>
    <w:p w14:paraId="4362F83C" w14:textId="77777777" w:rsidR="00921700" w:rsidRPr="00A8070F" w:rsidRDefault="00921700" w:rsidP="00A8070F">
      <w:pPr>
        <w:pStyle w:val="Normalnumber"/>
        <w:tabs>
          <w:tab w:val="clear" w:pos="1134"/>
        </w:tabs>
        <w:jc w:val="both"/>
        <w:rPr>
          <w:sz w:val="24"/>
          <w:szCs w:val="24"/>
          <w:bdr w:val="nil"/>
          <w:lang w:eastAsia="zh-CN"/>
        </w:rPr>
      </w:pPr>
      <w:r w:rsidRPr="00A8070F">
        <w:rPr>
          <w:sz w:val="24"/>
          <w:szCs w:val="24"/>
          <w:lang w:val="zh-CN" w:eastAsia="zh-CN"/>
        </w:rPr>
        <w:t>根据第</w:t>
      </w:r>
      <w:r w:rsidRPr="00A8070F">
        <w:rPr>
          <w:sz w:val="24"/>
          <w:szCs w:val="24"/>
          <w:lang w:val="zh-CN" w:eastAsia="zh-CN"/>
        </w:rPr>
        <w:t>1/5</w:t>
      </w:r>
      <w:r w:rsidRPr="00A8070F">
        <w:rPr>
          <w:sz w:val="24"/>
          <w:szCs w:val="24"/>
          <w:lang w:val="zh-CN" w:eastAsia="zh-CN"/>
        </w:rPr>
        <w:t>号决议，联合国环境大会通过了支持在国家一级加强体制以更有效执行《巴塞尔公约》、《鹿特丹公约》、《斯德哥尔摩公约》、《水俣公约》和国际化学品管理战略方针的特别方案的职权范围。特别方案的目标是，考虑到各国的国家发展战略、计划和优先事项，在化学品和废物健全管理筹资综合办法的背景下，支持在国家一级由国家推动的加强体制工作，以提高公共机构可持续地进行化学品和废物整个生命周期健全管理的能力。特别方案响应了环境署次级方案</w:t>
      </w:r>
      <w:r w:rsidRPr="00A8070F">
        <w:rPr>
          <w:sz w:val="24"/>
          <w:szCs w:val="24"/>
          <w:lang w:val="zh-CN" w:eastAsia="zh-CN"/>
        </w:rPr>
        <w:t>5</w:t>
      </w:r>
      <w:r w:rsidRPr="00A8070F">
        <w:rPr>
          <w:sz w:val="24"/>
          <w:szCs w:val="24"/>
          <w:lang w:val="zh-CN" w:eastAsia="zh-CN"/>
        </w:rPr>
        <w:t>的预期成绩</w:t>
      </w:r>
      <w:r w:rsidRPr="00A8070F">
        <w:rPr>
          <w:sz w:val="24"/>
          <w:szCs w:val="24"/>
          <w:lang w:val="zh-CN" w:eastAsia="zh-CN"/>
        </w:rPr>
        <w:t>(a)</w:t>
      </w:r>
      <w:r w:rsidRPr="00A8070F">
        <w:rPr>
          <w:sz w:val="24"/>
          <w:szCs w:val="24"/>
          <w:lang w:val="zh-CN" w:eastAsia="zh-CN"/>
        </w:rPr>
        <w:t>和</w:t>
      </w:r>
      <w:r w:rsidRPr="00A8070F">
        <w:rPr>
          <w:sz w:val="24"/>
          <w:szCs w:val="24"/>
          <w:lang w:val="zh-CN" w:eastAsia="zh-CN"/>
        </w:rPr>
        <w:t>(b)</w:t>
      </w:r>
      <w:r w:rsidRPr="00A8070F">
        <w:rPr>
          <w:sz w:val="24"/>
          <w:szCs w:val="24"/>
          <w:lang w:val="zh-CN" w:eastAsia="zh-CN"/>
        </w:rPr>
        <w:t>（见</w:t>
      </w:r>
      <w:r w:rsidRPr="00A8070F">
        <w:rPr>
          <w:sz w:val="24"/>
          <w:szCs w:val="24"/>
          <w:lang w:val="zh-CN" w:eastAsia="zh-CN"/>
        </w:rPr>
        <w:t>UNEP.EA.4/4</w:t>
      </w:r>
      <w:r w:rsidRPr="00A8070F">
        <w:rPr>
          <w:sz w:val="24"/>
          <w:szCs w:val="24"/>
          <w:lang w:val="zh-CN" w:eastAsia="zh-CN"/>
        </w:rPr>
        <w:t>，第</w:t>
      </w:r>
      <w:r w:rsidRPr="00A8070F">
        <w:rPr>
          <w:sz w:val="24"/>
          <w:szCs w:val="24"/>
          <w:lang w:val="zh-CN" w:eastAsia="zh-CN"/>
        </w:rPr>
        <w:t>76</w:t>
      </w:r>
      <w:r w:rsidRPr="00A8070F">
        <w:rPr>
          <w:sz w:val="24"/>
          <w:szCs w:val="24"/>
          <w:lang w:val="zh-CN" w:eastAsia="zh-CN"/>
        </w:rPr>
        <w:t>和</w:t>
      </w:r>
      <w:r w:rsidRPr="00A8070F">
        <w:rPr>
          <w:sz w:val="24"/>
          <w:szCs w:val="24"/>
          <w:lang w:val="zh-CN" w:eastAsia="zh-CN"/>
        </w:rPr>
        <w:t>77</w:t>
      </w:r>
      <w:r w:rsidRPr="00A8070F">
        <w:rPr>
          <w:sz w:val="24"/>
          <w:szCs w:val="24"/>
          <w:lang w:val="zh-CN" w:eastAsia="zh-CN"/>
        </w:rPr>
        <w:t>页）。</w:t>
      </w:r>
    </w:p>
    <w:p w14:paraId="46D9E3B9" w14:textId="30B30DE7" w:rsidR="00921700" w:rsidRPr="00A8070F" w:rsidRDefault="00921700" w:rsidP="00A8070F">
      <w:pPr>
        <w:pStyle w:val="Normalnumber"/>
        <w:tabs>
          <w:tab w:val="clear" w:pos="1134"/>
        </w:tabs>
        <w:jc w:val="both"/>
        <w:rPr>
          <w:sz w:val="24"/>
          <w:szCs w:val="24"/>
          <w:bdr w:val="nil"/>
          <w:lang w:eastAsia="zh-CN"/>
        </w:rPr>
      </w:pPr>
      <w:r w:rsidRPr="00A8070F">
        <w:rPr>
          <w:sz w:val="24"/>
          <w:szCs w:val="24"/>
          <w:lang w:val="zh-CN" w:eastAsia="zh-CN"/>
        </w:rPr>
        <w:t>截至</w:t>
      </w:r>
      <w:r w:rsidRPr="00A8070F">
        <w:rPr>
          <w:sz w:val="24"/>
          <w:szCs w:val="24"/>
          <w:lang w:val="zh-CN" w:eastAsia="zh-CN"/>
        </w:rPr>
        <w:t>2020</w:t>
      </w:r>
      <w:r w:rsidRPr="00A8070F">
        <w:rPr>
          <w:sz w:val="24"/>
          <w:szCs w:val="24"/>
          <w:lang w:val="zh-CN" w:eastAsia="zh-CN"/>
        </w:rPr>
        <w:t>年</w:t>
      </w:r>
      <w:r w:rsidRPr="00A8070F">
        <w:rPr>
          <w:sz w:val="24"/>
          <w:szCs w:val="24"/>
          <w:lang w:val="zh-CN" w:eastAsia="zh-CN"/>
        </w:rPr>
        <w:t>10</w:t>
      </w:r>
      <w:r w:rsidRPr="00A8070F">
        <w:rPr>
          <w:sz w:val="24"/>
          <w:szCs w:val="24"/>
          <w:lang w:val="zh-CN" w:eastAsia="zh-CN"/>
        </w:rPr>
        <w:t>月</w:t>
      </w:r>
      <w:r w:rsidRPr="00A8070F">
        <w:rPr>
          <w:sz w:val="24"/>
          <w:szCs w:val="24"/>
          <w:lang w:val="zh-CN" w:eastAsia="zh-CN"/>
        </w:rPr>
        <w:t>30</w:t>
      </w:r>
      <w:r w:rsidRPr="00A8070F">
        <w:rPr>
          <w:sz w:val="24"/>
          <w:szCs w:val="24"/>
          <w:lang w:val="zh-CN" w:eastAsia="zh-CN"/>
        </w:rPr>
        <w:t>日，对</w:t>
      </w:r>
      <w:r w:rsidRPr="00A8070F">
        <w:rPr>
          <w:sz w:val="24"/>
          <w:szCs w:val="24"/>
          <w:lang w:val="zh-CN" w:eastAsia="zh-CN"/>
        </w:rPr>
        <w:t>2015</w:t>
      </w:r>
      <w:r w:rsidRPr="00A8070F">
        <w:rPr>
          <w:sz w:val="24"/>
          <w:szCs w:val="24"/>
          <w:lang w:val="zh-CN" w:eastAsia="zh-CN"/>
        </w:rPr>
        <w:t>年</w:t>
      </w:r>
      <w:r w:rsidRPr="00A8070F">
        <w:rPr>
          <w:sz w:val="24"/>
          <w:szCs w:val="24"/>
          <w:lang w:val="zh-CN" w:eastAsia="zh-CN"/>
        </w:rPr>
        <w:t>9</w:t>
      </w:r>
      <w:r w:rsidRPr="00A8070F">
        <w:rPr>
          <w:sz w:val="24"/>
          <w:szCs w:val="24"/>
          <w:lang w:val="zh-CN" w:eastAsia="zh-CN"/>
        </w:rPr>
        <w:t>月设立的特别方案信托基金的自愿捐款和认捐款总额为</w:t>
      </w:r>
      <w:r w:rsidRPr="00A8070F">
        <w:rPr>
          <w:sz w:val="24"/>
          <w:szCs w:val="24"/>
          <w:lang w:val="zh-CN" w:eastAsia="zh-CN"/>
        </w:rPr>
        <w:t>27 457 607</w:t>
      </w:r>
      <w:r w:rsidRPr="00A8070F">
        <w:rPr>
          <w:sz w:val="24"/>
          <w:szCs w:val="24"/>
          <w:lang w:val="zh-CN" w:eastAsia="zh-CN"/>
        </w:rPr>
        <w:t>美元。迄今为止，经过三轮申请，非洲、亚洲及太平洋、中东欧、拉丁美洲和加勒比地区的</w:t>
      </w:r>
      <w:r w:rsidRPr="00A8070F">
        <w:rPr>
          <w:sz w:val="24"/>
          <w:szCs w:val="24"/>
          <w:lang w:val="zh-CN" w:eastAsia="zh-CN"/>
        </w:rPr>
        <w:t>42</w:t>
      </w:r>
      <w:r w:rsidRPr="00A8070F">
        <w:rPr>
          <w:sz w:val="24"/>
          <w:szCs w:val="24"/>
          <w:lang w:val="zh-CN" w:eastAsia="zh-CN"/>
        </w:rPr>
        <w:t>个项目已获得资助。大多数项目的执行工作仍在进行中，由受援国政府负责，执行机构在某些情况下提供支持。资助的活动包括制定国家政策和立法、建立多利益攸关方协调机制以更好地管理化学品和废物、协调执行相关文书、改进报告机制、能力建设和提高认识。第四轮资金申请将由特别方案执行</w:t>
      </w:r>
      <w:r w:rsidR="007E691B" w:rsidRPr="00A8070F">
        <w:rPr>
          <w:rFonts w:hint="eastAsia"/>
          <w:sz w:val="24"/>
          <w:szCs w:val="24"/>
          <w:lang w:val="zh-CN" w:eastAsia="zh-CN"/>
        </w:rPr>
        <w:t>局</w:t>
      </w:r>
      <w:r w:rsidRPr="00A8070F">
        <w:rPr>
          <w:sz w:val="24"/>
          <w:szCs w:val="24"/>
          <w:lang w:val="zh-CN" w:eastAsia="zh-CN"/>
        </w:rPr>
        <w:t>于</w:t>
      </w:r>
      <w:r w:rsidRPr="00A8070F">
        <w:rPr>
          <w:sz w:val="24"/>
          <w:szCs w:val="24"/>
          <w:lang w:val="zh-CN" w:eastAsia="zh-CN"/>
        </w:rPr>
        <w:t>2021</w:t>
      </w:r>
      <w:r w:rsidRPr="00A8070F">
        <w:rPr>
          <w:sz w:val="24"/>
          <w:szCs w:val="24"/>
          <w:lang w:val="zh-CN" w:eastAsia="zh-CN"/>
        </w:rPr>
        <w:t>年初审议。</w:t>
      </w:r>
    </w:p>
    <w:p w14:paraId="30020673" w14:textId="1570921E" w:rsidR="00921700" w:rsidRPr="00A8070F" w:rsidRDefault="00316EEA" w:rsidP="009119E2">
      <w:pPr>
        <w:pStyle w:val="CH2"/>
        <w:numPr>
          <w:ilvl w:val="0"/>
          <w:numId w:val="31"/>
        </w:numPr>
        <w:ind w:left="1247" w:hanging="680"/>
        <w:rPr>
          <w:rFonts w:eastAsia="SimHei"/>
          <w:bCs/>
          <w:sz w:val="28"/>
          <w:szCs w:val="28"/>
          <w:lang w:val="zh-CN" w:eastAsia="zh-CN"/>
        </w:rPr>
      </w:pPr>
      <w:r>
        <w:rPr>
          <w:rFonts w:eastAsia="SimHei" w:hint="eastAsia"/>
          <w:bCs/>
          <w:sz w:val="28"/>
          <w:szCs w:val="28"/>
          <w:lang w:val="zh-CN" w:eastAsia="zh-CN"/>
        </w:rPr>
        <w:t xml:space="preserve"> </w:t>
      </w:r>
      <w:r>
        <w:rPr>
          <w:rFonts w:eastAsia="SimHei"/>
          <w:bCs/>
          <w:sz w:val="28"/>
          <w:szCs w:val="28"/>
          <w:lang w:val="zh-CN" w:eastAsia="zh-CN"/>
        </w:rPr>
        <w:t xml:space="preserve">    </w:t>
      </w:r>
      <w:r w:rsidR="00B83106" w:rsidRPr="00A8070F">
        <w:rPr>
          <w:rFonts w:eastAsia="SimHei" w:hint="eastAsia"/>
          <w:bCs/>
          <w:sz w:val="28"/>
          <w:szCs w:val="28"/>
          <w:lang w:val="zh-CN" w:eastAsia="zh-CN"/>
        </w:rPr>
        <w:t>加强</w:t>
      </w:r>
      <w:r w:rsidR="00364549" w:rsidRPr="00A8070F">
        <w:rPr>
          <w:rFonts w:eastAsia="SimHei"/>
          <w:bCs/>
          <w:sz w:val="28"/>
          <w:szCs w:val="28"/>
          <w:lang w:val="zh-CN" w:eastAsia="zh-CN"/>
        </w:rPr>
        <w:t>组织间健全管理化学品方案各成员组织</w:t>
      </w:r>
      <w:r w:rsidR="00B83106" w:rsidRPr="00A8070F">
        <w:rPr>
          <w:rFonts w:eastAsia="SimHei" w:hint="eastAsia"/>
          <w:bCs/>
          <w:sz w:val="28"/>
          <w:szCs w:val="28"/>
          <w:lang w:val="zh-CN" w:eastAsia="zh-CN"/>
        </w:rPr>
        <w:t>的</w:t>
      </w:r>
      <w:r w:rsidR="00364549" w:rsidRPr="00A8070F">
        <w:rPr>
          <w:rFonts w:eastAsia="SimHei"/>
          <w:bCs/>
          <w:sz w:val="28"/>
          <w:szCs w:val="28"/>
          <w:lang w:val="zh-CN" w:eastAsia="zh-CN"/>
        </w:rPr>
        <w:t>合作</w:t>
      </w:r>
      <w:r w:rsidR="00B83106" w:rsidRPr="00A8070F">
        <w:rPr>
          <w:rFonts w:eastAsia="SimHei" w:hint="eastAsia"/>
          <w:bCs/>
          <w:sz w:val="28"/>
          <w:szCs w:val="28"/>
          <w:lang w:val="zh-CN" w:eastAsia="zh-CN"/>
        </w:rPr>
        <w:t>并</w:t>
      </w:r>
      <w:r w:rsidR="00364549" w:rsidRPr="00A8070F">
        <w:rPr>
          <w:rFonts w:eastAsia="SimHei"/>
          <w:bCs/>
          <w:sz w:val="28"/>
          <w:szCs w:val="28"/>
          <w:lang w:val="zh-CN" w:eastAsia="zh-CN"/>
        </w:rPr>
        <w:t>避免</w:t>
      </w:r>
      <w:r w:rsidR="00B83106" w:rsidRPr="00A8070F">
        <w:rPr>
          <w:rFonts w:eastAsia="SimHei" w:hint="eastAsia"/>
          <w:bCs/>
          <w:sz w:val="28"/>
          <w:szCs w:val="28"/>
          <w:lang w:val="zh-CN" w:eastAsia="zh-CN"/>
        </w:rPr>
        <w:t>其</w:t>
      </w:r>
      <w:r w:rsidR="00364549" w:rsidRPr="00A8070F">
        <w:rPr>
          <w:rFonts w:eastAsia="SimHei"/>
          <w:bCs/>
          <w:sz w:val="28"/>
          <w:szCs w:val="28"/>
          <w:lang w:val="zh-CN" w:eastAsia="zh-CN"/>
        </w:rPr>
        <w:t>重复行动</w:t>
      </w:r>
    </w:p>
    <w:p w14:paraId="58BE463D" w14:textId="0D10DA94" w:rsidR="00921700" w:rsidRPr="00A8070F" w:rsidRDefault="00921700" w:rsidP="00A8070F">
      <w:pPr>
        <w:pStyle w:val="Normalnumber"/>
        <w:tabs>
          <w:tab w:val="clear" w:pos="1134"/>
        </w:tabs>
        <w:jc w:val="both"/>
        <w:rPr>
          <w:sz w:val="24"/>
          <w:szCs w:val="24"/>
          <w:bdr w:val="nil"/>
          <w:lang w:eastAsia="zh-CN"/>
        </w:rPr>
      </w:pPr>
      <w:r w:rsidRPr="00A8070F">
        <w:rPr>
          <w:sz w:val="24"/>
          <w:szCs w:val="24"/>
          <w:lang w:val="zh-CN" w:eastAsia="zh-CN"/>
        </w:rPr>
        <w:t>环境署一直在积极接触组织间健全管理化学品方案的成员组织</w:t>
      </w:r>
      <w:r w:rsidR="00A64D01" w:rsidRPr="00A8070F">
        <w:rPr>
          <w:rFonts w:hint="eastAsia"/>
          <w:sz w:val="24"/>
          <w:szCs w:val="24"/>
          <w:lang w:val="zh-CN" w:eastAsia="zh-CN"/>
        </w:rPr>
        <w:t>及其他相关组织</w:t>
      </w:r>
      <w:r w:rsidRPr="00A8070F">
        <w:rPr>
          <w:sz w:val="24"/>
          <w:szCs w:val="24"/>
          <w:lang w:val="zh-CN" w:eastAsia="zh-CN"/>
        </w:rPr>
        <w:t>。环境署定期参加组织间方案会议，</w:t>
      </w:r>
      <w:r w:rsidR="00934CCF" w:rsidRPr="00A8070F">
        <w:rPr>
          <w:rFonts w:hint="eastAsia"/>
          <w:sz w:val="24"/>
          <w:szCs w:val="24"/>
          <w:lang w:val="zh-CN" w:eastAsia="zh-CN"/>
        </w:rPr>
        <w:t>下文</w:t>
      </w:r>
      <w:r w:rsidRPr="00A8070F">
        <w:rPr>
          <w:sz w:val="24"/>
          <w:szCs w:val="24"/>
          <w:lang w:val="zh-CN" w:eastAsia="zh-CN"/>
        </w:rPr>
        <w:t>提到的报告是与组织间方案成员组织和多边环境协定秘书处合作编写的。</w:t>
      </w:r>
      <w:r w:rsidR="00934CCF" w:rsidRPr="00A8070F">
        <w:rPr>
          <w:rFonts w:hint="eastAsia"/>
          <w:sz w:val="24"/>
          <w:szCs w:val="24"/>
          <w:lang w:val="zh-CN" w:eastAsia="zh-CN"/>
        </w:rPr>
        <w:t xml:space="preserve"> </w:t>
      </w:r>
    </w:p>
    <w:p w14:paraId="1699718C" w14:textId="77777777" w:rsidR="00921700" w:rsidRPr="00A8070F" w:rsidRDefault="00921700" w:rsidP="00A8070F">
      <w:pPr>
        <w:pStyle w:val="Normalnumber"/>
        <w:tabs>
          <w:tab w:val="clear" w:pos="1134"/>
        </w:tabs>
        <w:jc w:val="both"/>
        <w:rPr>
          <w:sz w:val="24"/>
          <w:szCs w:val="24"/>
          <w:bdr w:val="nil"/>
          <w:lang w:eastAsia="zh-CN"/>
        </w:rPr>
      </w:pPr>
      <w:r w:rsidRPr="00A8070F">
        <w:rPr>
          <w:sz w:val="24"/>
          <w:szCs w:val="24"/>
          <w:lang w:val="zh-CN" w:eastAsia="zh-CN"/>
        </w:rPr>
        <w:t>国际化学品管理战略方针秘书处一直在与组织间健全管理化学品方案的参与组织合作，以执行国际化学品管理战略方针全球环境基金（全环基金）项目，包括发挥领导作用，向针对含铅涂料、产品中的化学品、高危农药和可持续发展目标而建立的同业交流群介绍该项目。</w:t>
      </w:r>
    </w:p>
    <w:p w14:paraId="17A5C41B" w14:textId="5CD2FF1A" w:rsidR="00921700" w:rsidRPr="00A8070F" w:rsidRDefault="00921700" w:rsidP="00A8070F">
      <w:pPr>
        <w:pStyle w:val="Normalnumber"/>
        <w:tabs>
          <w:tab w:val="clear" w:pos="1134"/>
        </w:tabs>
        <w:jc w:val="both"/>
        <w:rPr>
          <w:sz w:val="24"/>
          <w:szCs w:val="24"/>
          <w:bdr w:val="nil"/>
          <w:lang w:eastAsia="zh-CN"/>
        </w:rPr>
      </w:pPr>
      <w:r w:rsidRPr="00A8070F">
        <w:rPr>
          <w:sz w:val="24"/>
          <w:szCs w:val="24"/>
          <w:lang w:val="zh-CN" w:eastAsia="zh-CN"/>
        </w:rPr>
        <w:t>环境署也积极</w:t>
      </w:r>
      <w:r w:rsidR="00260663" w:rsidRPr="00A8070F">
        <w:rPr>
          <w:rFonts w:hint="eastAsia"/>
          <w:sz w:val="24"/>
          <w:szCs w:val="24"/>
          <w:lang w:val="zh-CN" w:eastAsia="zh-CN"/>
        </w:rPr>
        <w:t>参与和主持了</w:t>
      </w:r>
      <w:r w:rsidRPr="00A8070F">
        <w:rPr>
          <w:sz w:val="24"/>
          <w:szCs w:val="24"/>
          <w:lang w:val="zh-CN" w:eastAsia="zh-CN"/>
        </w:rPr>
        <w:t>若干旨在协调具体领域行动的联盟。在消除含铅涂料全球联盟的框架内，环境署和世界卫生组织（世卫组织）同合作伙伴（包括国际劳工组织、联合国儿童基金会（儿基会）和联合国工业发展组织（工发组织））合作，推动逐步淘汰含铅涂料的工作</w:t>
      </w:r>
      <w:r w:rsidR="00514CC6" w:rsidRPr="00A8070F">
        <w:rPr>
          <w:rFonts w:hint="eastAsia"/>
          <w:sz w:val="24"/>
          <w:szCs w:val="24"/>
          <w:lang w:val="zh-CN" w:eastAsia="zh-CN"/>
        </w:rPr>
        <w:t>，</w:t>
      </w:r>
      <w:r w:rsidR="00B77551" w:rsidRPr="00A8070F">
        <w:rPr>
          <w:rFonts w:hint="eastAsia"/>
          <w:sz w:val="24"/>
          <w:szCs w:val="24"/>
          <w:lang w:val="zh-CN" w:eastAsia="zh-CN"/>
        </w:rPr>
        <w:t>从而</w:t>
      </w:r>
      <w:r w:rsidRPr="00A8070F">
        <w:rPr>
          <w:sz w:val="24"/>
          <w:szCs w:val="24"/>
          <w:lang w:val="zh-CN" w:eastAsia="zh-CN"/>
        </w:rPr>
        <w:t>防止</w:t>
      </w:r>
      <w:r w:rsidR="00514CC6" w:rsidRPr="00A8070F">
        <w:rPr>
          <w:rFonts w:hint="eastAsia"/>
          <w:sz w:val="24"/>
          <w:szCs w:val="24"/>
          <w:lang w:val="zh-CN" w:eastAsia="zh-CN"/>
        </w:rPr>
        <w:t>人们</w:t>
      </w:r>
      <w:r w:rsidRPr="00A8070F">
        <w:rPr>
          <w:sz w:val="24"/>
          <w:szCs w:val="24"/>
          <w:lang w:val="zh-CN" w:eastAsia="zh-CN"/>
        </w:rPr>
        <w:t>接触含铅涂料。联合国粮食及农业组织（粮农组织）、环境署和世卫组织正在与相关合作伙伴共同制定一项关于高危农药的全球行动计划，旨在汇集主要利益攸关方和举措，其共同目标是消除高危农药造成的危害。环境署还积极参加粮农组织和世卫组织关于农药管理的联席会议，努力为与环境有关的方面作出贡献。</w:t>
      </w:r>
      <w:r w:rsidRPr="00A8070F">
        <w:rPr>
          <w:sz w:val="24"/>
          <w:szCs w:val="24"/>
          <w:lang w:val="zh-CN" w:eastAsia="zh-CN"/>
        </w:rPr>
        <w:t>planetGOLD</w:t>
      </w:r>
      <w:r w:rsidRPr="00A8070F">
        <w:rPr>
          <w:sz w:val="24"/>
          <w:szCs w:val="24"/>
          <w:lang w:val="zh-CN" w:eastAsia="zh-CN"/>
        </w:rPr>
        <w:t>方案是环境署、工发组织、联合国开发计划署、各国政府、私营部门以及手工和小规模采金</w:t>
      </w:r>
      <w:r w:rsidR="00C2413E" w:rsidRPr="00A8070F">
        <w:rPr>
          <w:rFonts w:hint="eastAsia"/>
          <w:sz w:val="24"/>
          <w:szCs w:val="24"/>
          <w:lang w:val="zh-CN" w:eastAsia="zh-CN"/>
        </w:rPr>
        <w:t>业界</w:t>
      </w:r>
      <w:r w:rsidRPr="00A8070F">
        <w:rPr>
          <w:sz w:val="24"/>
          <w:szCs w:val="24"/>
          <w:lang w:val="zh-CN" w:eastAsia="zh-CN"/>
        </w:rPr>
        <w:t>之间的伙伴关系，支持各国根据《关于汞的水俣公约》所作的承诺，现正努力消除手工和小规模采矿者所产黄金的供应链中的汞。环境署正在与巴塞尔公约、鹿特丹公约和斯德哥尔摩公约秘书处合作实施几个全球环境基金项目，以协助各国执行《关于持久性有机污染物的斯德哥尔摩公约》。</w:t>
      </w:r>
    </w:p>
    <w:p w14:paraId="4D60F4C8" w14:textId="298A52A8" w:rsidR="00921700" w:rsidRPr="00A8070F" w:rsidRDefault="00921700" w:rsidP="00A8070F">
      <w:pPr>
        <w:pStyle w:val="Normalnumber"/>
        <w:tabs>
          <w:tab w:val="clear" w:pos="1134"/>
        </w:tabs>
        <w:jc w:val="both"/>
        <w:rPr>
          <w:sz w:val="24"/>
          <w:szCs w:val="24"/>
          <w:bdr w:val="nil"/>
          <w:lang w:eastAsia="zh-CN"/>
        </w:rPr>
      </w:pPr>
      <w:r w:rsidRPr="00A8070F">
        <w:rPr>
          <w:sz w:val="24"/>
          <w:szCs w:val="24"/>
          <w:lang w:val="zh-CN" w:eastAsia="zh-CN"/>
        </w:rPr>
        <w:t>除了编写关于抗微生物药物耐药性对环境的影响以及耐药性在环境中发展和传播的原因的报告外，环境署还在根据</w:t>
      </w:r>
      <w:r w:rsidR="00DE77AF">
        <w:rPr>
          <w:rFonts w:hint="eastAsia"/>
          <w:sz w:val="24"/>
          <w:szCs w:val="24"/>
          <w:lang w:val="zh-CN" w:eastAsia="zh-CN"/>
        </w:rPr>
        <w:t>“</w:t>
      </w:r>
      <w:r w:rsidR="00DE77AF" w:rsidRPr="00A8070F">
        <w:rPr>
          <w:sz w:val="24"/>
          <w:szCs w:val="24"/>
          <w:lang w:val="zh-CN" w:eastAsia="zh-CN"/>
        </w:rPr>
        <w:t>一体化卫生</w:t>
      </w:r>
      <w:r w:rsidR="00DE77AF">
        <w:rPr>
          <w:rFonts w:hint="eastAsia"/>
          <w:sz w:val="24"/>
          <w:szCs w:val="24"/>
          <w:lang w:val="zh-CN" w:eastAsia="zh-CN"/>
        </w:rPr>
        <w:t>”</w:t>
      </w:r>
      <w:r w:rsidRPr="00A8070F">
        <w:rPr>
          <w:sz w:val="24"/>
          <w:szCs w:val="24"/>
          <w:lang w:val="zh-CN" w:eastAsia="zh-CN"/>
        </w:rPr>
        <w:t>办法，与抗微生物</w:t>
      </w:r>
      <w:r w:rsidRPr="00A8070F">
        <w:rPr>
          <w:sz w:val="24"/>
          <w:szCs w:val="24"/>
          <w:lang w:val="zh-CN" w:eastAsia="zh-CN"/>
        </w:rPr>
        <w:lastRenderedPageBreak/>
        <w:t>药物耐药性三方合作组织（粮农组织、世界动物卫生组织和世卫组织）以及全球、区域和国家各级的其他主要利益攸关方密切合作和协调，开展若干行动。</w:t>
      </w:r>
      <w:r w:rsidRPr="00A8070F">
        <w:rPr>
          <w:sz w:val="24"/>
          <w:szCs w:val="24"/>
          <w:lang w:val="zh-CN" w:eastAsia="zh-CN"/>
        </w:rPr>
        <w:t>2018</w:t>
      </w:r>
      <w:r w:rsidRPr="00A8070F">
        <w:rPr>
          <w:sz w:val="24"/>
          <w:szCs w:val="24"/>
          <w:lang w:val="zh-CN" w:eastAsia="zh-CN"/>
        </w:rPr>
        <w:t>年，环境署和世卫组织签署了一项谅解备忘录，目前正在执行，涵盖以下领域的合作：空气、气候变化、水、生物多样性、化学品和废物、抗微生物药物耐药性，以及粮食</w:t>
      </w:r>
      <w:r w:rsidR="008E42D9" w:rsidRPr="00A8070F">
        <w:rPr>
          <w:rFonts w:hint="eastAsia"/>
          <w:sz w:val="24"/>
          <w:szCs w:val="24"/>
          <w:lang w:val="zh-CN" w:eastAsia="zh-CN"/>
        </w:rPr>
        <w:t>体系</w:t>
      </w:r>
      <w:r w:rsidRPr="00A8070F">
        <w:rPr>
          <w:sz w:val="24"/>
          <w:szCs w:val="24"/>
          <w:lang w:val="zh-CN" w:eastAsia="zh-CN"/>
        </w:rPr>
        <w:t>和营养。</w:t>
      </w:r>
    </w:p>
    <w:p w14:paraId="1B9B869B" w14:textId="77777777" w:rsidR="00921700" w:rsidRPr="00A8070F" w:rsidRDefault="00921700" w:rsidP="00A8070F">
      <w:pPr>
        <w:pStyle w:val="Normalnumber"/>
        <w:tabs>
          <w:tab w:val="clear" w:pos="1134"/>
        </w:tabs>
        <w:jc w:val="both"/>
        <w:rPr>
          <w:sz w:val="24"/>
          <w:szCs w:val="24"/>
          <w:bdr w:val="nil"/>
          <w:lang w:eastAsia="zh-CN"/>
        </w:rPr>
      </w:pPr>
      <w:r w:rsidRPr="00A8070F">
        <w:rPr>
          <w:sz w:val="24"/>
          <w:szCs w:val="24"/>
          <w:lang w:val="zh-CN" w:eastAsia="zh-CN"/>
        </w:rPr>
        <w:t>此外，环境署就与化学品和废物管理相关的其他群组的联系以及在共同关心的领域进行协调和合作的备选方案进行了评估。评估工作是应国际化学品管理战略方针闭会期间进程及化学品和废物健全管理的要求，于</w:t>
      </w:r>
      <w:r w:rsidRPr="00A8070F">
        <w:rPr>
          <w:sz w:val="24"/>
          <w:szCs w:val="24"/>
          <w:lang w:val="zh-CN" w:eastAsia="zh-CN"/>
        </w:rPr>
        <w:t>2019</w:t>
      </w:r>
      <w:r w:rsidRPr="00A8070F">
        <w:rPr>
          <w:sz w:val="24"/>
          <w:szCs w:val="24"/>
          <w:lang w:val="zh-CN" w:eastAsia="zh-CN"/>
        </w:rPr>
        <w:t>年</w:t>
      </w:r>
      <w:r w:rsidRPr="00A8070F">
        <w:rPr>
          <w:sz w:val="24"/>
          <w:szCs w:val="24"/>
          <w:lang w:val="zh-CN" w:eastAsia="zh-CN"/>
        </w:rPr>
        <w:t>4</w:t>
      </w:r>
      <w:r w:rsidRPr="00A8070F">
        <w:rPr>
          <w:sz w:val="24"/>
          <w:szCs w:val="24"/>
          <w:lang w:val="zh-CN" w:eastAsia="zh-CN"/>
        </w:rPr>
        <w:t>月进行的。评估文件重点介绍了与化学品和废物有关的七个群组，即健康、生物多样性、工作场所、气候变化、农业和粮食、人权以及可持续消费和生产，并提出了协调与合作的内容。</w:t>
      </w:r>
    </w:p>
    <w:p w14:paraId="3887BC01" w14:textId="77777777" w:rsidR="00921700" w:rsidRPr="00A8070F" w:rsidRDefault="00816730" w:rsidP="00A8070F">
      <w:pPr>
        <w:pStyle w:val="Normalnumber"/>
        <w:tabs>
          <w:tab w:val="clear" w:pos="1134"/>
        </w:tabs>
        <w:jc w:val="both"/>
        <w:rPr>
          <w:sz w:val="24"/>
          <w:szCs w:val="24"/>
          <w:bdr w:val="nil"/>
          <w:lang w:eastAsia="zh-CN"/>
        </w:rPr>
      </w:pPr>
      <w:r w:rsidRPr="00A8070F">
        <w:rPr>
          <w:sz w:val="24"/>
          <w:szCs w:val="24"/>
          <w:lang w:val="zh-CN" w:eastAsia="zh-CN"/>
        </w:rPr>
        <w:t>在生物多样性方面，已确定污染是直接导致全球生物多样性丧失的五大主要压力之一。环境署与巴塞尔公约、鹿特丹公约和斯德哥尔摩公约秘书处、水俣公约秘书处和国际化学品管理战略方针秘书处以及臭氧秘书处共同努力，积极参与这一进程，并为</w:t>
      </w:r>
      <w:r w:rsidRPr="00A8070F">
        <w:rPr>
          <w:sz w:val="24"/>
          <w:szCs w:val="24"/>
          <w:lang w:val="zh-CN" w:eastAsia="zh-CN"/>
        </w:rPr>
        <w:t>2020</w:t>
      </w:r>
      <w:r w:rsidRPr="00A8070F">
        <w:rPr>
          <w:sz w:val="24"/>
          <w:szCs w:val="24"/>
          <w:lang w:val="zh-CN" w:eastAsia="zh-CN"/>
        </w:rPr>
        <w:t>年后全球生物多样性框架建言献策，目的是在污染和自然议程之间建立联系。</w:t>
      </w:r>
    </w:p>
    <w:p w14:paraId="4A444815" w14:textId="77777777" w:rsidR="00921700" w:rsidRPr="00A8070F" w:rsidRDefault="00B63223" w:rsidP="00A8070F">
      <w:pPr>
        <w:pStyle w:val="Normalnumber"/>
        <w:tabs>
          <w:tab w:val="clear" w:pos="1134"/>
          <w:tab w:val="left" w:pos="1247"/>
          <w:tab w:val="left" w:pos="1814"/>
          <w:tab w:val="left" w:pos="2381"/>
          <w:tab w:val="left" w:pos="2948"/>
          <w:tab w:val="left" w:pos="3515"/>
        </w:tabs>
        <w:jc w:val="both"/>
        <w:rPr>
          <w:sz w:val="24"/>
          <w:szCs w:val="24"/>
          <w:lang w:eastAsia="zh-CN"/>
        </w:rPr>
      </w:pPr>
      <w:r w:rsidRPr="00A8070F">
        <w:rPr>
          <w:sz w:val="24"/>
          <w:szCs w:val="24"/>
          <w:lang w:val="zh-CN" w:eastAsia="zh-CN"/>
        </w:rPr>
        <w:t>此外，环境署正在通过编写一份关于塑料中化学品的报告，促进努力进一步了解与第</w:t>
      </w:r>
      <w:r w:rsidRPr="00A8070F">
        <w:rPr>
          <w:sz w:val="24"/>
          <w:szCs w:val="24"/>
          <w:lang w:val="zh-CN" w:eastAsia="zh-CN"/>
        </w:rPr>
        <w:t>4/6</w:t>
      </w:r>
      <w:r w:rsidRPr="00A8070F">
        <w:rPr>
          <w:sz w:val="24"/>
          <w:szCs w:val="24"/>
          <w:lang w:val="zh-CN" w:eastAsia="zh-CN"/>
        </w:rPr>
        <w:t>号和第</w:t>
      </w:r>
      <w:r w:rsidRPr="00A8070F">
        <w:rPr>
          <w:sz w:val="24"/>
          <w:szCs w:val="24"/>
          <w:lang w:val="zh-CN" w:eastAsia="zh-CN"/>
        </w:rPr>
        <w:t>4/9</w:t>
      </w:r>
      <w:r w:rsidRPr="00A8070F">
        <w:rPr>
          <w:sz w:val="24"/>
          <w:szCs w:val="24"/>
          <w:lang w:val="zh-CN" w:eastAsia="zh-CN"/>
        </w:rPr>
        <w:t>号决议相关的令人关切的化学品和创新潜力。</w:t>
      </w:r>
    </w:p>
    <w:p w14:paraId="388E1FAD" w14:textId="307B1DC7" w:rsidR="00921700" w:rsidRPr="00A8070F" w:rsidRDefault="00316EEA" w:rsidP="009119E2">
      <w:pPr>
        <w:pStyle w:val="CH2"/>
        <w:numPr>
          <w:ilvl w:val="0"/>
          <w:numId w:val="31"/>
        </w:numPr>
        <w:tabs>
          <w:tab w:val="clear" w:pos="1247"/>
          <w:tab w:val="left" w:pos="1134"/>
        </w:tabs>
        <w:ind w:left="1276" w:hanging="709"/>
        <w:rPr>
          <w:rFonts w:eastAsia="SimHei"/>
          <w:bCs/>
          <w:sz w:val="28"/>
          <w:szCs w:val="28"/>
          <w:lang w:val="zh-CN" w:eastAsia="zh-CN"/>
        </w:rPr>
      </w:pPr>
      <w:r>
        <w:rPr>
          <w:rFonts w:eastAsia="SimHei" w:hint="eastAsia"/>
          <w:bCs/>
          <w:sz w:val="28"/>
          <w:szCs w:val="28"/>
          <w:lang w:val="zh-CN" w:eastAsia="zh-CN"/>
        </w:rPr>
        <w:t xml:space="preserve"> </w:t>
      </w:r>
      <w:r>
        <w:rPr>
          <w:rFonts w:eastAsia="SimHei"/>
          <w:bCs/>
          <w:sz w:val="28"/>
          <w:szCs w:val="28"/>
          <w:lang w:val="zh-CN" w:eastAsia="zh-CN"/>
        </w:rPr>
        <w:t xml:space="preserve">     </w:t>
      </w:r>
      <w:r w:rsidR="00364549" w:rsidRPr="00A8070F">
        <w:rPr>
          <w:rFonts w:eastAsia="SimHei"/>
          <w:bCs/>
          <w:sz w:val="28"/>
          <w:szCs w:val="28"/>
          <w:lang w:val="zh-CN" w:eastAsia="zh-CN"/>
        </w:rPr>
        <w:t>加强对国际化学品管理战略方针的支持，以及</w:t>
      </w:r>
      <w:r w:rsidR="00364549" w:rsidRPr="00A8070F">
        <w:rPr>
          <w:rFonts w:eastAsia="SimHei"/>
          <w:bCs/>
          <w:sz w:val="28"/>
          <w:szCs w:val="28"/>
          <w:lang w:val="zh-CN" w:eastAsia="zh-CN"/>
        </w:rPr>
        <w:t>2020</w:t>
      </w:r>
      <w:r w:rsidR="00364549" w:rsidRPr="00A8070F">
        <w:rPr>
          <w:rFonts w:eastAsia="SimHei"/>
          <w:bCs/>
          <w:sz w:val="28"/>
          <w:szCs w:val="28"/>
          <w:lang w:val="zh-CN" w:eastAsia="zh-CN"/>
        </w:rPr>
        <w:t>年后的考虑因素</w:t>
      </w:r>
    </w:p>
    <w:p w14:paraId="3F6205B7" w14:textId="520B41BC" w:rsidR="00921700" w:rsidRPr="00A8070F" w:rsidRDefault="00342E7D" w:rsidP="00A8070F">
      <w:pPr>
        <w:pStyle w:val="Normalnumber"/>
        <w:tabs>
          <w:tab w:val="clear" w:pos="1134"/>
        </w:tabs>
        <w:jc w:val="both"/>
        <w:rPr>
          <w:sz w:val="24"/>
          <w:szCs w:val="24"/>
          <w:bdr w:val="nil"/>
          <w:lang w:eastAsia="zh-CN"/>
        </w:rPr>
      </w:pPr>
      <w:r w:rsidRPr="00A8070F">
        <w:rPr>
          <w:sz w:val="24"/>
          <w:szCs w:val="24"/>
          <w:lang w:val="zh-CN" w:eastAsia="zh-CN"/>
        </w:rPr>
        <w:t>由于冠状病毒病（</w:t>
      </w:r>
      <w:r w:rsidRPr="00A8070F">
        <w:rPr>
          <w:sz w:val="24"/>
          <w:szCs w:val="24"/>
          <w:lang w:val="zh-CN" w:eastAsia="zh-CN"/>
        </w:rPr>
        <w:t>COVID-19</w:t>
      </w:r>
      <w:r w:rsidRPr="00A8070F">
        <w:rPr>
          <w:sz w:val="24"/>
          <w:szCs w:val="24"/>
          <w:lang w:val="zh-CN" w:eastAsia="zh-CN"/>
        </w:rPr>
        <w:t>）</w:t>
      </w:r>
      <w:r w:rsidR="00B65A99" w:rsidRPr="00A8070F">
        <w:rPr>
          <w:rFonts w:hint="eastAsia"/>
          <w:sz w:val="24"/>
          <w:szCs w:val="24"/>
          <w:lang w:val="zh-CN" w:eastAsia="zh-CN"/>
        </w:rPr>
        <w:t>大</w:t>
      </w:r>
      <w:r w:rsidRPr="00A8070F">
        <w:rPr>
          <w:sz w:val="24"/>
          <w:szCs w:val="24"/>
          <w:lang w:val="zh-CN" w:eastAsia="zh-CN"/>
        </w:rPr>
        <w:t>流行，</w:t>
      </w:r>
      <w:r w:rsidR="00017F74" w:rsidRPr="00A8070F">
        <w:rPr>
          <w:rFonts w:hint="eastAsia"/>
          <w:sz w:val="24"/>
          <w:szCs w:val="24"/>
          <w:lang w:val="zh-CN" w:eastAsia="zh-CN"/>
        </w:rPr>
        <w:t>计划在</w:t>
      </w:r>
      <w:r w:rsidRPr="00A8070F">
        <w:rPr>
          <w:sz w:val="24"/>
          <w:szCs w:val="24"/>
          <w:lang w:val="zh-CN" w:eastAsia="zh-CN"/>
        </w:rPr>
        <w:t>德国波恩举行的国际化学品管理大会第五届会议推迟到</w:t>
      </w:r>
      <w:r w:rsidRPr="00A8070F">
        <w:rPr>
          <w:sz w:val="24"/>
          <w:szCs w:val="24"/>
          <w:lang w:val="zh-CN" w:eastAsia="zh-CN"/>
        </w:rPr>
        <w:t>2021</w:t>
      </w:r>
      <w:r w:rsidRPr="00A8070F">
        <w:rPr>
          <w:sz w:val="24"/>
          <w:szCs w:val="24"/>
          <w:lang w:val="zh-CN" w:eastAsia="zh-CN"/>
        </w:rPr>
        <w:t>年</w:t>
      </w:r>
      <w:r w:rsidRPr="00A8070F">
        <w:rPr>
          <w:sz w:val="24"/>
          <w:szCs w:val="24"/>
          <w:lang w:val="zh-CN" w:eastAsia="zh-CN"/>
        </w:rPr>
        <w:t>7</w:t>
      </w:r>
      <w:r w:rsidRPr="00A8070F">
        <w:rPr>
          <w:sz w:val="24"/>
          <w:szCs w:val="24"/>
          <w:lang w:val="zh-CN" w:eastAsia="zh-CN"/>
        </w:rPr>
        <w:t>月</w:t>
      </w:r>
      <w:r w:rsidRPr="00A8070F">
        <w:rPr>
          <w:sz w:val="24"/>
          <w:szCs w:val="24"/>
          <w:lang w:val="zh-CN" w:eastAsia="zh-CN"/>
        </w:rPr>
        <w:t>5</w:t>
      </w:r>
      <w:r w:rsidRPr="00A8070F">
        <w:rPr>
          <w:sz w:val="24"/>
          <w:szCs w:val="24"/>
          <w:lang w:val="zh-CN" w:eastAsia="zh-CN"/>
        </w:rPr>
        <w:t>日至</w:t>
      </w:r>
      <w:r w:rsidRPr="00A8070F">
        <w:rPr>
          <w:sz w:val="24"/>
          <w:szCs w:val="24"/>
          <w:lang w:val="zh-CN" w:eastAsia="zh-CN"/>
        </w:rPr>
        <w:t>9</w:t>
      </w:r>
      <w:r w:rsidRPr="00A8070F">
        <w:rPr>
          <w:sz w:val="24"/>
          <w:szCs w:val="24"/>
          <w:lang w:val="zh-CN" w:eastAsia="zh-CN"/>
        </w:rPr>
        <w:t>日举行。仍在通过闭会期间进程继续进行关于审议化管方针以及</w:t>
      </w:r>
      <w:r w:rsidRPr="00A8070F">
        <w:rPr>
          <w:sz w:val="24"/>
          <w:szCs w:val="24"/>
          <w:lang w:val="zh-CN" w:eastAsia="zh-CN"/>
        </w:rPr>
        <w:t>2020</w:t>
      </w:r>
      <w:r w:rsidRPr="00A8070F">
        <w:rPr>
          <w:sz w:val="24"/>
          <w:szCs w:val="24"/>
          <w:lang w:val="zh-CN" w:eastAsia="zh-CN"/>
        </w:rPr>
        <w:t>年后化学品和废物健全管理的工作。</w:t>
      </w:r>
    </w:p>
    <w:p w14:paraId="2E821D77" w14:textId="14E5B3B3" w:rsidR="00921700" w:rsidRPr="00A8070F" w:rsidRDefault="00706269" w:rsidP="00A8070F">
      <w:pPr>
        <w:pStyle w:val="Normalnumber"/>
        <w:tabs>
          <w:tab w:val="clear" w:pos="1134"/>
        </w:tabs>
        <w:jc w:val="both"/>
        <w:rPr>
          <w:sz w:val="24"/>
          <w:szCs w:val="24"/>
          <w:bdr w:val="nil"/>
          <w:lang w:eastAsia="zh-CN"/>
        </w:rPr>
      </w:pPr>
      <w:r w:rsidRPr="00A8070F">
        <w:rPr>
          <w:sz w:val="24"/>
          <w:szCs w:val="24"/>
          <w:lang w:val="zh-CN" w:eastAsia="zh-CN"/>
        </w:rPr>
        <w:t>由于冠状病毒病大流行带来的限制，审议化管方针及</w:t>
      </w:r>
      <w:r w:rsidRPr="00A8070F">
        <w:rPr>
          <w:sz w:val="24"/>
          <w:szCs w:val="24"/>
          <w:lang w:val="zh-CN" w:eastAsia="zh-CN"/>
        </w:rPr>
        <w:t>2020</w:t>
      </w:r>
      <w:r w:rsidRPr="00A8070F">
        <w:rPr>
          <w:sz w:val="24"/>
          <w:szCs w:val="24"/>
          <w:lang w:val="zh-CN" w:eastAsia="zh-CN"/>
        </w:rPr>
        <w:t>年后化学品和废物健全管理的闭会期间进程第四次会议以及国际化学品管理大会第五届会议</w:t>
      </w:r>
      <w:r w:rsidR="00183600" w:rsidRPr="00A8070F">
        <w:rPr>
          <w:rFonts w:hint="eastAsia"/>
          <w:sz w:val="24"/>
          <w:szCs w:val="24"/>
          <w:lang w:val="zh-CN" w:eastAsia="zh-CN"/>
        </w:rPr>
        <w:t>推迟举行</w:t>
      </w:r>
      <w:r w:rsidRPr="00A8070F">
        <w:rPr>
          <w:sz w:val="24"/>
          <w:szCs w:val="24"/>
          <w:lang w:val="zh-CN" w:eastAsia="zh-CN"/>
        </w:rPr>
        <w:t>，</w:t>
      </w:r>
      <w:r w:rsidR="00183600" w:rsidRPr="00A8070F">
        <w:rPr>
          <w:rFonts w:hint="eastAsia"/>
          <w:sz w:val="24"/>
          <w:szCs w:val="24"/>
          <w:lang w:val="zh-CN" w:eastAsia="zh-CN"/>
        </w:rPr>
        <w:t>因此</w:t>
      </w:r>
      <w:r w:rsidRPr="00A8070F">
        <w:rPr>
          <w:sz w:val="24"/>
          <w:szCs w:val="24"/>
          <w:lang w:val="zh-CN" w:eastAsia="zh-CN"/>
        </w:rPr>
        <w:t>大会第五届会议主席团和闭会期间进程共同主席提议设立若干虚拟工作组，以支持闭会期间进程的工作，推进审议进程。虚拟工作组的提案可以弥补已查明的差距，提出可能的折中案文，或提出新案文或备选案文，供闭会期间进程第四次会议审议。</w:t>
      </w:r>
    </w:p>
    <w:p w14:paraId="50B12BDB" w14:textId="77777777" w:rsidR="00921700" w:rsidRPr="00A8070F" w:rsidRDefault="00921700" w:rsidP="00A8070F">
      <w:pPr>
        <w:pStyle w:val="Normalnumber"/>
        <w:tabs>
          <w:tab w:val="clear" w:pos="1134"/>
        </w:tabs>
        <w:jc w:val="both"/>
        <w:rPr>
          <w:rFonts w:cs="Arial"/>
          <w:color w:val="000000"/>
          <w:sz w:val="24"/>
          <w:szCs w:val="24"/>
          <w:bdr w:val="nil"/>
          <w:lang w:eastAsia="zh-CN"/>
        </w:rPr>
      </w:pPr>
      <w:r w:rsidRPr="00A8070F">
        <w:rPr>
          <w:sz w:val="24"/>
          <w:szCs w:val="24"/>
          <w:lang w:val="zh-CN" w:eastAsia="zh-CN"/>
        </w:rPr>
        <w:t>此外，国际化学品管理大会第五届会议的与会者将审议一项高级别宣言。宣言可以重申</w:t>
      </w:r>
      <w:r w:rsidRPr="00A8070F">
        <w:rPr>
          <w:sz w:val="24"/>
          <w:szCs w:val="24"/>
          <w:lang w:val="zh-CN" w:eastAsia="zh-CN"/>
        </w:rPr>
        <w:t>2006</w:t>
      </w:r>
      <w:r w:rsidRPr="00A8070F">
        <w:rPr>
          <w:sz w:val="24"/>
          <w:szCs w:val="24"/>
          <w:lang w:val="zh-CN" w:eastAsia="zh-CN"/>
        </w:rPr>
        <w:t>年《关于国际化学品管理的迪拜宣言》中所载的承诺。</w:t>
      </w:r>
      <w:r w:rsidRPr="00A8070F">
        <w:rPr>
          <w:sz w:val="24"/>
          <w:szCs w:val="24"/>
          <w:lang w:val="zh-CN" w:eastAsia="zh-CN"/>
        </w:rPr>
        <w:t>2020</w:t>
      </w:r>
      <w:r w:rsidRPr="00A8070F">
        <w:rPr>
          <w:sz w:val="24"/>
          <w:szCs w:val="24"/>
          <w:lang w:val="zh-CN" w:eastAsia="zh-CN"/>
        </w:rPr>
        <w:t>年</w:t>
      </w:r>
      <w:r w:rsidRPr="00A8070F">
        <w:rPr>
          <w:sz w:val="24"/>
          <w:szCs w:val="24"/>
          <w:lang w:val="zh-CN" w:eastAsia="zh-CN"/>
        </w:rPr>
        <w:t>10</w:t>
      </w:r>
      <w:r w:rsidRPr="00A8070F">
        <w:rPr>
          <w:sz w:val="24"/>
          <w:szCs w:val="24"/>
          <w:lang w:val="zh-CN" w:eastAsia="zh-CN"/>
        </w:rPr>
        <w:t>月，第五届会议主席启动了一个进程，用于拟定可能的高级别宣言，反映闭会期间进程中所有利益攸关方的意见、想法、建议和观点。</w:t>
      </w:r>
    </w:p>
    <w:p w14:paraId="37EC514B" w14:textId="0D147477" w:rsidR="00921700" w:rsidRPr="00A8070F" w:rsidRDefault="00316EEA" w:rsidP="00243910">
      <w:pPr>
        <w:pStyle w:val="CH2"/>
        <w:numPr>
          <w:ilvl w:val="0"/>
          <w:numId w:val="31"/>
        </w:numPr>
        <w:ind w:hanging="783"/>
        <w:rPr>
          <w:rFonts w:eastAsia="SimHei"/>
          <w:bCs/>
          <w:sz w:val="28"/>
          <w:szCs w:val="28"/>
          <w:lang w:val="zh-CN" w:eastAsia="zh-CN"/>
        </w:rPr>
      </w:pPr>
      <w:r>
        <w:rPr>
          <w:rFonts w:eastAsia="SimHei" w:hint="eastAsia"/>
          <w:bCs/>
          <w:sz w:val="28"/>
          <w:szCs w:val="28"/>
          <w:lang w:val="zh-CN" w:eastAsia="zh-CN"/>
        </w:rPr>
        <w:t xml:space="preserve"> </w:t>
      </w:r>
      <w:r>
        <w:rPr>
          <w:rFonts w:eastAsia="SimHei"/>
          <w:bCs/>
          <w:sz w:val="28"/>
          <w:szCs w:val="28"/>
          <w:lang w:val="zh-CN" w:eastAsia="zh-CN"/>
        </w:rPr>
        <w:t xml:space="preserve">     </w:t>
      </w:r>
      <w:r w:rsidR="00364549" w:rsidRPr="00A8070F">
        <w:rPr>
          <w:rFonts w:eastAsia="SimHei"/>
          <w:bCs/>
          <w:sz w:val="28"/>
          <w:szCs w:val="28"/>
          <w:lang w:val="zh-CN" w:eastAsia="zh-CN"/>
        </w:rPr>
        <w:t>绿色化学和可持续化学手册</w:t>
      </w:r>
    </w:p>
    <w:p w14:paraId="7FF770D3" w14:textId="1ED372BC" w:rsidR="00921700" w:rsidRPr="00A8070F" w:rsidRDefault="00F83F98" w:rsidP="00A8070F">
      <w:pPr>
        <w:pStyle w:val="Normalnumber"/>
        <w:tabs>
          <w:tab w:val="clear" w:pos="1134"/>
        </w:tabs>
        <w:jc w:val="both"/>
        <w:rPr>
          <w:sz w:val="24"/>
          <w:szCs w:val="24"/>
          <w:bdr w:val="nil"/>
          <w:lang w:eastAsia="zh-CN"/>
        </w:rPr>
      </w:pPr>
      <w:r w:rsidRPr="00A8070F">
        <w:rPr>
          <w:rFonts w:hint="eastAsia"/>
          <w:sz w:val="24"/>
          <w:szCs w:val="24"/>
          <w:lang w:val="zh-CN" w:eastAsia="zh-CN"/>
        </w:rPr>
        <w:t>在</w:t>
      </w:r>
      <w:r w:rsidR="00921700" w:rsidRPr="00A8070F">
        <w:rPr>
          <w:sz w:val="24"/>
          <w:szCs w:val="24"/>
          <w:lang w:val="zh-CN" w:eastAsia="zh-CN"/>
        </w:rPr>
        <w:t>筹备环境大会第五届会议</w:t>
      </w:r>
      <w:r w:rsidRPr="00A8070F">
        <w:rPr>
          <w:rFonts w:hint="eastAsia"/>
          <w:sz w:val="24"/>
          <w:szCs w:val="24"/>
          <w:lang w:val="zh-CN" w:eastAsia="zh-CN"/>
        </w:rPr>
        <w:t>过程中，</w:t>
      </w:r>
      <w:r w:rsidRPr="00A8070F">
        <w:rPr>
          <w:sz w:val="24"/>
          <w:szCs w:val="24"/>
          <w:lang w:val="zh-CN" w:eastAsia="zh-CN"/>
        </w:rPr>
        <w:t>环境署</w:t>
      </w:r>
      <w:r w:rsidR="00921700" w:rsidRPr="00A8070F">
        <w:rPr>
          <w:sz w:val="24"/>
          <w:szCs w:val="24"/>
          <w:lang w:val="zh-CN" w:eastAsia="zh-CN"/>
        </w:rPr>
        <w:t>编写了关于绿色化学和可持续化学的手册。其中包括一</w:t>
      </w:r>
      <w:r w:rsidR="00B21495" w:rsidRPr="00A8070F">
        <w:rPr>
          <w:rFonts w:hint="eastAsia"/>
          <w:sz w:val="24"/>
          <w:szCs w:val="24"/>
          <w:lang w:val="zh-CN" w:eastAsia="zh-CN"/>
        </w:rPr>
        <w:t>本</w:t>
      </w:r>
      <w:r w:rsidR="00921700" w:rsidRPr="00A8070F">
        <w:rPr>
          <w:sz w:val="24"/>
          <w:szCs w:val="24"/>
          <w:lang w:val="zh-CN" w:eastAsia="zh-CN"/>
        </w:rPr>
        <w:t>框架手册、一份执行摘要和一</w:t>
      </w:r>
      <w:r w:rsidR="00B21495" w:rsidRPr="00A8070F">
        <w:rPr>
          <w:rFonts w:hint="eastAsia"/>
          <w:sz w:val="24"/>
          <w:szCs w:val="24"/>
          <w:lang w:val="zh-CN" w:eastAsia="zh-CN"/>
        </w:rPr>
        <w:t>本</w:t>
      </w:r>
      <w:r w:rsidR="00921700" w:rsidRPr="00A8070F">
        <w:rPr>
          <w:sz w:val="24"/>
          <w:szCs w:val="24"/>
          <w:lang w:val="zh-CN" w:eastAsia="zh-CN"/>
        </w:rPr>
        <w:t>关于教育的专门手册，以促进各国和利益攸关方</w:t>
      </w:r>
      <w:r w:rsidR="006A61A2" w:rsidRPr="00A8070F">
        <w:rPr>
          <w:sz w:val="24"/>
          <w:szCs w:val="24"/>
          <w:lang w:val="zh-CN" w:eastAsia="zh-CN"/>
        </w:rPr>
        <w:t>更好地了解</w:t>
      </w:r>
      <w:r w:rsidR="006A61A2" w:rsidRPr="00A8070F">
        <w:rPr>
          <w:rFonts w:hint="eastAsia"/>
          <w:sz w:val="24"/>
          <w:szCs w:val="24"/>
          <w:lang w:val="zh-CN" w:eastAsia="zh-CN"/>
        </w:rPr>
        <w:t>如何</w:t>
      </w:r>
      <w:r w:rsidR="00921700" w:rsidRPr="00A8070F">
        <w:rPr>
          <w:sz w:val="24"/>
          <w:szCs w:val="24"/>
          <w:lang w:val="zh-CN" w:eastAsia="zh-CN"/>
        </w:rPr>
        <w:t>推进绿色化学和可持续化学</w:t>
      </w:r>
      <w:r w:rsidR="006A61A2" w:rsidRPr="00A8070F">
        <w:rPr>
          <w:rFonts w:hint="eastAsia"/>
          <w:sz w:val="24"/>
          <w:szCs w:val="24"/>
          <w:lang w:val="zh-CN" w:eastAsia="zh-CN"/>
        </w:rPr>
        <w:t>，并为其提供指导</w:t>
      </w:r>
      <w:r w:rsidR="00921700" w:rsidRPr="00A8070F">
        <w:rPr>
          <w:sz w:val="24"/>
          <w:szCs w:val="24"/>
          <w:lang w:val="zh-CN" w:eastAsia="zh-CN"/>
        </w:rPr>
        <w:t>。</w:t>
      </w:r>
    </w:p>
    <w:p w14:paraId="52B052E6" w14:textId="30E548CD" w:rsidR="00921700" w:rsidRPr="00A8070F" w:rsidRDefault="00921700" w:rsidP="00A8070F">
      <w:pPr>
        <w:pStyle w:val="Normalnumber"/>
        <w:tabs>
          <w:tab w:val="clear" w:pos="1134"/>
        </w:tabs>
        <w:jc w:val="both"/>
        <w:rPr>
          <w:sz w:val="24"/>
          <w:szCs w:val="24"/>
          <w:bdr w:val="nil"/>
          <w:lang w:eastAsia="zh-CN"/>
        </w:rPr>
      </w:pPr>
      <w:r w:rsidRPr="00A8070F">
        <w:rPr>
          <w:sz w:val="24"/>
          <w:szCs w:val="24"/>
          <w:lang w:val="zh-CN" w:eastAsia="zh-CN"/>
        </w:rPr>
        <w:t>绿色化学和可持续化学框架手册建立在</w:t>
      </w:r>
      <w:r w:rsidRPr="00A8070F">
        <w:rPr>
          <w:sz w:val="24"/>
          <w:szCs w:val="24"/>
          <w:lang w:val="zh-CN" w:eastAsia="zh-CN"/>
        </w:rPr>
        <w:t>2019</w:t>
      </w:r>
      <w:r w:rsidRPr="00A8070F">
        <w:rPr>
          <w:sz w:val="24"/>
          <w:szCs w:val="24"/>
          <w:lang w:val="zh-CN" w:eastAsia="zh-CN"/>
        </w:rPr>
        <w:t>年</w:t>
      </w:r>
      <w:r w:rsidR="00EF2957" w:rsidRPr="00A8070F">
        <w:rPr>
          <w:rFonts w:hint="eastAsia"/>
          <w:sz w:val="24"/>
          <w:szCs w:val="24"/>
          <w:lang w:val="zh-CN" w:eastAsia="zh-CN"/>
        </w:rPr>
        <w:t>一份</w:t>
      </w:r>
      <w:r w:rsidRPr="00A8070F">
        <w:rPr>
          <w:sz w:val="24"/>
          <w:szCs w:val="24"/>
          <w:lang w:val="zh-CN" w:eastAsia="zh-CN"/>
        </w:rPr>
        <w:t>环境署报告的基础上，该报告分析了利益攸关方根据第</w:t>
      </w:r>
      <w:r w:rsidRPr="00A8070F">
        <w:rPr>
          <w:sz w:val="24"/>
          <w:szCs w:val="24"/>
          <w:lang w:val="zh-CN" w:eastAsia="zh-CN"/>
        </w:rPr>
        <w:t>2/7</w:t>
      </w:r>
      <w:r w:rsidRPr="00A8070F">
        <w:rPr>
          <w:sz w:val="24"/>
          <w:szCs w:val="24"/>
          <w:lang w:val="zh-CN" w:eastAsia="zh-CN"/>
        </w:rPr>
        <w:t>号决议提交的关于可持续化学的材料，</w:t>
      </w:r>
      <w:r w:rsidR="00F07B57" w:rsidRPr="00A8070F">
        <w:rPr>
          <w:rFonts w:hint="eastAsia"/>
          <w:sz w:val="24"/>
          <w:szCs w:val="24"/>
          <w:lang w:val="zh-CN" w:eastAsia="zh-CN"/>
        </w:rPr>
        <w:t>还</w:t>
      </w:r>
      <w:r w:rsidR="00F07B57" w:rsidRPr="00A8070F">
        <w:rPr>
          <w:rFonts w:hint="eastAsia"/>
          <w:sz w:val="24"/>
          <w:szCs w:val="24"/>
          <w:lang w:val="zh-CN" w:eastAsia="zh-CN"/>
        </w:rPr>
        <w:lastRenderedPageBreak/>
        <w:t>分析了</w:t>
      </w:r>
      <w:r w:rsidRPr="00A8070F">
        <w:rPr>
          <w:sz w:val="24"/>
          <w:szCs w:val="24"/>
          <w:lang w:val="zh-CN" w:eastAsia="zh-CN"/>
        </w:rPr>
        <w:t>关于题为</w:t>
      </w:r>
      <w:r w:rsidRPr="00A8070F">
        <w:rPr>
          <w:rFonts w:ascii="SimSun" w:hAnsi="SimSun"/>
          <w:sz w:val="24"/>
          <w:szCs w:val="24"/>
          <w:lang w:val="zh-CN" w:eastAsia="zh-CN"/>
        </w:rPr>
        <w:t>“</w:t>
      </w:r>
      <w:r w:rsidRPr="00A8070F">
        <w:rPr>
          <w:sz w:val="24"/>
          <w:szCs w:val="24"/>
          <w:lang w:val="zh-CN" w:eastAsia="zh-CN"/>
        </w:rPr>
        <w:t>从遗留问题到创新解决方案：落实《</w:t>
      </w:r>
      <w:r w:rsidRPr="00A8070F">
        <w:rPr>
          <w:sz w:val="24"/>
          <w:szCs w:val="24"/>
          <w:lang w:val="zh-CN" w:eastAsia="zh-CN"/>
        </w:rPr>
        <w:t>2030</w:t>
      </w:r>
      <w:r w:rsidRPr="00A8070F">
        <w:rPr>
          <w:sz w:val="24"/>
          <w:szCs w:val="24"/>
          <w:lang w:val="zh-CN" w:eastAsia="zh-CN"/>
        </w:rPr>
        <w:t>年可持续发展议程》</w:t>
      </w:r>
      <w:r w:rsidRPr="00A8070F">
        <w:rPr>
          <w:rFonts w:ascii="SimSun" w:hAnsi="SimSun"/>
          <w:sz w:val="24"/>
          <w:szCs w:val="24"/>
          <w:lang w:val="zh-CN" w:eastAsia="zh-CN"/>
        </w:rPr>
        <w:t>”</w:t>
      </w:r>
      <w:r w:rsidRPr="00A8070F">
        <w:rPr>
          <w:sz w:val="24"/>
          <w:szCs w:val="24"/>
          <w:lang w:val="zh-CN" w:eastAsia="zh-CN"/>
        </w:rPr>
        <w:t>的第二期《全球化学品展望》报告的提交材料。</w:t>
      </w:r>
    </w:p>
    <w:p w14:paraId="51693252" w14:textId="507946C1" w:rsidR="00921700" w:rsidRPr="00A8070F" w:rsidRDefault="00921700" w:rsidP="00A8070F">
      <w:pPr>
        <w:pStyle w:val="Normalnumber"/>
        <w:tabs>
          <w:tab w:val="clear" w:pos="1134"/>
        </w:tabs>
        <w:jc w:val="both"/>
        <w:rPr>
          <w:sz w:val="24"/>
          <w:szCs w:val="24"/>
          <w:bdr w:val="nil"/>
          <w:lang w:eastAsia="zh-CN"/>
        </w:rPr>
      </w:pPr>
      <w:r w:rsidRPr="00A8070F">
        <w:rPr>
          <w:sz w:val="24"/>
          <w:szCs w:val="24"/>
          <w:lang w:val="zh-CN" w:eastAsia="zh-CN"/>
        </w:rPr>
        <w:t>德国和瑞典政府与环境基金一起资助了这项活动。一个多利益攸关方专家组指导了手册的编制工作，手册</w:t>
      </w:r>
      <w:r w:rsidR="00B536E7" w:rsidRPr="00A8070F">
        <w:rPr>
          <w:rFonts w:hint="eastAsia"/>
          <w:sz w:val="24"/>
          <w:szCs w:val="24"/>
          <w:lang w:val="zh-CN" w:eastAsia="zh-CN"/>
        </w:rPr>
        <w:t>已</w:t>
      </w:r>
      <w:r w:rsidR="004A56EE" w:rsidRPr="00A8070F">
        <w:rPr>
          <w:rFonts w:hint="eastAsia"/>
          <w:sz w:val="24"/>
          <w:szCs w:val="24"/>
          <w:lang w:val="zh-CN" w:eastAsia="zh-CN"/>
        </w:rPr>
        <w:t>送交</w:t>
      </w:r>
      <w:r w:rsidRPr="00A8070F">
        <w:rPr>
          <w:sz w:val="24"/>
          <w:szCs w:val="24"/>
          <w:lang w:val="zh-CN" w:eastAsia="zh-CN"/>
        </w:rPr>
        <w:t>组织间健全管理化学品方案的成员组织进行审查。</w:t>
      </w:r>
    </w:p>
    <w:p w14:paraId="4BBC5BCA" w14:textId="377DD827" w:rsidR="00921700" w:rsidRPr="00A8070F" w:rsidRDefault="00316EEA" w:rsidP="00243910">
      <w:pPr>
        <w:pStyle w:val="CH2"/>
        <w:numPr>
          <w:ilvl w:val="0"/>
          <w:numId w:val="31"/>
        </w:numPr>
        <w:ind w:left="1276" w:hanging="709"/>
        <w:rPr>
          <w:rFonts w:eastAsia="SimHei"/>
          <w:bCs/>
          <w:sz w:val="28"/>
          <w:szCs w:val="28"/>
          <w:lang w:val="zh-CN" w:eastAsia="zh-CN"/>
        </w:rPr>
      </w:pPr>
      <w:r>
        <w:rPr>
          <w:rFonts w:eastAsia="SimHei" w:hint="eastAsia"/>
          <w:bCs/>
          <w:sz w:val="28"/>
          <w:szCs w:val="28"/>
          <w:lang w:val="zh-CN" w:eastAsia="zh-CN"/>
        </w:rPr>
        <w:t xml:space="preserve"> </w:t>
      </w:r>
      <w:r>
        <w:rPr>
          <w:rFonts w:eastAsia="SimHei"/>
          <w:bCs/>
          <w:sz w:val="28"/>
          <w:szCs w:val="28"/>
          <w:lang w:val="zh-CN" w:eastAsia="zh-CN"/>
        </w:rPr>
        <w:t xml:space="preserve">     </w:t>
      </w:r>
      <w:r w:rsidR="00364549" w:rsidRPr="00A8070F">
        <w:rPr>
          <w:rFonts w:eastAsia="SimHei"/>
          <w:bCs/>
          <w:sz w:val="28"/>
          <w:szCs w:val="28"/>
          <w:lang w:val="zh-CN" w:eastAsia="zh-CN"/>
        </w:rPr>
        <w:t>跟踪化学品设计、生产、使用和释放以及废物产生方面的趋势，以确定今后《全球化学品展望》和《全球废物管理展望》报告中应关注的问题</w:t>
      </w:r>
    </w:p>
    <w:p w14:paraId="141A32B8" w14:textId="77777777" w:rsidR="00921700" w:rsidRPr="00A8070F" w:rsidRDefault="00EF25D1" w:rsidP="00A8070F">
      <w:pPr>
        <w:pStyle w:val="Normalnumber"/>
        <w:tabs>
          <w:tab w:val="clear" w:pos="1134"/>
        </w:tabs>
        <w:jc w:val="both"/>
        <w:rPr>
          <w:sz w:val="24"/>
          <w:szCs w:val="24"/>
          <w:bdr w:val="nil"/>
          <w:lang w:eastAsia="zh-CN"/>
        </w:rPr>
      </w:pPr>
      <w:r w:rsidRPr="00A8070F">
        <w:rPr>
          <w:sz w:val="24"/>
          <w:szCs w:val="24"/>
          <w:lang w:val="zh-CN" w:eastAsia="zh-CN"/>
        </w:rPr>
        <w:t>正在为环境大会第五届会议编写新版《全球废物管理展望》。下文第</w:t>
      </w:r>
      <w:r w:rsidRPr="00A8070F">
        <w:rPr>
          <w:sz w:val="24"/>
          <w:szCs w:val="24"/>
          <w:lang w:val="zh-CN" w:eastAsia="zh-CN"/>
        </w:rPr>
        <w:t>19</w:t>
      </w:r>
      <w:r w:rsidRPr="00A8070F">
        <w:rPr>
          <w:sz w:val="24"/>
          <w:szCs w:val="24"/>
          <w:lang w:val="zh-CN" w:eastAsia="zh-CN"/>
        </w:rPr>
        <w:t>段详细说明了确定应关注问题的工作，这方面工作是以</w:t>
      </w:r>
      <w:r w:rsidRPr="00A8070F">
        <w:rPr>
          <w:sz w:val="24"/>
          <w:szCs w:val="24"/>
          <w:lang w:val="zh-CN" w:eastAsia="zh-CN"/>
        </w:rPr>
        <w:t>2019</w:t>
      </w:r>
      <w:r w:rsidRPr="00A8070F">
        <w:rPr>
          <w:sz w:val="24"/>
          <w:szCs w:val="24"/>
          <w:lang w:val="zh-CN" w:eastAsia="zh-CN"/>
        </w:rPr>
        <w:t>年出版的第二期《全球化学品展望》为基础的。在编写展望报告时，环境署审查了化学品的设计、生产、使用和释放以及废物产生的情况。</w:t>
      </w:r>
    </w:p>
    <w:p w14:paraId="4C188A9E" w14:textId="5655A067" w:rsidR="00921700" w:rsidRPr="00A8070F" w:rsidRDefault="00921700" w:rsidP="00A8070F">
      <w:pPr>
        <w:pStyle w:val="Normalnumber"/>
        <w:tabs>
          <w:tab w:val="clear" w:pos="1134"/>
        </w:tabs>
        <w:jc w:val="both"/>
        <w:rPr>
          <w:sz w:val="24"/>
          <w:szCs w:val="24"/>
          <w:bdr w:val="nil"/>
          <w:lang w:eastAsia="zh-CN"/>
        </w:rPr>
      </w:pPr>
      <w:r w:rsidRPr="00A8070F">
        <w:rPr>
          <w:sz w:val="24"/>
          <w:szCs w:val="24"/>
          <w:lang w:val="zh-CN" w:eastAsia="zh-CN"/>
        </w:rPr>
        <w:t>在识别和摸清污染热点以及确定良好做法方面取得了进展。</w:t>
      </w:r>
      <w:r w:rsidRPr="00A8070F">
        <w:rPr>
          <w:sz w:val="24"/>
          <w:szCs w:val="24"/>
          <w:lang w:val="zh-CN" w:eastAsia="zh-CN"/>
        </w:rPr>
        <w:t>2020</w:t>
      </w:r>
      <w:r w:rsidRPr="00A8070F">
        <w:rPr>
          <w:sz w:val="24"/>
          <w:szCs w:val="24"/>
          <w:lang w:val="zh-CN" w:eastAsia="zh-CN"/>
        </w:rPr>
        <w:t>年</w:t>
      </w:r>
      <w:r w:rsidRPr="00A8070F">
        <w:rPr>
          <w:sz w:val="24"/>
          <w:szCs w:val="24"/>
          <w:lang w:val="zh-CN" w:eastAsia="zh-CN"/>
        </w:rPr>
        <w:t>6</w:t>
      </w:r>
      <w:r w:rsidRPr="00A8070F">
        <w:rPr>
          <w:sz w:val="24"/>
          <w:szCs w:val="24"/>
          <w:lang w:val="zh-CN" w:eastAsia="zh-CN"/>
        </w:rPr>
        <w:t>月发布</w:t>
      </w:r>
      <w:r w:rsidRPr="000B0537">
        <w:rPr>
          <w:sz w:val="24"/>
          <w:szCs w:val="24"/>
          <w:lang w:val="zh-CN" w:eastAsia="zh-CN"/>
        </w:rPr>
        <w:t>了</w:t>
      </w:r>
      <w:r w:rsidR="000B0537" w:rsidRPr="000B0537">
        <w:rPr>
          <w:rFonts w:hint="eastAsia"/>
          <w:sz w:val="24"/>
          <w:szCs w:val="24"/>
          <w:lang w:val="zh-CN" w:eastAsia="zh-CN"/>
        </w:rPr>
        <w:t>七</w:t>
      </w:r>
      <w:r w:rsidRPr="000B0537">
        <w:rPr>
          <w:sz w:val="24"/>
          <w:szCs w:val="24"/>
          <w:lang w:val="zh-CN" w:eastAsia="zh-CN"/>
        </w:rPr>
        <w:t>份</w:t>
      </w:r>
      <w:r w:rsidRPr="00A8070F">
        <w:rPr>
          <w:sz w:val="24"/>
          <w:szCs w:val="24"/>
          <w:lang w:val="zh-CN" w:eastAsia="zh-CN"/>
        </w:rPr>
        <w:t>区域废物管理展望报告，涵盖非洲、亚洲、中亚、西亚、拉丁美洲和加勒比、小岛屿发展中国家和山区。新版《全球废物管理展望》以区域展望中确定的主要趋势为基础。废物产生的增长速度远远快于管理废物的新基础设施的增长速度，这意味着不受控制的处置数量将继续增加。电子废物是一种化学品含量高、在回收过程中使用化学品的相关废物流，在五年内增加了</w:t>
      </w:r>
      <w:r w:rsidRPr="00A8070F">
        <w:rPr>
          <w:sz w:val="24"/>
          <w:szCs w:val="24"/>
          <w:lang w:val="zh-CN" w:eastAsia="zh-CN"/>
        </w:rPr>
        <w:t>21%</w:t>
      </w:r>
      <w:r w:rsidRPr="00A8070F">
        <w:rPr>
          <w:sz w:val="24"/>
          <w:szCs w:val="24"/>
          <w:lang w:val="zh-CN" w:eastAsia="zh-CN"/>
        </w:rPr>
        <w:t>，</w:t>
      </w:r>
      <w:r w:rsidRPr="00A8070F">
        <w:rPr>
          <w:sz w:val="24"/>
          <w:szCs w:val="24"/>
          <w:lang w:val="zh-CN" w:eastAsia="zh-CN"/>
        </w:rPr>
        <w:t>2019</w:t>
      </w:r>
      <w:r w:rsidRPr="00A8070F">
        <w:rPr>
          <w:sz w:val="24"/>
          <w:szCs w:val="24"/>
          <w:lang w:val="zh-CN" w:eastAsia="zh-CN"/>
        </w:rPr>
        <w:t>年全球产生了创纪录的</w:t>
      </w:r>
      <w:r w:rsidRPr="00A8070F">
        <w:rPr>
          <w:sz w:val="24"/>
          <w:szCs w:val="24"/>
          <w:lang w:val="zh-CN" w:eastAsia="zh-CN"/>
        </w:rPr>
        <w:t>5 360</w:t>
      </w:r>
      <w:r w:rsidRPr="00A8070F">
        <w:rPr>
          <w:sz w:val="24"/>
          <w:szCs w:val="24"/>
          <w:lang w:val="zh-CN" w:eastAsia="zh-CN"/>
        </w:rPr>
        <w:t>万吨电子废物。总体而言，废物管理行业是由四大趋势相互作用推动的，这四大趋势就是循环经济、海洋垃圾、气候变化和第四次工业革命。</w:t>
      </w:r>
    </w:p>
    <w:p w14:paraId="648ABE11" w14:textId="41314387" w:rsidR="00364549" w:rsidRPr="00950DB3" w:rsidRDefault="00921700" w:rsidP="00950DB3">
      <w:pPr>
        <w:pStyle w:val="Normalnumber"/>
        <w:tabs>
          <w:tab w:val="clear" w:pos="1134"/>
        </w:tabs>
        <w:jc w:val="both"/>
        <w:rPr>
          <w:sz w:val="24"/>
          <w:szCs w:val="24"/>
          <w:lang w:val="zh-CN" w:eastAsia="zh-CN"/>
        </w:rPr>
      </w:pPr>
      <w:r w:rsidRPr="00950DB3">
        <w:rPr>
          <w:rFonts w:hint="eastAsia"/>
          <w:sz w:val="24"/>
          <w:szCs w:val="24"/>
          <w:lang w:val="zh-CN" w:eastAsia="zh-CN"/>
        </w:rPr>
        <w:t>必须强调一</w:t>
      </w:r>
      <w:r w:rsidRPr="00A8070F">
        <w:rPr>
          <w:sz w:val="24"/>
          <w:szCs w:val="24"/>
          <w:lang w:val="zh-CN" w:eastAsia="zh-CN"/>
        </w:rPr>
        <w:t>点，即化学品和废物相关政策</w:t>
      </w:r>
      <w:r w:rsidR="00F7789E" w:rsidRPr="00A8070F">
        <w:rPr>
          <w:rFonts w:hint="eastAsia"/>
          <w:sz w:val="24"/>
          <w:szCs w:val="24"/>
          <w:lang w:val="zh-CN" w:eastAsia="zh-CN"/>
        </w:rPr>
        <w:t>可以有效促进</w:t>
      </w:r>
      <w:r w:rsidR="00F7789E" w:rsidRPr="00A8070F">
        <w:rPr>
          <w:sz w:val="24"/>
          <w:szCs w:val="24"/>
          <w:lang w:val="zh-CN" w:eastAsia="zh-CN"/>
        </w:rPr>
        <w:t>产品设计和上游</w:t>
      </w:r>
      <w:r w:rsidR="00F7789E" w:rsidRPr="00A8070F">
        <w:rPr>
          <w:rFonts w:hint="eastAsia"/>
          <w:sz w:val="24"/>
          <w:szCs w:val="24"/>
          <w:lang w:val="zh-CN" w:eastAsia="zh-CN"/>
        </w:rPr>
        <w:t>工作往</w:t>
      </w:r>
      <w:r w:rsidRPr="00A8070F">
        <w:rPr>
          <w:sz w:val="24"/>
          <w:szCs w:val="24"/>
          <w:lang w:val="zh-CN" w:eastAsia="zh-CN"/>
        </w:rPr>
        <w:t>可持续消费和生产以及循环性</w:t>
      </w:r>
      <w:r w:rsidR="00485C57" w:rsidRPr="00A8070F">
        <w:rPr>
          <w:rFonts w:hint="eastAsia"/>
          <w:sz w:val="24"/>
          <w:szCs w:val="24"/>
          <w:lang w:val="zh-CN" w:eastAsia="zh-CN"/>
        </w:rPr>
        <w:t>的方向</w:t>
      </w:r>
      <w:r w:rsidR="00F7789E" w:rsidRPr="00A8070F">
        <w:rPr>
          <w:rFonts w:hint="eastAsia"/>
          <w:sz w:val="24"/>
          <w:szCs w:val="24"/>
          <w:lang w:val="zh-CN" w:eastAsia="zh-CN"/>
        </w:rPr>
        <w:t>发展</w:t>
      </w:r>
      <w:r w:rsidRPr="00A8070F">
        <w:rPr>
          <w:sz w:val="24"/>
          <w:szCs w:val="24"/>
          <w:lang w:val="zh-CN" w:eastAsia="zh-CN"/>
        </w:rPr>
        <w:t>。为了实现这一目标，这些政策需要与其他产品相关政策协调。有几个国家提到了国家执行化学品公约的情况，认为这是一个积极范例，促成了国家一级在产品政策工作方面的协调与合作（例如通过制定关于禁止在产品中使用汞的国家立法）。</w:t>
      </w:r>
    </w:p>
    <w:p w14:paraId="39AA76E1" w14:textId="5FAF701A" w:rsidR="00921700" w:rsidRPr="00A8070F" w:rsidRDefault="00316EEA" w:rsidP="00243910">
      <w:pPr>
        <w:pStyle w:val="CH2"/>
        <w:numPr>
          <w:ilvl w:val="0"/>
          <w:numId w:val="31"/>
        </w:numPr>
        <w:ind w:hanging="783"/>
        <w:rPr>
          <w:rFonts w:eastAsia="SimHei"/>
          <w:bCs/>
          <w:sz w:val="28"/>
          <w:szCs w:val="28"/>
          <w:lang w:val="zh-CN" w:eastAsia="zh-CN"/>
        </w:rPr>
      </w:pPr>
      <w:r>
        <w:rPr>
          <w:rFonts w:eastAsia="SimHei" w:hint="eastAsia"/>
          <w:bCs/>
          <w:sz w:val="28"/>
          <w:szCs w:val="28"/>
          <w:lang w:val="zh-CN" w:eastAsia="zh-CN"/>
        </w:rPr>
        <w:t xml:space="preserve"> </w:t>
      </w:r>
      <w:r>
        <w:rPr>
          <w:rFonts w:eastAsia="SimHei"/>
          <w:bCs/>
          <w:sz w:val="28"/>
          <w:szCs w:val="28"/>
          <w:lang w:val="zh-CN" w:eastAsia="zh-CN"/>
        </w:rPr>
        <w:t xml:space="preserve">    </w:t>
      </w:r>
      <w:r w:rsidR="00364549" w:rsidRPr="00A8070F">
        <w:rPr>
          <w:rFonts w:eastAsia="SimHei"/>
          <w:bCs/>
          <w:sz w:val="28"/>
          <w:szCs w:val="28"/>
          <w:lang w:val="zh-CN" w:eastAsia="zh-CN"/>
        </w:rPr>
        <w:t>关于有新证据表明对人类健康和环境构成风险的问题的报告</w:t>
      </w:r>
    </w:p>
    <w:p w14:paraId="5B9F745F" w14:textId="0C141829" w:rsidR="00921700" w:rsidRPr="00A8070F" w:rsidRDefault="002E6068" w:rsidP="00A8070F">
      <w:pPr>
        <w:pStyle w:val="Normalnumber"/>
        <w:tabs>
          <w:tab w:val="clear" w:pos="1134"/>
        </w:tabs>
        <w:jc w:val="both"/>
        <w:rPr>
          <w:sz w:val="24"/>
          <w:szCs w:val="24"/>
          <w:bdr w:val="nil"/>
          <w:lang w:eastAsia="zh-CN"/>
        </w:rPr>
      </w:pPr>
      <w:r w:rsidRPr="00A8070F">
        <w:rPr>
          <w:sz w:val="24"/>
          <w:szCs w:val="24"/>
          <w:lang w:eastAsia="zh-CN"/>
        </w:rPr>
        <w:t>在瑞士政府的资助下，编写了一份关于有新证据表明对人类健康和环境构成风险的问题的报告。报告旨在向国际社会通报具体关切问题的当前情况。它是与组织间健全管理化学品方案成员组织和多边环境协定秘书处合作制定的。</w:t>
      </w:r>
    </w:p>
    <w:p w14:paraId="0F404A2A" w14:textId="67B78CA5" w:rsidR="00921700" w:rsidRPr="00A8070F" w:rsidRDefault="00921700" w:rsidP="00A8070F">
      <w:pPr>
        <w:pStyle w:val="Normalnumber"/>
        <w:tabs>
          <w:tab w:val="clear" w:pos="1134"/>
        </w:tabs>
        <w:jc w:val="both"/>
        <w:rPr>
          <w:sz w:val="24"/>
          <w:szCs w:val="24"/>
          <w:bdr w:val="nil"/>
          <w:lang w:eastAsia="zh-CN"/>
        </w:rPr>
      </w:pPr>
      <w:r w:rsidRPr="00A8070F">
        <w:rPr>
          <w:sz w:val="24"/>
          <w:szCs w:val="24"/>
          <w:lang w:val="zh-CN" w:eastAsia="zh-CN"/>
        </w:rPr>
        <w:t>报告评估了根据国际化学品管理战略方针确定的八个新出现的政策问题和其他关切问题，即产品中的化学品、干扰内分泌的化学品、环境持久性制药污染物、电子电气产品生命周期中的危险物质、高危农药、含铅涂料、纳米技术和人造纳米材料</w:t>
      </w:r>
      <w:r w:rsidR="009B5B6C" w:rsidRPr="00A8070F">
        <w:rPr>
          <w:rFonts w:hint="eastAsia"/>
          <w:sz w:val="24"/>
          <w:szCs w:val="24"/>
          <w:lang w:val="zh-CN" w:eastAsia="zh-CN"/>
        </w:rPr>
        <w:t>，</w:t>
      </w:r>
      <w:r w:rsidRPr="00A8070F">
        <w:rPr>
          <w:sz w:val="24"/>
          <w:szCs w:val="24"/>
          <w:lang w:val="zh-CN" w:eastAsia="zh-CN"/>
        </w:rPr>
        <w:t>以及全氟和多氟烷基物质。报告以第二期《全球化学品展望》的结论为基础，审查了当前的监管和政策框架如何通过具体的文书和行动来应对这些问题</w:t>
      </w:r>
      <w:r w:rsidR="007A6078" w:rsidRPr="00A8070F">
        <w:rPr>
          <w:rFonts w:hint="eastAsia"/>
          <w:sz w:val="24"/>
          <w:szCs w:val="24"/>
          <w:lang w:val="zh-CN" w:eastAsia="zh-CN"/>
        </w:rPr>
        <w:t>，</w:t>
      </w:r>
      <w:r w:rsidR="007A6078" w:rsidRPr="00A8070F">
        <w:rPr>
          <w:sz w:val="24"/>
          <w:szCs w:val="24"/>
          <w:lang w:val="zh-CN" w:eastAsia="zh-CN"/>
        </w:rPr>
        <w:t>强调</w:t>
      </w:r>
      <w:r w:rsidR="0041591C" w:rsidRPr="00A8070F">
        <w:rPr>
          <w:rFonts w:hint="eastAsia"/>
          <w:sz w:val="24"/>
          <w:szCs w:val="24"/>
          <w:lang w:val="zh-CN" w:eastAsia="zh-CN"/>
        </w:rPr>
        <w:t>了</w:t>
      </w:r>
      <w:r w:rsidR="007A6078" w:rsidRPr="00A8070F">
        <w:rPr>
          <w:sz w:val="24"/>
          <w:szCs w:val="24"/>
          <w:lang w:val="zh-CN" w:eastAsia="zh-CN"/>
        </w:rPr>
        <w:t>挑战和机遇</w:t>
      </w:r>
      <w:r w:rsidRPr="00A8070F">
        <w:rPr>
          <w:sz w:val="24"/>
          <w:szCs w:val="24"/>
          <w:lang w:val="zh-CN" w:eastAsia="zh-CN"/>
        </w:rPr>
        <w:t>。</w:t>
      </w:r>
    </w:p>
    <w:p w14:paraId="3069E515" w14:textId="079B8E94" w:rsidR="00921700" w:rsidRPr="00A8070F" w:rsidRDefault="00921700" w:rsidP="00A8070F">
      <w:pPr>
        <w:pStyle w:val="Normalnumber"/>
        <w:tabs>
          <w:tab w:val="clear" w:pos="1134"/>
        </w:tabs>
        <w:jc w:val="both"/>
        <w:rPr>
          <w:sz w:val="24"/>
          <w:szCs w:val="24"/>
          <w:bdr w:val="nil"/>
          <w:lang w:eastAsia="zh-CN"/>
        </w:rPr>
      </w:pPr>
      <w:r w:rsidRPr="00A8070F">
        <w:rPr>
          <w:sz w:val="24"/>
          <w:szCs w:val="24"/>
          <w:lang w:val="zh-CN" w:eastAsia="zh-CN"/>
        </w:rPr>
        <w:t>关于关切问题的报告还讨论了有新证据表明对人类健康和环境构成风险的</w:t>
      </w:r>
      <w:r w:rsidRPr="00A8070F">
        <w:rPr>
          <w:sz w:val="24"/>
          <w:szCs w:val="24"/>
          <w:lang w:val="zh-CN" w:eastAsia="zh-CN"/>
        </w:rPr>
        <w:t>11</w:t>
      </w:r>
      <w:r w:rsidRPr="00A8070F">
        <w:rPr>
          <w:sz w:val="24"/>
          <w:szCs w:val="24"/>
          <w:lang w:val="zh-CN" w:eastAsia="zh-CN"/>
        </w:rPr>
        <w:t>个问题，第二期《全球化学品展望》中确定了这些问题，即砷、双酚</w:t>
      </w:r>
      <w:r w:rsidRPr="00A8070F">
        <w:rPr>
          <w:sz w:val="24"/>
          <w:szCs w:val="24"/>
          <w:lang w:val="zh-CN" w:eastAsia="zh-CN"/>
        </w:rPr>
        <w:t>A</w:t>
      </w:r>
      <w:r w:rsidRPr="00A8070F">
        <w:rPr>
          <w:sz w:val="24"/>
          <w:szCs w:val="24"/>
          <w:lang w:val="zh-CN" w:eastAsia="zh-CN"/>
        </w:rPr>
        <w:t>、镉、草甘膦、铅、微塑料、新烟碱、有机锡、邻苯二甲酸</w:t>
      </w:r>
      <w:r w:rsidR="00481B49" w:rsidRPr="00A8070F">
        <w:rPr>
          <w:rFonts w:hint="eastAsia"/>
          <w:sz w:val="24"/>
          <w:szCs w:val="24"/>
          <w:lang w:val="zh-CN" w:eastAsia="zh-CN"/>
        </w:rPr>
        <w:t>盐</w:t>
      </w:r>
      <w:r w:rsidRPr="00A8070F">
        <w:rPr>
          <w:sz w:val="24"/>
          <w:szCs w:val="24"/>
          <w:lang w:val="zh-CN" w:eastAsia="zh-CN"/>
        </w:rPr>
        <w:t>、多环芳烃和三氯生。报告评估了当前</w:t>
      </w:r>
      <w:r w:rsidR="00A46716" w:rsidRPr="00A8070F">
        <w:rPr>
          <w:rFonts w:hint="eastAsia"/>
          <w:sz w:val="24"/>
          <w:szCs w:val="24"/>
          <w:lang w:val="zh-CN" w:eastAsia="zh-CN"/>
        </w:rPr>
        <w:t>面临</w:t>
      </w:r>
      <w:r w:rsidRPr="00A8070F">
        <w:rPr>
          <w:sz w:val="24"/>
          <w:szCs w:val="24"/>
          <w:lang w:val="zh-CN" w:eastAsia="zh-CN"/>
        </w:rPr>
        <w:t>的</w:t>
      </w:r>
      <w:r w:rsidR="006A7DEC" w:rsidRPr="00A8070F">
        <w:rPr>
          <w:rFonts w:hint="eastAsia"/>
          <w:sz w:val="24"/>
          <w:szCs w:val="24"/>
          <w:lang w:val="zh-CN" w:eastAsia="zh-CN"/>
        </w:rPr>
        <w:t>接触</w:t>
      </w:r>
      <w:r w:rsidRPr="00A8070F">
        <w:rPr>
          <w:sz w:val="24"/>
          <w:szCs w:val="24"/>
          <w:lang w:val="zh-CN" w:eastAsia="zh-CN"/>
        </w:rPr>
        <w:t>风险以及现行监管和政策框架下的手段和行动，</w:t>
      </w:r>
      <w:r w:rsidRPr="00A8070F">
        <w:rPr>
          <w:sz w:val="24"/>
          <w:szCs w:val="24"/>
          <w:lang w:val="zh-CN" w:eastAsia="zh-CN"/>
        </w:rPr>
        <w:lastRenderedPageBreak/>
        <w:t>强调了挑战和机遇。还根据各国政府和政府间机构的现有评估，提供了关于这些问题对人类健康和环境影响的背景资料。</w:t>
      </w:r>
    </w:p>
    <w:p w14:paraId="69861677" w14:textId="46EB0F19" w:rsidR="00921700" w:rsidRPr="00A8070F" w:rsidRDefault="004C3C4B" w:rsidP="00A8070F">
      <w:pPr>
        <w:pStyle w:val="Normalnumber"/>
        <w:tabs>
          <w:tab w:val="clear" w:pos="1134"/>
        </w:tabs>
        <w:jc w:val="both"/>
        <w:rPr>
          <w:sz w:val="24"/>
          <w:szCs w:val="24"/>
          <w:bdr w:val="nil"/>
          <w:lang w:eastAsia="zh-CN"/>
        </w:rPr>
      </w:pPr>
      <w:r w:rsidRPr="00A8070F">
        <w:rPr>
          <w:sz w:val="24"/>
          <w:szCs w:val="24"/>
          <w:lang w:val="zh-CN" w:eastAsia="zh-CN"/>
        </w:rPr>
        <w:t>在关于关切问题的报告中，</w:t>
      </w:r>
      <w:r w:rsidR="00A830E5" w:rsidRPr="00A8070F">
        <w:rPr>
          <w:rFonts w:hint="eastAsia"/>
          <w:sz w:val="24"/>
          <w:szCs w:val="24"/>
          <w:lang w:val="zh-CN" w:eastAsia="zh-CN"/>
        </w:rPr>
        <w:t>介绍</w:t>
      </w:r>
      <w:r w:rsidRPr="00A8070F">
        <w:rPr>
          <w:sz w:val="24"/>
          <w:szCs w:val="24"/>
          <w:lang w:val="zh-CN" w:eastAsia="zh-CN"/>
        </w:rPr>
        <w:t>了关于确定关切问题</w:t>
      </w:r>
      <w:r w:rsidRPr="00A8070F">
        <w:rPr>
          <w:rFonts w:ascii="SimSun" w:hAnsi="SimSun"/>
          <w:sz w:val="24"/>
          <w:szCs w:val="24"/>
          <w:lang w:val="zh-CN" w:eastAsia="zh-CN"/>
        </w:rPr>
        <w:t>的“启发性内容”，</w:t>
      </w:r>
      <w:r w:rsidRPr="00A8070F">
        <w:rPr>
          <w:sz w:val="24"/>
          <w:szCs w:val="24"/>
          <w:lang w:val="zh-CN" w:eastAsia="zh-CN"/>
        </w:rPr>
        <w:t>包括回顾现有办法、概述当前其他相关措施，以及考虑可能确定</w:t>
      </w:r>
      <w:r w:rsidR="00C63D79" w:rsidRPr="00A8070F">
        <w:rPr>
          <w:rFonts w:hint="eastAsia"/>
          <w:sz w:val="24"/>
          <w:szCs w:val="24"/>
          <w:lang w:val="zh-CN" w:eastAsia="zh-CN"/>
        </w:rPr>
        <w:t>未来</w:t>
      </w:r>
      <w:r w:rsidRPr="00A8070F">
        <w:rPr>
          <w:sz w:val="24"/>
          <w:szCs w:val="24"/>
          <w:lang w:val="zh-CN" w:eastAsia="zh-CN"/>
        </w:rPr>
        <w:t>关切问题的潜在领域和可能的确定过程。随后是总体展望今后国际上针对关切问题而开展的工作。</w:t>
      </w:r>
    </w:p>
    <w:p w14:paraId="5818CA24" w14:textId="75B9882C" w:rsidR="00921700" w:rsidRPr="00A8070F" w:rsidRDefault="00364549" w:rsidP="00243910">
      <w:pPr>
        <w:pStyle w:val="CH2"/>
        <w:numPr>
          <w:ilvl w:val="0"/>
          <w:numId w:val="31"/>
        </w:numPr>
        <w:ind w:hanging="783"/>
        <w:rPr>
          <w:rFonts w:eastAsia="SimHei"/>
          <w:bCs/>
          <w:sz w:val="28"/>
          <w:szCs w:val="28"/>
          <w:lang w:val="zh-CN" w:eastAsia="zh-CN"/>
        </w:rPr>
      </w:pPr>
      <w:r w:rsidRPr="00A8070F">
        <w:rPr>
          <w:rFonts w:eastAsia="SimHei"/>
          <w:bCs/>
          <w:sz w:val="28"/>
          <w:szCs w:val="28"/>
          <w:lang w:val="zh-CN" w:eastAsia="zh-CN"/>
        </w:rPr>
        <w:t>评估加强科学与政策衔接的备选办法</w:t>
      </w:r>
    </w:p>
    <w:p w14:paraId="4A0FAB08" w14:textId="69A9F9F7" w:rsidR="00921700" w:rsidRPr="00A8070F" w:rsidRDefault="00D61AFF" w:rsidP="00A8070F">
      <w:pPr>
        <w:pStyle w:val="Normalnumber"/>
        <w:tabs>
          <w:tab w:val="clear" w:pos="1134"/>
        </w:tabs>
        <w:jc w:val="both"/>
        <w:rPr>
          <w:sz w:val="24"/>
          <w:szCs w:val="24"/>
          <w:bdr w:val="nil"/>
          <w:lang w:eastAsia="zh-CN"/>
        </w:rPr>
      </w:pPr>
      <w:r w:rsidRPr="00A8070F">
        <w:rPr>
          <w:sz w:val="24"/>
          <w:szCs w:val="24"/>
          <w:lang w:val="zh-CN" w:eastAsia="zh-CN"/>
        </w:rPr>
        <w:t>为联合国环境大会第五届会议编写了一份报告，评估了在国际一级加强化学品和废物健全管理的科学与政策衔接的备选办法，</w:t>
      </w:r>
      <w:r w:rsidR="006B4576" w:rsidRPr="00A8070F">
        <w:rPr>
          <w:rFonts w:hint="eastAsia"/>
          <w:sz w:val="24"/>
          <w:szCs w:val="24"/>
          <w:lang w:val="zh-CN" w:eastAsia="zh-CN"/>
        </w:rPr>
        <w:t>该报告</w:t>
      </w:r>
      <w:r w:rsidRPr="00A8070F">
        <w:rPr>
          <w:sz w:val="24"/>
          <w:szCs w:val="24"/>
          <w:lang w:val="zh-CN" w:eastAsia="zh-CN"/>
        </w:rPr>
        <w:t>于</w:t>
      </w:r>
      <w:r w:rsidRPr="00A8070F">
        <w:rPr>
          <w:sz w:val="24"/>
          <w:szCs w:val="24"/>
          <w:lang w:val="zh-CN" w:eastAsia="zh-CN"/>
        </w:rPr>
        <w:t>2020</w:t>
      </w:r>
      <w:r w:rsidRPr="00A8070F">
        <w:rPr>
          <w:sz w:val="24"/>
          <w:szCs w:val="24"/>
          <w:lang w:val="zh-CN" w:eastAsia="zh-CN"/>
        </w:rPr>
        <w:t>年</w:t>
      </w:r>
      <w:r w:rsidRPr="00A8070F">
        <w:rPr>
          <w:sz w:val="24"/>
          <w:szCs w:val="24"/>
          <w:lang w:val="zh-CN" w:eastAsia="zh-CN"/>
        </w:rPr>
        <w:t>6</w:t>
      </w:r>
      <w:r w:rsidRPr="00A8070F">
        <w:rPr>
          <w:sz w:val="24"/>
          <w:szCs w:val="24"/>
          <w:lang w:val="zh-CN" w:eastAsia="zh-CN"/>
        </w:rPr>
        <w:t>月</w:t>
      </w:r>
      <w:r w:rsidRPr="00A8070F">
        <w:rPr>
          <w:sz w:val="24"/>
          <w:szCs w:val="24"/>
          <w:lang w:val="zh-CN" w:eastAsia="zh-CN"/>
        </w:rPr>
        <w:t>30</w:t>
      </w:r>
      <w:r w:rsidRPr="00A8070F">
        <w:rPr>
          <w:sz w:val="24"/>
          <w:szCs w:val="24"/>
          <w:lang w:val="zh-CN" w:eastAsia="zh-CN"/>
        </w:rPr>
        <w:t>日发布。德国和瑞士政府以及环境基金为这份报告的编写提供了资金。</w:t>
      </w:r>
    </w:p>
    <w:p w14:paraId="56213795" w14:textId="38E76DD8" w:rsidR="00921700" w:rsidRPr="00A8070F" w:rsidRDefault="00921700" w:rsidP="00A8070F">
      <w:pPr>
        <w:pStyle w:val="Normalnumber"/>
        <w:tabs>
          <w:tab w:val="clear" w:pos="1134"/>
        </w:tabs>
        <w:jc w:val="both"/>
        <w:rPr>
          <w:sz w:val="24"/>
          <w:szCs w:val="24"/>
          <w:bdr w:val="nil"/>
          <w:lang w:eastAsia="zh-CN"/>
        </w:rPr>
      </w:pPr>
      <w:r w:rsidRPr="00A8070F">
        <w:rPr>
          <w:sz w:val="24"/>
          <w:szCs w:val="24"/>
          <w:lang w:val="zh-CN" w:eastAsia="zh-CN"/>
        </w:rPr>
        <w:t>报告旨在促进关于加强化学品和废物管理的科学与政策衔接的讨论并为其提供参考，从而支持和促进</w:t>
      </w:r>
      <w:r w:rsidRPr="00A8070F">
        <w:rPr>
          <w:sz w:val="24"/>
          <w:szCs w:val="24"/>
          <w:lang w:val="zh-CN" w:eastAsia="zh-CN"/>
        </w:rPr>
        <w:t>2020</w:t>
      </w:r>
      <w:r w:rsidRPr="00A8070F">
        <w:rPr>
          <w:sz w:val="24"/>
          <w:szCs w:val="24"/>
          <w:lang w:val="zh-CN" w:eastAsia="zh-CN"/>
        </w:rPr>
        <w:t>年后在地方、国家、区域和全球各级采取以科学为基础的化学品和废物健全管理行动</w:t>
      </w:r>
      <w:r w:rsidR="00C63D79" w:rsidRPr="00A8070F">
        <w:rPr>
          <w:rFonts w:hint="eastAsia"/>
          <w:sz w:val="24"/>
          <w:szCs w:val="24"/>
          <w:lang w:val="zh-CN" w:eastAsia="zh-CN"/>
        </w:rPr>
        <w:t>。</w:t>
      </w:r>
    </w:p>
    <w:p w14:paraId="535E3BA0" w14:textId="420BF242" w:rsidR="00921700" w:rsidRPr="00A8070F" w:rsidRDefault="000014B2" w:rsidP="00A8070F">
      <w:pPr>
        <w:pStyle w:val="Normalnumber"/>
        <w:tabs>
          <w:tab w:val="clear" w:pos="1134"/>
        </w:tabs>
        <w:jc w:val="both"/>
        <w:rPr>
          <w:sz w:val="24"/>
          <w:szCs w:val="24"/>
          <w:bdr w:val="nil"/>
          <w:lang w:eastAsia="zh-CN"/>
        </w:rPr>
      </w:pPr>
      <w:r w:rsidRPr="00A8070F">
        <w:rPr>
          <w:sz w:val="24"/>
          <w:szCs w:val="24"/>
          <w:lang w:val="zh-CN" w:eastAsia="zh-CN"/>
        </w:rPr>
        <w:t>报告审查了现有的各种科学与政策衔接平台，并讨论了展望和评估</w:t>
      </w:r>
      <w:r w:rsidR="00C03047" w:rsidRPr="00A8070F">
        <w:rPr>
          <w:rFonts w:hint="eastAsia"/>
          <w:sz w:val="24"/>
          <w:szCs w:val="24"/>
          <w:lang w:val="zh-CN" w:eastAsia="zh-CN"/>
        </w:rPr>
        <w:t>报告中总结</w:t>
      </w:r>
      <w:r w:rsidRPr="00A8070F">
        <w:rPr>
          <w:sz w:val="24"/>
          <w:szCs w:val="24"/>
          <w:lang w:val="zh-CN" w:eastAsia="zh-CN"/>
        </w:rPr>
        <w:t>的经验教训。研究了一个得到加强的科学与政策衔接平台的影响和产出，并讨论了这种平台的制度设计。</w:t>
      </w:r>
      <w:r w:rsidR="004649EB" w:rsidRPr="00A8070F">
        <w:rPr>
          <w:rFonts w:hint="eastAsia"/>
          <w:sz w:val="24"/>
          <w:szCs w:val="24"/>
          <w:lang w:val="zh-CN" w:eastAsia="zh-CN"/>
        </w:rPr>
        <w:t>鉴于</w:t>
      </w:r>
      <w:r w:rsidRPr="00A8070F">
        <w:rPr>
          <w:rFonts w:hint="eastAsia"/>
          <w:sz w:val="24"/>
          <w:szCs w:val="24"/>
          <w:lang w:val="zh-CN" w:eastAsia="zh-CN"/>
        </w:rPr>
        <w:t>需要与政策相关但不</w:t>
      </w:r>
      <w:r w:rsidR="00D650FC" w:rsidRPr="00A8070F">
        <w:rPr>
          <w:rFonts w:hint="eastAsia"/>
          <w:sz w:val="24"/>
          <w:szCs w:val="24"/>
          <w:lang w:val="zh-CN" w:eastAsia="zh-CN"/>
        </w:rPr>
        <w:t>具体</w:t>
      </w:r>
      <w:r w:rsidRPr="00A8070F">
        <w:rPr>
          <w:rFonts w:hint="eastAsia"/>
          <w:sz w:val="24"/>
          <w:szCs w:val="24"/>
          <w:lang w:val="zh-CN" w:eastAsia="zh-CN"/>
        </w:rPr>
        <w:t>规定政策的权威产出，以及需要一个反应</w:t>
      </w:r>
      <w:r w:rsidR="00DF1E7C" w:rsidRPr="00A8070F">
        <w:rPr>
          <w:rFonts w:hint="eastAsia"/>
          <w:sz w:val="24"/>
          <w:szCs w:val="24"/>
          <w:lang w:val="zh-CN" w:eastAsia="zh-CN"/>
        </w:rPr>
        <w:t>迅捷</w:t>
      </w:r>
      <w:r w:rsidRPr="00A8070F">
        <w:rPr>
          <w:rFonts w:hint="eastAsia"/>
          <w:sz w:val="24"/>
          <w:szCs w:val="24"/>
          <w:lang w:val="zh-CN" w:eastAsia="zh-CN"/>
        </w:rPr>
        <w:t>的平台，报告概述了加强科学与政策衔接的备选办法。</w:t>
      </w:r>
    </w:p>
    <w:p w14:paraId="61224390" w14:textId="1609A3A6" w:rsidR="00921700" w:rsidRPr="00A8070F" w:rsidRDefault="00364549" w:rsidP="00E60432">
      <w:pPr>
        <w:pStyle w:val="CH2"/>
        <w:numPr>
          <w:ilvl w:val="0"/>
          <w:numId w:val="31"/>
        </w:numPr>
        <w:ind w:right="-143" w:hanging="783"/>
        <w:rPr>
          <w:rFonts w:eastAsia="SimHei"/>
          <w:bCs/>
          <w:sz w:val="28"/>
          <w:szCs w:val="28"/>
          <w:lang w:val="zh-CN" w:eastAsia="zh-CN"/>
        </w:rPr>
      </w:pPr>
      <w:r w:rsidRPr="00A8070F">
        <w:rPr>
          <w:rFonts w:eastAsia="SimHei"/>
          <w:bCs/>
          <w:sz w:val="28"/>
          <w:szCs w:val="28"/>
          <w:lang w:val="zh-CN" w:eastAsia="zh-CN"/>
        </w:rPr>
        <w:t>向发展中国家和经济转型国家提供技术咨询、政策支持和能力建设</w:t>
      </w:r>
    </w:p>
    <w:p w14:paraId="7A86CE5D" w14:textId="4CAEE164" w:rsidR="00921700" w:rsidRPr="00A8070F" w:rsidRDefault="00921700" w:rsidP="00A8070F">
      <w:pPr>
        <w:pStyle w:val="Normalnumber"/>
        <w:tabs>
          <w:tab w:val="clear" w:pos="1134"/>
        </w:tabs>
        <w:jc w:val="both"/>
        <w:rPr>
          <w:sz w:val="24"/>
          <w:szCs w:val="24"/>
          <w:bdr w:val="nil"/>
          <w:lang w:eastAsia="zh-CN"/>
        </w:rPr>
      </w:pPr>
      <w:r w:rsidRPr="00A8070F">
        <w:rPr>
          <w:sz w:val="24"/>
          <w:szCs w:val="24"/>
          <w:lang w:val="zh-CN" w:eastAsia="zh-CN"/>
        </w:rPr>
        <w:t>环境署通过实施全球环境基金关于持久性有机污染物全球监测计划的项目，为监测生物和非生物介质中的持久性有机污染物提供支持和能力建设，</w:t>
      </w:r>
      <w:r w:rsidR="00FA48DA" w:rsidRPr="00A8070F">
        <w:rPr>
          <w:rFonts w:hint="eastAsia"/>
          <w:sz w:val="24"/>
          <w:szCs w:val="24"/>
          <w:lang w:val="zh-CN" w:eastAsia="zh-CN"/>
        </w:rPr>
        <w:t>其中</w:t>
      </w:r>
      <w:r w:rsidRPr="00A8070F">
        <w:rPr>
          <w:sz w:val="24"/>
          <w:szCs w:val="24"/>
          <w:lang w:val="zh-CN" w:eastAsia="zh-CN"/>
        </w:rPr>
        <w:t>包括针对这些污染物</w:t>
      </w:r>
      <w:r w:rsidR="003720DD" w:rsidRPr="00A8070F">
        <w:rPr>
          <w:rFonts w:hint="eastAsia"/>
          <w:sz w:val="24"/>
          <w:szCs w:val="24"/>
          <w:lang w:val="zh-CN" w:eastAsia="zh-CN"/>
        </w:rPr>
        <w:t>含</w:t>
      </w:r>
      <w:r w:rsidRPr="00A8070F">
        <w:rPr>
          <w:sz w:val="24"/>
          <w:szCs w:val="24"/>
          <w:lang w:val="zh-CN" w:eastAsia="zh-CN"/>
        </w:rPr>
        <w:t>量进行基质采样和分析的培训和技术指导。环境署还支持通过选定的专家实验室生成关于母乳和环境介质中持久性有机污染物</w:t>
      </w:r>
      <w:r w:rsidR="006E57FD" w:rsidRPr="00A8070F">
        <w:rPr>
          <w:rFonts w:hint="eastAsia"/>
          <w:sz w:val="24"/>
          <w:szCs w:val="24"/>
          <w:lang w:val="zh-CN" w:eastAsia="zh-CN"/>
        </w:rPr>
        <w:t>含</w:t>
      </w:r>
      <w:r w:rsidRPr="00A8070F">
        <w:rPr>
          <w:sz w:val="24"/>
          <w:szCs w:val="24"/>
          <w:lang w:val="zh-CN" w:eastAsia="zh-CN"/>
        </w:rPr>
        <w:t>量的数据。这直接</w:t>
      </w:r>
      <w:r w:rsidR="003952F2" w:rsidRPr="00A8070F">
        <w:rPr>
          <w:rFonts w:hint="eastAsia"/>
          <w:sz w:val="24"/>
          <w:szCs w:val="24"/>
          <w:lang w:val="zh-CN" w:eastAsia="zh-CN"/>
        </w:rPr>
        <w:t>促进了</w:t>
      </w:r>
      <w:r w:rsidRPr="00A8070F">
        <w:rPr>
          <w:sz w:val="24"/>
          <w:szCs w:val="24"/>
          <w:lang w:val="zh-CN" w:eastAsia="zh-CN"/>
        </w:rPr>
        <w:t>《关于持久性有机污染物的斯德哥尔摩公约》的全球监测计划及其成效评估进程。</w:t>
      </w:r>
    </w:p>
    <w:p w14:paraId="20A7CAEF" w14:textId="77777777" w:rsidR="00921700" w:rsidRPr="00A8070F" w:rsidRDefault="00921700" w:rsidP="00A8070F">
      <w:pPr>
        <w:pStyle w:val="Normalnumber"/>
        <w:tabs>
          <w:tab w:val="clear" w:pos="1134"/>
        </w:tabs>
        <w:jc w:val="both"/>
        <w:rPr>
          <w:sz w:val="24"/>
          <w:szCs w:val="24"/>
          <w:bdr w:val="nil"/>
          <w:lang w:eastAsia="zh-CN"/>
        </w:rPr>
      </w:pPr>
      <w:r w:rsidRPr="00A8070F">
        <w:rPr>
          <w:sz w:val="24"/>
          <w:szCs w:val="24"/>
          <w:lang w:val="zh-CN" w:eastAsia="zh-CN"/>
        </w:rPr>
        <w:t>例如，在应对汞问题方面，环境署迄今已在全球环境基金的资助下支持</w:t>
      </w:r>
      <w:r w:rsidRPr="00A8070F">
        <w:rPr>
          <w:sz w:val="24"/>
          <w:szCs w:val="24"/>
          <w:lang w:val="zh-CN" w:eastAsia="zh-CN"/>
        </w:rPr>
        <w:t>62</w:t>
      </w:r>
      <w:r w:rsidRPr="00A8070F">
        <w:rPr>
          <w:sz w:val="24"/>
          <w:szCs w:val="24"/>
          <w:lang w:val="zh-CN" w:eastAsia="zh-CN"/>
        </w:rPr>
        <w:t>个国家编制水俣公约初步评估，并支持</w:t>
      </w:r>
      <w:r w:rsidRPr="00A8070F">
        <w:rPr>
          <w:sz w:val="24"/>
          <w:szCs w:val="24"/>
          <w:lang w:val="zh-CN" w:eastAsia="zh-CN"/>
        </w:rPr>
        <w:t>30</w:t>
      </w:r>
      <w:r w:rsidRPr="00A8070F">
        <w:rPr>
          <w:sz w:val="24"/>
          <w:szCs w:val="24"/>
          <w:lang w:val="zh-CN" w:eastAsia="zh-CN"/>
        </w:rPr>
        <w:t>个国家制定国家行动计划，以减少手工和小规模采金业中汞的使用。环境署还开发了关键工具和指导材料，以支持针对手工和小规模采金业的行动。</w:t>
      </w:r>
    </w:p>
    <w:p w14:paraId="6021041F" w14:textId="48651304" w:rsidR="00921700" w:rsidRPr="00A8070F" w:rsidRDefault="00921700" w:rsidP="00A8070F">
      <w:pPr>
        <w:pStyle w:val="Normalnumber"/>
        <w:tabs>
          <w:tab w:val="clear" w:pos="1134"/>
        </w:tabs>
        <w:jc w:val="both"/>
        <w:rPr>
          <w:sz w:val="24"/>
          <w:szCs w:val="24"/>
          <w:bdr w:val="nil"/>
          <w:lang w:eastAsia="zh-CN"/>
        </w:rPr>
      </w:pPr>
      <w:r w:rsidRPr="00A8070F">
        <w:rPr>
          <w:sz w:val="24"/>
          <w:szCs w:val="24"/>
          <w:lang w:val="zh-CN" w:eastAsia="zh-CN"/>
        </w:rPr>
        <w:t>此外，有</w:t>
      </w:r>
      <w:r w:rsidR="00D2012F" w:rsidRPr="00A8070F">
        <w:rPr>
          <w:rFonts w:hint="eastAsia"/>
          <w:sz w:val="24"/>
          <w:szCs w:val="24"/>
          <w:lang w:val="zh-CN" w:eastAsia="zh-CN"/>
        </w:rPr>
        <w:t>着</w:t>
      </w:r>
      <w:r w:rsidRPr="00A8070F">
        <w:rPr>
          <w:sz w:val="24"/>
          <w:szCs w:val="24"/>
          <w:lang w:val="zh-CN" w:eastAsia="zh-CN"/>
        </w:rPr>
        <w:t>190</w:t>
      </w:r>
      <w:r w:rsidRPr="00A8070F">
        <w:rPr>
          <w:sz w:val="24"/>
          <w:szCs w:val="24"/>
          <w:lang w:val="zh-CN" w:eastAsia="zh-CN"/>
        </w:rPr>
        <w:t>多个利益攸关方</w:t>
      </w:r>
      <w:r w:rsidR="00D2012F" w:rsidRPr="00A8070F">
        <w:rPr>
          <w:rFonts w:hint="eastAsia"/>
          <w:sz w:val="24"/>
          <w:szCs w:val="24"/>
          <w:lang w:val="zh-CN" w:eastAsia="zh-CN"/>
        </w:rPr>
        <w:t>的</w:t>
      </w:r>
      <w:r w:rsidR="00D2012F" w:rsidRPr="00A8070F">
        <w:rPr>
          <w:sz w:val="24"/>
          <w:szCs w:val="24"/>
          <w:lang w:val="zh-CN" w:eastAsia="zh-CN"/>
        </w:rPr>
        <w:t>全球汞伙伴关系</w:t>
      </w:r>
      <w:r w:rsidR="00D2012F" w:rsidRPr="00A8070F">
        <w:rPr>
          <w:rFonts w:hint="eastAsia"/>
          <w:sz w:val="24"/>
          <w:szCs w:val="24"/>
          <w:lang w:val="zh-CN" w:eastAsia="zh-CN"/>
        </w:rPr>
        <w:t>着重</w:t>
      </w:r>
      <w:r w:rsidRPr="00A8070F">
        <w:rPr>
          <w:sz w:val="24"/>
          <w:szCs w:val="24"/>
          <w:lang w:val="zh-CN" w:eastAsia="zh-CN"/>
        </w:rPr>
        <w:t>支持各国及时有效地执行《水俣公约》，提供有关汞的最新知识和科学信息，并就全球汞行动开展宣传和提高认识。</w:t>
      </w:r>
    </w:p>
    <w:p w14:paraId="6DA7F62C" w14:textId="68974D1A" w:rsidR="00921700" w:rsidRPr="00A8070F" w:rsidRDefault="00921700" w:rsidP="00A8070F">
      <w:pPr>
        <w:pStyle w:val="Normalnumber"/>
        <w:tabs>
          <w:tab w:val="clear" w:pos="1134"/>
        </w:tabs>
        <w:jc w:val="both"/>
        <w:rPr>
          <w:sz w:val="24"/>
          <w:szCs w:val="24"/>
          <w:bdr w:val="nil"/>
          <w:lang w:eastAsia="zh-CN"/>
        </w:rPr>
      </w:pPr>
      <w:r w:rsidRPr="00A8070F">
        <w:rPr>
          <w:sz w:val="24"/>
          <w:szCs w:val="24"/>
          <w:lang w:val="zh-CN" w:eastAsia="zh-CN"/>
        </w:rPr>
        <w:t>环境署通过消除含铅涂料全球联盟向</w:t>
      </w:r>
      <w:r w:rsidRPr="00A8070F">
        <w:rPr>
          <w:sz w:val="24"/>
          <w:szCs w:val="24"/>
          <w:lang w:val="zh-CN" w:eastAsia="zh-CN"/>
        </w:rPr>
        <w:t>61</w:t>
      </w:r>
      <w:r w:rsidRPr="00A8070F">
        <w:rPr>
          <w:sz w:val="24"/>
          <w:szCs w:val="24"/>
          <w:lang w:val="zh-CN" w:eastAsia="zh-CN"/>
        </w:rPr>
        <w:t>个国家提供了支持，包括根据</w:t>
      </w:r>
      <w:r w:rsidR="00D35645" w:rsidRPr="00A8070F">
        <w:rPr>
          <w:rFonts w:hint="eastAsia"/>
          <w:sz w:val="24"/>
          <w:szCs w:val="24"/>
          <w:lang w:val="zh-CN" w:eastAsia="zh-CN"/>
        </w:rPr>
        <w:t>“关于</w:t>
      </w:r>
      <w:r w:rsidRPr="00A8070F">
        <w:rPr>
          <w:sz w:val="24"/>
          <w:szCs w:val="24"/>
          <w:lang w:val="zh-CN" w:eastAsia="zh-CN"/>
        </w:rPr>
        <w:t>国际化学品管理战略方针下新出现的化学品政策关切问题的全球最佳做法</w:t>
      </w:r>
      <w:r w:rsidR="00D35645" w:rsidRPr="00A8070F">
        <w:rPr>
          <w:rFonts w:hint="eastAsia"/>
          <w:sz w:val="24"/>
          <w:szCs w:val="24"/>
          <w:lang w:val="zh-CN" w:eastAsia="zh-CN"/>
        </w:rPr>
        <w:t>”项目</w:t>
      </w:r>
      <w:r w:rsidRPr="00A8070F">
        <w:rPr>
          <w:sz w:val="24"/>
          <w:szCs w:val="24"/>
          <w:lang w:val="zh-CN" w:eastAsia="zh-CN"/>
        </w:rPr>
        <w:t>组成部分</w:t>
      </w:r>
      <w:r w:rsidRPr="00A8070F">
        <w:rPr>
          <w:sz w:val="24"/>
          <w:szCs w:val="24"/>
          <w:lang w:val="zh-CN" w:eastAsia="zh-CN"/>
        </w:rPr>
        <w:t>1</w:t>
      </w:r>
      <w:r w:rsidRPr="00A8070F">
        <w:rPr>
          <w:sz w:val="24"/>
          <w:szCs w:val="24"/>
          <w:lang w:val="zh-CN" w:eastAsia="zh-CN"/>
        </w:rPr>
        <w:t>提供支持。在起草法律和提高认识方面，向各国提供了关于通过含铅涂料立法的技术援助。</w:t>
      </w:r>
    </w:p>
    <w:p w14:paraId="5F9BD8D0" w14:textId="5960ED75" w:rsidR="00921700" w:rsidRPr="00A8070F" w:rsidRDefault="00921700" w:rsidP="00A8070F">
      <w:pPr>
        <w:pStyle w:val="Normalnumber"/>
        <w:tabs>
          <w:tab w:val="clear" w:pos="1134"/>
        </w:tabs>
        <w:jc w:val="both"/>
        <w:rPr>
          <w:sz w:val="24"/>
          <w:szCs w:val="24"/>
          <w:bdr w:val="nil"/>
          <w:lang w:eastAsia="zh-CN"/>
        </w:rPr>
      </w:pPr>
      <w:r w:rsidRPr="00A8070F">
        <w:rPr>
          <w:sz w:val="24"/>
          <w:szCs w:val="24"/>
          <w:lang w:val="zh-CN" w:eastAsia="zh-CN"/>
        </w:rPr>
        <w:t>环境署目前正在为亚洲四个国家提供支持，以履行多边环境协定，方法是开发定制在线课程和</w:t>
      </w:r>
      <w:r w:rsidR="00672D4B" w:rsidRPr="00A8070F">
        <w:rPr>
          <w:rFonts w:hint="eastAsia"/>
          <w:sz w:val="24"/>
          <w:szCs w:val="24"/>
          <w:lang w:val="zh-CN" w:eastAsia="zh-CN"/>
        </w:rPr>
        <w:t>开展</w:t>
      </w:r>
      <w:r w:rsidRPr="00A8070F">
        <w:rPr>
          <w:sz w:val="24"/>
          <w:szCs w:val="24"/>
          <w:lang w:val="zh-CN" w:eastAsia="zh-CN"/>
        </w:rPr>
        <w:t>基于差距评估的一系列能力建设活动，由中国信托基金提供</w:t>
      </w:r>
      <w:r w:rsidRPr="00A8070F">
        <w:rPr>
          <w:sz w:val="24"/>
          <w:szCs w:val="24"/>
          <w:lang w:val="zh-CN" w:eastAsia="zh-CN"/>
        </w:rPr>
        <w:t>100</w:t>
      </w:r>
      <w:r w:rsidRPr="00A8070F">
        <w:rPr>
          <w:sz w:val="24"/>
          <w:szCs w:val="24"/>
          <w:lang w:val="zh-CN" w:eastAsia="zh-CN"/>
        </w:rPr>
        <w:t>万美元预算。</w:t>
      </w:r>
    </w:p>
    <w:p w14:paraId="78D993E0" w14:textId="77777777" w:rsidR="00356628" w:rsidRPr="00A8070F" w:rsidRDefault="00356628" w:rsidP="00A8070F">
      <w:pPr>
        <w:pStyle w:val="Normalnumber"/>
        <w:tabs>
          <w:tab w:val="clear" w:pos="1134"/>
        </w:tabs>
        <w:jc w:val="both"/>
        <w:rPr>
          <w:sz w:val="24"/>
          <w:szCs w:val="24"/>
          <w:bdr w:val="nil"/>
          <w:lang w:eastAsia="zh-CN"/>
        </w:rPr>
      </w:pPr>
      <w:r w:rsidRPr="00A8070F">
        <w:rPr>
          <w:sz w:val="24"/>
          <w:szCs w:val="24"/>
          <w:lang w:val="zh-CN" w:eastAsia="zh-CN"/>
        </w:rPr>
        <w:lastRenderedPageBreak/>
        <w:t>环境署和化学协会国际理事会于</w:t>
      </w:r>
      <w:r w:rsidRPr="00A8070F">
        <w:rPr>
          <w:sz w:val="24"/>
          <w:szCs w:val="24"/>
          <w:lang w:val="zh-CN" w:eastAsia="zh-CN"/>
        </w:rPr>
        <w:t>2016</w:t>
      </w:r>
      <w:r w:rsidRPr="00A8070F">
        <w:rPr>
          <w:sz w:val="24"/>
          <w:szCs w:val="24"/>
          <w:lang w:val="zh-CN" w:eastAsia="zh-CN"/>
        </w:rPr>
        <w:t>年签署了一项谅解备忘录，旨在为企业和公共机构制定和实施有效的化学品管理制度。开展了一些联合活动，包括进行研究、在发展中国家（阿根廷、中国、印度、肯尼亚和坦桑尼亚联合共和国）开展国家能力建设活动，以及开发与化学品有关的环境健康和安全信息方面的学习工具。</w:t>
      </w:r>
    </w:p>
    <w:p w14:paraId="4E0B034B" w14:textId="36E00401" w:rsidR="00921700" w:rsidRPr="00A8070F" w:rsidRDefault="00921700" w:rsidP="00A8070F">
      <w:pPr>
        <w:pStyle w:val="Normalnumber"/>
        <w:tabs>
          <w:tab w:val="clear" w:pos="1134"/>
        </w:tabs>
        <w:jc w:val="both"/>
        <w:rPr>
          <w:sz w:val="24"/>
          <w:szCs w:val="24"/>
          <w:bdr w:val="nil"/>
          <w:lang w:eastAsia="zh-CN"/>
        </w:rPr>
      </w:pPr>
      <w:r w:rsidRPr="00A8070F">
        <w:rPr>
          <w:sz w:val="24"/>
          <w:szCs w:val="24"/>
          <w:lang w:val="zh-CN" w:eastAsia="zh-CN"/>
        </w:rPr>
        <w:t>环境署和巴塞尔公约、鹿特丹公约和斯德哥尔摩公约秘书处、水俣公约秘书处及国际化学品管理战略方针秘书处</w:t>
      </w:r>
      <w:r w:rsidR="00976BA1" w:rsidRPr="00A8070F">
        <w:rPr>
          <w:rFonts w:hint="eastAsia"/>
          <w:sz w:val="24"/>
          <w:szCs w:val="24"/>
          <w:lang w:val="zh-CN" w:eastAsia="zh-CN"/>
        </w:rPr>
        <w:t>重新启用</w:t>
      </w:r>
      <w:r w:rsidRPr="00A8070F">
        <w:rPr>
          <w:sz w:val="24"/>
          <w:szCs w:val="24"/>
          <w:lang w:val="zh-CN" w:eastAsia="zh-CN"/>
        </w:rPr>
        <w:t>了化学品和废物方案合作联合工作队。工作队旨在加强方案合作，并</w:t>
      </w:r>
      <w:r w:rsidR="00921622" w:rsidRPr="00A8070F">
        <w:rPr>
          <w:rFonts w:hint="eastAsia"/>
          <w:sz w:val="24"/>
          <w:szCs w:val="24"/>
          <w:lang w:val="zh-CN" w:eastAsia="zh-CN"/>
        </w:rPr>
        <w:t>发挥</w:t>
      </w:r>
      <w:r w:rsidRPr="00A8070F">
        <w:rPr>
          <w:sz w:val="24"/>
          <w:szCs w:val="24"/>
          <w:lang w:val="zh-CN" w:eastAsia="zh-CN"/>
        </w:rPr>
        <w:t>平台</w:t>
      </w:r>
      <w:r w:rsidR="00921622" w:rsidRPr="00A8070F">
        <w:rPr>
          <w:rFonts w:hint="eastAsia"/>
          <w:sz w:val="24"/>
          <w:szCs w:val="24"/>
          <w:lang w:val="zh-CN" w:eastAsia="zh-CN"/>
        </w:rPr>
        <w:t>作用</w:t>
      </w:r>
      <w:r w:rsidRPr="00A8070F">
        <w:rPr>
          <w:sz w:val="24"/>
          <w:szCs w:val="24"/>
          <w:lang w:val="zh-CN" w:eastAsia="zh-CN"/>
        </w:rPr>
        <w:t>，探讨与更广泛的环境和可持续发展议程之间的联系，</w:t>
      </w:r>
      <w:r w:rsidR="00C00DB8" w:rsidRPr="00A8070F">
        <w:rPr>
          <w:rFonts w:hint="eastAsia"/>
          <w:sz w:val="24"/>
          <w:szCs w:val="24"/>
          <w:lang w:val="zh-CN" w:eastAsia="zh-CN"/>
        </w:rPr>
        <w:t>其中包括</w:t>
      </w:r>
      <w:r w:rsidRPr="00A8070F">
        <w:rPr>
          <w:sz w:val="24"/>
          <w:szCs w:val="24"/>
          <w:lang w:val="zh-CN" w:eastAsia="zh-CN"/>
        </w:rPr>
        <w:t>污染议程、可持续生活方式、循环性和城市。</w:t>
      </w:r>
    </w:p>
    <w:p w14:paraId="178A2519" w14:textId="4B067361" w:rsidR="00921700" w:rsidRPr="00A8070F" w:rsidRDefault="00921700" w:rsidP="00A8070F">
      <w:pPr>
        <w:pStyle w:val="Normalnumber"/>
        <w:keepNext/>
        <w:keepLines/>
        <w:tabs>
          <w:tab w:val="clear" w:pos="1134"/>
        </w:tabs>
        <w:jc w:val="both"/>
        <w:rPr>
          <w:sz w:val="24"/>
          <w:szCs w:val="24"/>
          <w:bdr w:val="nil"/>
          <w:lang w:eastAsia="zh-CN"/>
        </w:rPr>
      </w:pPr>
      <w:r w:rsidRPr="00A8070F">
        <w:rPr>
          <w:sz w:val="24"/>
          <w:szCs w:val="24"/>
          <w:lang w:val="zh-CN" w:eastAsia="zh-CN"/>
        </w:rPr>
        <w:t>为满足对改进数据和能力的更大需求，以跟踪和审查在执行可持续发展目标和实现其中具体目标方面取得的进展，环境署于</w:t>
      </w:r>
      <w:r w:rsidRPr="00A8070F">
        <w:rPr>
          <w:sz w:val="24"/>
          <w:szCs w:val="24"/>
          <w:lang w:val="zh-CN" w:eastAsia="zh-CN"/>
        </w:rPr>
        <w:t>2017</w:t>
      </w:r>
      <w:r w:rsidRPr="00A8070F">
        <w:rPr>
          <w:sz w:val="24"/>
          <w:szCs w:val="24"/>
          <w:lang w:val="zh-CN" w:eastAsia="zh-CN"/>
        </w:rPr>
        <w:t>年启动了一个由联合国发展账户资助的项目，名为</w:t>
      </w:r>
      <w:r w:rsidRPr="00A8070F">
        <w:rPr>
          <w:rFonts w:ascii="SimSun" w:hAnsi="SimSun"/>
          <w:sz w:val="24"/>
          <w:szCs w:val="24"/>
          <w:lang w:val="zh-CN" w:eastAsia="zh-CN"/>
        </w:rPr>
        <w:t>“</w:t>
      </w:r>
      <w:r w:rsidRPr="00A8070F">
        <w:rPr>
          <w:sz w:val="24"/>
          <w:szCs w:val="24"/>
          <w:lang w:val="zh-CN" w:eastAsia="zh-CN"/>
        </w:rPr>
        <w:t>《</w:t>
      </w:r>
      <w:r w:rsidRPr="00A8070F">
        <w:rPr>
          <w:sz w:val="24"/>
          <w:szCs w:val="24"/>
          <w:lang w:val="zh-CN" w:eastAsia="zh-CN"/>
        </w:rPr>
        <w:t>2030</w:t>
      </w:r>
      <w:r w:rsidRPr="00A8070F">
        <w:rPr>
          <w:sz w:val="24"/>
          <w:szCs w:val="24"/>
          <w:lang w:val="zh-CN" w:eastAsia="zh-CN"/>
        </w:rPr>
        <w:t>年议程》中的化学品和废物：在发展中国家进行可持续发展目标后续</w:t>
      </w:r>
      <w:r w:rsidR="00A00F6E" w:rsidRPr="00A8070F">
        <w:rPr>
          <w:rFonts w:hint="eastAsia"/>
          <w:sz w:val="24"/>
          <w:szCs w:val="24"/>
          <w:lang w:val="zh-CN" w:eastAsia="zh-CN"/>
        </w:rPr>
        <w:t>落实</w:t>
      </w:r>
      <w:r w:rsidRPr="00A8070F">
        <w:rPr>
          <w:sz w:val="24"/>
          <w:szCs w:val="24"/>
          <w:lang w:val="zh-CN" w:eastAsia="zh-CN"/>
        </w:rPr>
        <w:t>和审查的能力建设，以最大限度地减少各部门的化学品和废物</w:t>
      </w:r>
      <w:r w:rsidRPr="00A8070F">
        <w:rPr>
          <w:rFonts w:ascii="SimSun" w:hAnsi="SimSun"/>
          <w:sz w:val="24"/>
          <w:szCs w:val="24"/>
          <w:lang w:val="zh-CN" w:eastAsia="zh-CN"/>
        </w:rPr>
        <w:t>风险”</w:t>
      </w:r>
      <w:r w:rsidRPr="00A8070F">
        <w:rPr>
          <w:sz w:val="24"/>
          <w:szCs w:val="24"/>
          <w:lang w:val="zh-CN" w:eastAsia="zh-CN"/>
        </w:rPr>
        <w:t>。目前正在协助三个选定的项目试点国家对其化学品和废物统计数据、指标和报告进行国家评估，目的是制定一项关于与化学品和废物管理</w:t>
      </w:r>
      <w:r w:rsidR="009938B7" w:rsidRPr="00A8070F">
        <w:rPr>
          <w:rFonts w:hint="eastAsia"/>
          <w:sz w:val="24"/>
          <w:szCs w:val="24"/>
          <w:lang w:val="zh-CN" w:eastAsia="zh-CN"/>
        </w:rPr>
        <w:t>相关</w:t>
      </w:r>
      <w:r w:rsidRPr="00A8070F">
        <w:rPr>
          <w:sz w:val="24"/>
          <w:szCs w:val="24"/>
          <w:lang w:val="zh-CN" w:eastAsia="zh-CN"/>
        </w:rPr>
        <w:t>的指标、监测和统计数据报告的国家行动计划。</w:t>
      </w:r>
    </w:p>
    <w:bookmarkEnd w:id="2"/>
    <w:p w14:paraId="29BDE32F" w14:textId="77777777" w:rsidR="00921700" w:rsidRPr="00A8070F" w:rsidRDefault="00364549" w:rsidP="00A8070F">
      <w:pPr>
        <w:pStyle w:val="CH1"/>
        <w:ind w:hanging="797"/>
        <w:jc w:val="both"/>
        <w:rPr>
          <w:rFonts w:ascii="SimHei" w:eastAsia="SimHei" w:hAnsi="SimHei"/>
          <w:sz w:val="32"/>
          <w:szCs w:val="32"/>
        </w:rPr>
      </w:pPr>
      <w:r w:rsidRPr="00A8070F">
        <w:rPr>
          <w:rFonts w:ascii="SimHei" w:eastAsia="SimHei" w:hAnsi="SimHei"/>
          <w:bCs/>
          <w:sz w:val="32"/>
          <w:szCs w:val="32"/>
          <w:lang w:val="zh-CN"/>
        </w:rPr>
        <w:t>二、</w:t>
      </w:r>
      <w:r w:rsidRPr="00A8070F">
        <w:rPr>
          <w:rFonts w:ascii="SimHei" w:eastAsia="SimHei" w:hAnsi="SimHei"/>
          <w:sz w:val="32"/>
          <w:szCs w:val="32"/>
          <w:lang w:val="zh-CN"/>
        </w:rPr>
        <w:tab/>
      </w:r>
      <w:proofErr w:type="spellStart"/>
      <w:r w:rsidRPr="00A8070F">
        <w:rPr>
          <w:rFonts w:ascii="SimHei" w:eastAsia="SimHei" w:hAnsi="SimHei"/>
          <w:bCs/>
          <w:sz w:val="32"/>
          <w:szCs w:val="32"/>
          <w:lang w:val="zh-CN"/>
        </w:rPr>
        <w:t>经验教训</w:t>
      </w:r>
      <w:proofErr w:type="spellEnd"/>
    </w:p>
    <w:p w14:paraId="74C15744" w14:textId="133ADADE" w:rsidR="00921700" w:rsidRPr="00A8070F" w:rsidRDefault="00921700" w:rsidP="00A8070F">
      <w:pPr>
        <w:pStyle w:val="Normalnumber"/>
        <w:tabs>
          <w:tab w:val="clear" w:pos="1134"/>
        </w:tabs>
        <w:jc w:val="both"/>
        <w:rPr>
          <w:sz w:val="24"/>
          <w:szCs w:val="24"/>
          <w:bdr w:val="nil"/>
          <w:lang w:eastAsia="zh-CN"/>
        </w:rPr>
      </w:pPr>
      <w:r w:rsidRPr="00A8070F">
        <w:rPr>
          <w:sz w:val="24"/>
          <w:szCs w:val="24"/>
          <w:lang w:val="zh-CN" w:eastAsia="zh-CN"/>
        </w:rPr>
        <w:t>根据职权范围第</w:t>
      </w:r>
      <w:r w:rsidRPr="00A8070F">
        <w:rPr>
          <w:sz w:val="24"/>
          <w:szCs w:val="24"/>
          <w:lang w:val="zh-CN" w:eastAsia="zh-CN"/>
        </w:rPr>
        <w:t>24</w:t>
      </w:r>
      <w:r w:rsidRPr="00A8070F">
        <w:rPr>
          <w:sz w:val="24"/>
          <w:szCs w:val="24"/>
          <w:lang w:val="zh-CN" w:eastAsia="zh-CN"/>
        </w:rPr>
        <w:t>段，支持在国家一级加强体制以更有效执行《巴塞尔公约》、《鹿特丹公约》、《斯德哥尔摩公约》、《水俣公约》和国际化学品管理战略方针的特别方案将自设立之日起七年内接受自愿捐款和要求提供支持的申请。在审查和评价结果令人满意的基础上，根据执行局向环境大会提出的建议，特别方案可以一次性延长，但延长的时间不得超过五年。特别方案资金最多可在方案成立之日起</w:t>
      </w:r>
      <w:r w:rsidR="00C236AB" w:rsidRPr="00A8070F">
        <w:rPr>
          <w:rFonts w:hint="eastAsia"/>
          <w:sz w:val="24"/>
          <w:szCs w:val="24"/>
          <w:lang w:val="zh-CN" w:eastAsia="zh-CN"/>
        </w:rPr>
        <w:t>十</w:t>
      </w:r>
      <w:r w:rsidRPr="00A8070F">
        <w:rPr>
          <w:sz w:val="24"/>
          <w:szCs w:val="24"/>
          <w:lang w:val="zh-CN" w:eastAsia="zh-CN"/>
        </w:rPr>
        <w:t>年内支付，或从方案延长之日起</w:t>
      </w:r>
      <w:r w:rsidR="00C236AB" w:rsidRPr="00A8070F">
        <w:rPr>
          <w:rFonts w:hint="eastAsia"/>
          <w:sz w:val="24"/>
          <w:szCs w:val="24"/>
          <w:lang w:val="zh-CN" w:eastAsia="zh-CN"/>
        </w:rPr>
        <w:t>八</w:t>
      </w:r>
      <w:r w:rsidRPr="00A8070F">
        <w:rPr>
          <w:sz w:val="24"/>
          <w:szCs w:val="24"/>
          <w:lang w:val="zh-CN" w:eastAsia="zh-CN"/>
        </w:rPr>
        <w:t>年内支付</w:t>
      </w:r>
      <w:r w:rsidR="00B559EC" w:rsidRPr="00A8070F">
        <w:rPr>
          <w:rFonts w:hint="eastAsia"/>
          <w:sz w:val="24"/>
          <w:szCs w:val="24"/>
          <w:lang w:val="zh-CN" w:eastAsia="zh-CN"/>
        </w:rPr>
        <w:t>（如适用）</w:t>
      </w:r>
      <w:r w:rsidRPr="00A8070F">
        <w:rPr>
          <w:sz w:val="24"/>
          <w:szCs w:val="24"/>
          <w:lang w:val="zh-CN" w:eastAsia="zh-CN"/>
        </w:rPr>
        <w:t>，届时方案将完成运作并关闭。</w:t>
      </w:r>
    </w:p>
    <w:p w14:paraId="383DB9B3" w14:textId="77777777" w:rsidR="00921700" w:rsidRPr="00A8070F" w:rsidRDefault="00921700" w:rsidP="00A8070F">
      <w:pPr>
        <w:pStyle w:val="Normalnumber"/>
        <w:tabs>
          <w:tab w:val="clear" w:pos="1134"/>
        </w:tabs>
        <w:jc w:val="both"/>
        <w:rPr>
          <w:sz w:val="24"/>
          <w:szCs w:val="24"/>
          <w:bdr w:val="nil"/>
          <w:lang w:eastAsia="zh-CN"/>
        </w:rPr>
      </w:pPr>
      <w:r w:rsidRPr="00A8070F">
        <w:rPr>
          <w:sz w:val="24"/>
          <w:szCs w:val="24"/>
          <w:lang w:val="zh-CN" w:eastAsia="zh-CN"/>
        </w:rPr>
        <w:t>2020</w:t>
      </w:r>
      <w:r w:rsidRPr="00A8070F">
        <w:rPr>
          <w:sz w:val="24"/>
          <w:szCs w:val="24"/>
          <w:lang w:val="zh-CN" w:eastAsia="zh-CN"/>
        </w:rPr>
        <w:t>年</w:t>
      </w:r>
      <w:r w:rsidRPr="00A8070F">
        <w:rPr>
          <w:sz w:val="24"/>
          <w:szCs w:val="24"/>
          <w:lang w:val="zh-CN" w:eastAsia="zh-CN"/>
        </w:rPr>
        <w:t>10</w:t>
      </w:r>
      <w:r w:rsidRPr="00A8070F">
        <w:rPr>
          <w:sz w:val="24"/>
          <w:szCs w:val="24"/>
          <w:lang w:val="zh-CN" w:eastAsia="zh-CN"/>
        </w:rPr>
        <w:t>月，在对特别方案进行中期评价且结果令人满意之后，执行局开始讨论延长方案期限的可能性。执行局在这方面通过的任何建议都将公布在特别方案网站上。</w:t>
      </w:r>
      <w:r w:rsidRPr="00A8070F">
        <w:rPr>
          <w:sz w:val="24"/>
          <w:szCs w:val="24"/>
          <w:bdr w:val="nil"/>
          <w:vertAlign w:val="superscript"/>
          <w:lang w:val="zh-CN"/>
        </w:rPr>
        <w:footnoteReference w:id="3"/>
      </w:r>
    </w:p>
    <w:p w14:paraId="3309D461" w14:textId="53EB2062" w:rsidR="00921700" w:rsidRPr="00A8070F" w:rsidRDefault="00921700" w:rsidP="00A8070F">
      <w:pPr>
        <w:pStyle w:val="Normalnumber"/>
        <w:tabs>
          <w:tab w:val="clear" w:pos="1134"/>
        </w:tabs>
        <w:jc w:val="both"/>
        <w:rPr>
          <w:sz w:val="24"/>
          <w:szCs w:val="24"/>
          <w:bdr w:val="nil"/>
          <w:lang w:eastAsia="zh-CN"/>
        </w:rPr>
      </w:pPr>
      <w:r w:rsidRPr="00A8070F">
        <w:rPr>
          <w:sz w:val="24"/>
          <w:szCs w:val="24"/>
          <w:lang w:val="zh-CN" w:eastAsia="zh-CN"/>
        </w:rPr>
        <w:t>环境署将继续与组织间健全管理化学品方案的成员组织</w:t>
      </w:r>
      <w:r w:rsidR="008841E5" w:rsidRPr="00A8070F">
        <w:rPr>
          <w:rFonts w:hint="eastAsia"/>
          <w:sz w:val="24"/>
          <w:szCs w:val="24"/>
          <w:lang w:val="zh-CN" w:eastAsia="zh-CN"/>
        </w:rPr>
        <w:t>及其他相关组织</w:t>
      </w:r>
      <w:r w:rsidRPr="00A8070F">
        <w:rPr>
          <w:sz w:val="24"/>
          <w:szCs w:val="24"/>
          <w:lang w:val="zh-CN" w:eastAsia="zh-CN"/>
        </w:rPr>
        <w:t>协作，以加强合作，避免重复行动。环境署将进一步支持执行多边环境协定。</w:t>
      </w:r>
    </w:p>
    <w:p w14:paraId="1B256A9A" w14:textId="7E46301B" w:rsidR="00921700" w:rsidRPr="00A8070F" w:rsidRDefault="009D2F0F" w:rsidP="00A8070F">
      <w:pPr>
        <w:pStyle w:val="Normalnumber"/>
        <w:tabs>
          <w:tab w:val="clear" w:pos="1134"/>
        </w:tabs>
        <w:jc w:val="both"/>
        <w:rPr>
          <w:sz w:val="24"/>
          <w:szCs w:val="24"/>
          <w:bdr w:val="nil"/>
          <w:lang w:eastAsia="zh-CN"/>
        </w:rPr>
      </w:pPr>
      <w:r w:rsidRPr="00A8070F">
        <w:rPr>
          <w:sz w:val="24"/>
          <w:szCs w:val="24"/>
          <w:lang w:val="zh-CN" w:eastAsia="zh-CN"/>
        </w:rPr>
        <w:t>环境大会继续支持一个目标远大的</w:t>
      </w:r>
      <w:r w:rsidRPr="00A8070F">
        <w:rPr>
          <w:sz w:val="24"/>
          <w:szCs w:val="24"/>
          <w:lang w:val="zh-CN" w:eastAsia="zh-CN"/>
        </w:rPr>
        <w:t>2020</w:t>
      </w:r>
      <w:r w:rsidRPr="00A8070F">
        <w:rPr>
          <w:sz w:val="24"/>
          <w:szCs w:val="24"/>
          <w:lang w:val="zh-CN" w:eastAsia="zh-CN"/>
        </w:rPr>
        <w:t>年后化学品和废物健全管理扶持框架。将邀请环境大会通过化学品和废物健全管理的新扶持框架。环境署将继续主持其秘书处，并提供（或</w:t>
      </w:r>
      <w:r w:rsidR="004A17AF" w:rsidRPr="00A8070F">
        <w:rPr>
          <w:rFonts w:hint="eastAsia"/>
          <w:sz w:val="24"/>
          <w:szCs w:val="24"/>
          <w:lang w:val="zh-CN" w:eastAsia="zh-CN"/>
        </w:rPr>
        <w:t>借调</w:t>
      </w:r>
      <w:r w:rsidRPr="00A8070F">
        <w:rPr>
          <w:sz w:val="24"/>
          <w:szCs w:val="24"/>
          <w:lang w:val="zh-CN" w:eastAsia="zh-CN"/>
        </w:rPr>
        <w:t>）秘书处负责人。新的中期战略将支持落实新扶持框架。将通过制定两年期工作方案，在</w:t>
      </w:r>
      <w:r w:rsidRPr="00A8070F">
        <w:rPr>
          <w:sz w:val="24"/>
          <w:szCs w:val="24"/>
          <w:lang w:val="zh-CN" w:eastAsia="zh-CN"/>
        </w:rPr>
        <w:t>2022-2025</w:t>
      </w:r>
      <w:r w:rsidRPr="00A8070F">
        <w:rPr>
          <w:sz w:val="24"/>
          <w:szCs w:val="24"/>
          <w:lang w:val="zh-CN" w:eastAsia="zh-CN"/>
        </w:rPr>
        <w:t>年中期战略中审议新的具体目标和指标。</w:t>
      </w:r>
    </w:p>
    <w:p w14:paraId="057755DD" w14:textId="65B07A36" w:rsidR="00921700" w:rsidRPr="00A8070F" w:rsidRDefault="00921700" w:rsidP="00A8070F">
      <w:pPr>
        <w:pStyle w:val="Normalnumber"/>
        <w:tabs>
          <w:tab w:val="clear" w:pos="1134"/>
        </w:tabs>
        <w:jc w:val="both"/>
        <w:rPr>
          <w:sz w:val="24"/>
          <w:szCs w:val="24"/>
          <w:bdr w:val="nil"/>
          <w:lang w:eastAsia="zh-CN"/>
        </w:rPr>
      </w:pPr>
      <w:r w:rsidRPr="00A8070F">
        <w:rPr>
          <w:sz w:val="24"/>
          <w:szCs w:val="24"/>
          <w:lang w:val="zh-CN" w:eastAsia="zh-CN"/>
        </w:rPr>
        <w:t>虽然有些问题正在得到解决，但还迫切需要所有利益攸关方在全球范围内采取更加</w:t>
      </w:r>
      <w:r w:rsidR="00531FED" w:rsidRPr="00A8070F">
        <w:rPr>
          <w:rFonts w:hint="eastAsia"/>
          <w:sz w:val="24"/>
          <w:szCs w:val="24"/>
          <w:lang w:val="zh-CN" w:eastAsia="zh-CN"/>
        </w:rPr>
        <w:t>积极进取</w:t>
      </w:r>
      <w:r w:rsidRPr="00A8070F">
        <w:rPr>
          <w:sz w:val="24"/>
          <w:szCs w:val="24"/>
          <w:lang w:val="zh-CN" w:eastAsia="zh-CN"/>
        </w:rPr>
        <w:t>的行动，包括针对重金属问题的行动，这是一个需要国际上进一步努力的遗留问题。</w:t>
      </w:r>
    </w:p>
    <w:p w14:paraId="4E25B070" w14:textId="77777777" w:rsidR="00921700" w:rsidRPr="00A8070F" w:rsidRDefault="006D21F7" w:rsidP="00A8070F">
      <w:pPr>
        <w:pStyle w:val="Normalnumber"/>
        <w:tabs>
          <w:tab w:val="clear" w:pos="1134"/>
        </w:tabs>
        <w:jc w:val="both"/>
        <w:rPr>
          <w:rFonts w:eastAsia="MS Mincho"/>
          <w:kern w:val="2"/>
          <w:sz w:val="24"/>
          <w:szCs w:val="24"/>
          <w:bdr w:val="nil"/>
          <w:lang w:eastAsia="zh-CN"/>
        </w:rPr>
      </w:pPr>
      <w:r w:rsidRPr="00A8070F">
        <w:rPr>
          <w:sz w:val="24"/>
          <w:szCs w:val="24"/>
          <w:lang w:val="zh-CN" w:eastAsia="zh-CN"/>
        </w:rPr>
        <w:lastRenderedPageBreak/>
        <w:t>环境署在化学品和废物方面支持各国的活动表明，化学品和废物的健全管理与拟议中期战略的三大支柱之一，即化学品和污染有内在联系，并有助于可持续消费和生产。</w:t>
      </w:r>
    </w:p>
    <w:p w14:paraId="16EE9886" w14:textId="77777777" w:rsidR="00921700" w:rsidRPr="00A8070F" w:rsidRDefault="00364549" w:rsidP="00A8070F">
      <w:pPr>
        <w:pStyle w:val="CH1"/>
        <w:ind w:hanging="797"/>
        <w:jc w:val="both"/>
        <w:rPr>
          <w:rFonts w:ascii="SimHei" w:eastAsia="SimHei" w:hAnsi="SimHei"/>
          <w:sz w:val="32"/>
          <w:szCs w:val="32"/>
          <w:lang w:eastAsia="zh-CN"/>
        </w:rPr>
      </w:pPr>
      <w:r w:rsidRPr="00A8070F">
        <w:rPr>
          <w:rFonts w:ascii="SimHei" w:eastAsia="SimHei" w:hAnsi="SimHei"/>
          <w:bCs/>
          <w:sz w:val="32"/>
          <w:szCs w:val="32"/>
          <w:lang w:val="zh-CN" w:eastAsia="zh-CN"/>
        </w:rPr>
        <w:t>三、</w:t>
      </w:r>
      <w:r w:rsidRPr="00A8070F">
        <w:rPr>
          <w:rFonts w:ascii="SimHei" w:eastAsia="SimHei" w:hAnsi="SimHei"/>
          <w:sz w:val="32"/>
          <w:szCs w:val="32"/>
          <w:lang w:val="zh-CN" w:eastAsia="zh-CN"/>
        </w:rPr>
        <w:tab/>
      </w:r>
      <w:r w:rsidRPr="00A8070F">
        <w:rPr>
          <w:rFonts w:ascii="SimHei" w:eastAsia="SimHei" w:hAnsi="SimHei"/>
          <w:bCs/>
          <w:sz w:val="32"/>
          <w:szCs w:val="32"/>
          <w:lang w:val="zh-CN" w:eastAsia="zh-CN"/>
        </w:rPr>
        <w:t>建议和建议采取的行动</w:t>
      </w:r>
    </w:p>
    <w:p w14:paraId="5A5E0C5E" w14:textId="77777777" w:rsidR="0047099C" w:rsidRPr="00A8070F" w:rsidRDefault="00921700" w:rsidP="00A8070F">
      <w:pPr>
        <w:pStyle w:val="Normalnumber"/>
        <w:tabs>
          <w:tab w:val="clear" w:pos="1134"/>
        </w:tabs>
        <w:jc w:val="both"/>
        <w:rPr>
          <w:sz w:val="24"/>
          <w:szCs w:val="24"/>
          <w:bdr w:val="nil"/>
        </w:rPr>
      </w:pPr>
      <w:proofErr w:type="spellStart"/>
      <w:r w:rsidRPr="00A8070F">
        <w:rPr>
          <w:sz w:val="24"/>
          <w:szCs w:val="24"/>
          <w:lang w:val="zh-CN"/>
        </w:rPr>
        <w:t>环境大会不妨</w:t>
      </w:r>
      <w:proofErr w:type="spellEnd"/>
      <w:r w:rsidRPr="00A8070F">
        <w:rPr>
          <w:sz w:val="24"/>
          <w:szCs w:val="24"/>
          <w:lang w:val="zh-CN"/>
        </w:rPr>
        <w:t>：</w:t>
      </w:r>
    </w:p>
    <w:p w14:paraId="650D5B1F" w14:textId="3E4D53F1" w:rsidR="00921700" w:rsidRPr="00A8070F" w:rsidRDefault="0047099C" w:rsidP="00A8070F">
      <w:pPr>
        <w:pStyle w:val="Normalnumber"/>
        <w:numPr>
          <w:ilvl w:val="1"/>
          <w:numId w:val="11"/>
        </w:numPr>
        <w:tabs>
          <w:tab w:val="clear" w:pos="1134"/>
        </w:tabs>
        <w:ind w:firstLine="624"/>
        <w:jc w:val="both"/>
        <w:rPr>
          <w:sz w:val="24"/>
          <w:szCs w:val="24"/>
          <w:bdr w:val="nil"/>
          <w:lang w:eastAsia="zh-CN"/>
        </w:rPr>
      </w:pPr>
      <w:r w:rsidRPr="00A8070F">
        <w:rPr>
          <w:sz w:val="24"/>
          <w:szCs w:val="24"/>
          <w:lang w:val="zh-CN" w:eastAsia="zh-CN"/>
        </w:rPr>
        <w:t>根据特别方案执行</w:t>
      </w:r>
      <w:r w:rsidR="007E691B" w:rsidRPr="00A8070F">
        <w:rPr>
          <w:rFonts w:hint="eastAsia"/>
          <w:sz w:val="24"/>
          <w:szCs w:val="24"/>
          <w:lang w:val="zh-CN" w:eastAsia="zh-CN"/>
        </w:rPr>
        <w:t>局</w:t>
      </w:r>
      <w:r w:rsidRPr="00A8070F">
        <w:rPr>
          <w:sz w:val="24"/>
          <w:szCs w:val="24"/>
          <w:lang w:val="zh-CN" w:eastAsia="zh-CN"/>
        </w:rPr>
        <w:t>的建议，考虑按照</w:t>
      </w:r>
      <w:r w:rsidR="009E49AA" w:rsidRPr="00A8070F">
        <w:rPr>
          <w:rFonts w:hint="eastAsia"/>
          <w:sz w:val="24"/>
          <w:szCs w:val="24"/>
          <w:lang w:val="zh-CN" w:eastAsia="zh-CN"/>
        </w:rPr>
        <w:t>其</w:t>
      </w:r>
      <w:r w:rsidRPr="00A8070F">
        <w:rPr>
          <w:sz w:val="24"/>
          <w:szCs w:val="24"/>
          <w:lang w:val="zh-CN" w:eastAsia="zh-CN"/>
        </w:rPr>
        <w:t>职权范围的规定延长特别方案的期限，以加快受援国为妥善管理化学品和废物而采取的行动；</w:t>
      </w:r>
    </w:p>
    <w:p w14:paraId="4C6DA075" w14:textId="5FD372B5" w:rsidR="007E77D1" w:rsidRPr="00A8070F" w:rsidRDefault="00F72B0D" w:rsidP="000F2907">
      <w:pPr>
        <w:pStyle w:val="Normalnumber"/>
        <w:numPr>
          <w:ilvl w:val="1"/>
          <w:numId w:val="11"/>
        </w:numPr>
        <w:tabs>
          <w:tab w:val="clear" w:pos="1134"/>
        </w:tabs>
        <w:ind w:firstLine="624"/>
        <w:jc w:val="both"/>
        <w:rPr>
          <w:sz w:val="24"/>
          <w:szCs w:val="24"/>
          <w:bdr w:val="nil"/>
          <w:lang w:eastAsia="zh-CN"/>
        </w:rPr>
      </w:pPr>
      <w:r w:rsidRPr="00A8070F">
        <w:rPr>
          <w:rFonts w:hint="eastAsia"/>
          <w:sz w:val="24"/>
          <w:szCs w:val="24"/>
          <w:lang w:val="zh-CN" w:eastAsia="zh-CN"/>
        </w:rPr>
        <w:t>认可</w:t>
      </w:r>
      <w:r w:rsidR="00EC1C39" w:rsidRPr="00A8070F">
        <w:rPr>
          <w:rFonts w:hint="eastAsia"/>
          <w:sz w:val="24"/>
          <w:szCs w:val="24"/>
          <w:lang w:val="zh-CN" w:eastAsia="zh-CN"/>
        </w:rPr>
        <w:t>已经作出</w:t>
      </w:r>
      <w:r w:rsidR="007E77D1" w:rsidRPr="00A8070F">
        <w:rPr>
          <w:sz w:val="24"/>
          <w:szCs w:val="24"/>
          <w:lang w:val="zh-CN" w:eastAsia="zh-CN"/>
        </w:rPr>
        <w:t>的努力，考虑强调需要继续加强对国际化学品管理战略方针以及化学品和废物健全管理新框架及其执行工作的支持，包括为秘书处配备足够的工作人员和资源；</w:t>
      </w:r>
    </w:p>
    <w:p w14:paraId="24B18D6F" w14:textId="7982C1A6" w:rsidR="00921700" w:rsidRPr="00A8070F" w:rsidRDefault="00921700" w:rsidP="00A8070F">
      <w:pPr>
        <w:pStyle w:val="Normalnumber"/>
        <w:numPr>
          <w:ilvl w:val="1"/>
          <w:numId w:val="11"/>
        </w:numPr>
        <w:tabs>
          <w:tab w:val="clear" w:pos="1134"/>
        </w:tabs>
        <w:ind w:firstLine="624"/>
        <w:jc w:val="both"/>
        <w:rPr>
          <w:sz w:val="24"/>
          <w:szCs w:val="24"/>
          <w:bdr w:val="nil"/>
          <w:lang w:eastAsia="zh-CN"/>
        </w:rPr>
      </w:pPr>
      <w:r w:rsidRPr="00A8070F">
        <w:rPr>
          <w:sz w:val="24"/>
          <w:szCs w:val="24"/>
          <w:lang w:val="zh-CN" w:eastAsia="zh-CN"/>
        </w:rPr>
        <w:t>考虑鼓励所有会员国和相关利益攸关方审议和应用绿色化学和可持续化学手册，这些手册</w:t>
      </w:r>
      <w:r w:rsidR="00A23782" w:rsidRPr="00A8070F">
        <w:rPr>
          <w:rFonts w:hint="eastAsia"/>
          <w:sz w:val="24"/>
          <w:szCs w:val="24"/>
          <w:lang w:val="zh-CN" w:eastAsia="zh-CN"/>
        </w:rPr>
        <w:t>同</w:t>
      </w:r>
      <w:r w:rsidRPr="00A8070F">
        <w:rPr>
          <w:sz w:val="24"/>
          <w:szCs w:val="24"/>
          <w:lang w:val="zh-CN" w:eastAsia="zh-CN"/>
        </w:rPr>
        <w:t>第二期《全球化学品展望》一</w:t>
      </w:r>
      <w:r w:rsidR="00A23782" w:rsidRPr="00A8070F">
        <w:rPr>
          <w:rFonts w:hint="eastAsia"/>
          <w:sz w:val="24"/>
          <w:szCs w:val="24"/>
          <w:lang w:val="zh-CN" w:eastAsia="zh-CN"/>
        </w:rPr>
        <w:t>样，都</w:t>
      </w:r>
      <w:r w:rsidRPr="00A8070F">
        <w:rPr>
          <w:sz w:val="24"/>
          <w:szCs w:val="24"/>
          <w:lang w:val="zh-CN" w:eastAsia="zh-CN"/>
        </w:rPr>
        <w:t>强调无害环境创新至关重要；</w:t>
      </w:r>
    </w:p>
    <w:p w14:paraId="4A8BA880" w14:textId="5C41F5EE" w:rsidR="00921700" w:rsidRPr="00A8070F" w:rsidRDefault="00921700" w:rsidP="00A8070F">
      <w:pPr>
        <w:pStyle w:val="Normalnumber"/>
        <w:numPr>
          <w:ilvl w:val="1"/>
          <w:numId w:val="11"/>
        </w:numPr>
        <w:tabs>
          <w:tab w:val="clear" w:pos="1134"/>
        </w:tabs>
        <w:ind w:firstLine="624"/>
        <w:jc w:val="both"/>
        <w:rPr>
          <w:sz w:val="24"/>
          <w:szCs w:val="24"/>
          <w:bdr w:val="nil"/>
          <w:lang w:eastAsia="zh-CN"/>
        </w:rPr>
      </w:pPr>
      <w:r w:rsidRPr="00A8070F">
        <w:rPr>
          <w:sz w:val="24"/>
          <w:szCs w:val="24"/>
          <w:lang w:val="zh-CN" w:eastAsia="zh-CN"/>
        </w:rPr>
        <w:t>考虑呼吁所有相关利益攸关方考虑最近发表的报告中的结论（报告题为</w:t>
      </w:r>
      <w:r w:rsidR="00195CD5">
        <w:rPr>
          <w:rFonts w:hint="eastAsia"/>
          <w:sz w:val="24"/>
          <w:szCs w:val="24"/>
          <w:lang w:val="zh-CN" w:eastAsia="zh-CN"/>
        </w:rPr>
        <w:t>“</w:t>
      </w:r>
      <w:r w:rsidR="00195CD5" w:rsidRPr="00A8070F">
        <w:rPr>
          <w:sz w:val="24"/>
          <w:szCs w:val="24"/>
          <w:lang w:val="zh-CN" w:eastAsia="zh-CN"/>
        </w:rPr>
        <w:t>关切问题评估报告：对人类健康和环境构成风险的化学品和废物问</w:t>
      </w:r>
      <w:r w:rsidR="00B376D3">
        <w:rPr>
          <w:sz w:val="24"/>
          <w:szCs w:val="24"/>
          <w:lang w:val="zh-CN" w:eastAsia="zh-CN"/>
        </w:rPr>
        <w:br/>
      </w:r>
      <w:r w:rsidR="00195CD5" w:rsidRPr="00A8070F">
        <w:rPr>
          <w:sz w:val="24"/>
          <w:szCs w:val="24"/>
          <w:lang w:val="zh-CN" w:eastAsia="zh-CN"/>
        </w:rPr>
        <w:t>题</w:t>
      </w:r>
      <w:r w:rsidR="00195CD5">
        <w:rPr>
          <w:rFonts w:hint="eastAsia"/>
          <w:sz w:val="24"/>
          <w:szCs w:val="24"/>
          <w:lang w:val="zh-CN" w:eastAsia="zh-CN"/>
        </w:rPr>
        <w:t>”</w:t>
      </w:r>
      <w:r w:rsidRPr="00A8070F">
        <w:rPr>
          <w:sz w:val="24"/>
          <w:szCs w:val="24"/>
          <w:lang w:val="zh-CN" w:eastAsia="zh-CN"/>
        </w:rPr>
        <w:t>）</w:t>
      </w:r>
      <w:r w:rsidR="005F65BE" w:rsidRPr="00A8070F">
        <w:rPr>
          <w:rStyle w:val="FootnoteReference"/>
          <w:spacing w:val="0"/>
          <w:w w:val="100"/>
          <w:position w:val="0"/>
          <w:sz w:val="24"/>
          <w:szCs w:val="24"/>
          <w:lang w:val="zh-CN"/>
        </w:rPr>
        <w:footnoteReference w:id="4"/>
      </w:r>
      <w:r w:rsidRPr="00A8070F">
        <w:rPr>
          <w:sz w:val="24"/>
          <w:szCs w:val="24"/>
          <w:lang w:val="zh-CN" w:eastAsia="zh-CN"/>
        </w:rPr>
        <w:t>，以及第二期《全球化学品展望》中的结论，即到</w:t>
      </w:r>
      <w:r w:rsidRPr="00A8070F">
        <w:rPr>
          <w:sz w:val="24"/>
          <w:szCs w:val="24"/>
          <w:lang w:val="zh-CN" w:eastAsia="zh-CN"/>
        </w:rPr>
        <w:t>2020</w:t>
      </w:r>
      <w:r w:rsidRPr="00A8070F">
        <w:rPr>
          <w:sz w:val="24"/>
          <w:szCs w:val="24"/>
          <w:lang w:val="zh-CN" w:eastAsia="zh-CN"/>
        </w:rPr>
        <w:t>年未能实现将化学品和废物的不利影响降至最低的全球目标；</w:t>
      </w:r>
    </w:p>
    <w:p w14:paraId="6ACC13C9" w14:textId="77777777" w:rsidR="00921700" w:rsidRPr="00A8070F" w:rsidRDefault="00921700" w:rsidP="00A8070F">
      <w:pPr>
        <w:pStyle w:val="Normalnumber"/>
        <w:numPr>
          <w:ilvl w:val="1"/>
          <w:numId w:val="11"/>
        </w:numPr>
        <w:tabs>
          <w:tab w:val="clear" w:pos="1134"/>
        </w:tabs>
        <w:ind w:firstLine="624"/>
        <w:jc w:val="both"/>
        <w:rPr>
          <w:sz w:val="24"/>
          <w:szCs w:val="24"/>
          <w:bdr w:val="nil"/>
          <w:lang w:eastAsia="zh-CN"/>
        </w:rPr>
      </w:pPr>
      <w:r w:rsidRPr="00A8070F">
        <w:rPr>
          <w:sz w:val="24"/>
          <w:szCs w:val="24"/>
          <w:lang w:val="zh-CN" w:eastAsia="zh-CN"/>
        </w:rPr>
        <w:t>认识到国际社会今后可能需要审议和确定更广泛的一系列关切问题；</w:t>
      </w:r>
    </w:p>
    <w:p w14:paraId="321FE554" w14:textId="379A14BA" w:rsidR="00921700" w:rsidRPr="00A8070F" w:rsidRDefault="00921700" w:rsidP="00A8070F">
      <w:pPr>
        <w:pStyle w:val="Normalnumber"/>
        <w:numPr>
          <w:ilvl w:val="1"/>
          <w:numId w:val="11"/>
        </w:numPr>
        <w:tabs>
          <w:tab w:val="clear" w:pos="1134"/>
        </w:tabs>
        <w:ind w:firstLine="624"/>
        <w:jc w:val="both"/>
        <w:rPr>
          <w:sz w:val="24"/>
          <w:szCs w:val="24"/>
          <w:bdr w:val="nil"/>
          <w:lang w:eastAsia="zh-CN"/>
        </w:rPr>
      </w:pPr>
      <w:r w:rsidRPr="00A8070F">
        <w:rPr>
          <w:sz w:val="24"/>
          <w:szCs w:val="24"/>
          <w:lang w:val="zh-CN" w:eastAsia="zh-CN"/>
        </w:rPr>
        <w:t>考虑紧急呼吁所有利益攸关方在全球范围内采取更加</w:t>
      </w:r>
      <w:r w:rsidR="009044D9" w:rsidRPr="00A8070F">
        <w:rPr>
          <w:rFonts w:hint="eastAsia"/>
          <w:sz w:val="24"/>
          <w:szCs w:val="24"/>
          <w:lang w:val="zh-CN" w:eastAsia="zh-CN"/>
        </w:rPr>
        <w:t>积极进取</w:t>
      </w:r>
      <w:r w:rsidRPr="00A8070F">
        <w:rPr>
          <w:sz w:val="24"/>
          <w:szCs w:val="24"/>
          <w:lang w:val="zh-CN" w:eastAsia="zh-CN"/>
        </w:rPr>
        <w:t>的行动，包括针对重金属问题的行动；</w:t>
      </w:r>
      <w:r w:rsidR="00EC2369" w:rsidRPr="00A8070F">
        <w:rPr>
          <w:rFonts w:hint="eastAsia"/>
          <w:sz w:val="24"/>
          <w:szCs w:val="24"/>
          <w:lang w:val="zh-CN" w:eastAsia="zh-CN"/>
        </w:rPr>
        <w:t xml:space="preserve"> </w:t>
      </w:r>
    </w:p>
    <w:p w14:paraId="0CADA328" w14:textId="26060CB2" w:rsidR="00921700" w:rsidRPr="00A8070F" w:rsidRDefault="00921700" w:rsidP="00A8070F">
      <w:pPr>
        <w:pStyle w:val="Normalnumber"/>
        <w:numPr>
          <w:ilvl w:val="1"/>
          <w:numId w:val="11"/>
        </w:numPr>
        <w:tabs>
          <w:tab w:val="clear" w:pos="1134"/>
        </w:tabs>
        <w:ind w:firstLine="624"/>
        <w:jc w:val="both"/>
        <w:rPr>
          <w:sz w:val="24"/>
          <w:szCs w:val="24"/>
          <w:bdr w:val="nil"/>
          <w:lang w:eastAsia="zh-CN"/>
        </w:rPr>
      </w:pPr>
      <w:r w:rsidRPr="00A8070F">
        <w:rPr>
          <w:sz w:val="24"/>
          <w:szCs w:val="24"/>
          <w:lang w:val="zh-CN" w:eastAsia="zh-CN"/>
        </w:rPr>
        <w:t>考虑鼓励进一步编写和分析</w:t>
      </w:r>
      <w:r w:rsidRPr="00A8070F">
        <w:rPr>
          <w:rFonts w:ascii="SimSun" w:hAnsi="SimSun"/>
          <w:sz w:val="24"/>
          <w:szCs w:val="24"/>
          <w:lang w:val="zh-CN" w:eastAsia="zh-CN"/>
        </w:rPr>
        <w:t>题为“关切问题评估报告：对人类健康和环境构成风险的化学品和废物问题”的</w:t>
      </w:r>
      <w:r w:rsidRPr="00A8070F">
        <w:rPr>
          <w:sz w:val="24"/>
          <w:szCs w:val="24"/>
          <w:lang w:val="zh-CN" w:eastAsia="zh-CN"/>
        </w:rPr>
        <w:t>报告的增编，以评估与每个问题有关的国家和组织层面的</w:t>
      </w:r>
      <w:r w:rsidR="00EC2369" w:rsidRPr="00A8070F">
        <w:rPr>
          <w:sz w:val="24"/>
          <w:szCs w:val="24"/>
          <w:lang w:val="zh-CN" w:eastAsia="zh-CN"/>
        </w:rPr>
        <w:t>现有</w:t>
      </w:r>
      <w:r w:rsidR="00DE2D60" w:rsidRPr="00A8070F">
        <w:rPr>
          <w:rFonts w:hint="eastAsia"/>
          <w:sz w:val="24"/>
          <w:szCs w:val="24"/>
          <w:lang w:val="zh-CN" w:eastAsia="zh-CN"/>
        </w:rPr>
        <w:t>举措</w:t>
      </w:r>
      <w:r w:rsidRPr="00A8070F">
        <w:rPr>
          <w:sz w:val="24"/>
          <w:szCs w:val="24"/>
          <w:lang w:val="zh-CN" w:eastAsia="zh-CN"/>
        </w:rPr>
        <w:t>，并查明差距和确定今后的适当行动；</w:t>
      </w:r>
    </w:p>
    <w:p w14:paraId="7C58EEA0" w14:textId="77777777" w:rsidR="00921700" w:rsidRPr="00A8070F" w:rsidRDefault="00921700" w:rsidP="00A8070F">
      <w:pPr>
        <w:pStyle w:val="Normalnumber"/>
        <w:numPr>
          <w:ilvl w:val="1"/>
          <w:numId w:val="11"/>
        </w:numPr>
        <w:tabs>
          <w:tab w:val="clear" w:pos="1134"/>
        </w:tabs>
        <w:ind w:firstLine="624"/>
        <w:jc w:val="both"/>
        <w:rPr>
          <w:sz w:val="24"/>
          <w:szCs w:val="24"/>
          <w:bdr w:val="nil"/>
          <w:lang w:eastAsia="zh-CN"/>
        </w:rPr>
      </w:pPr>
      <w:r w:rsidRPr="00A8070F">
        <w:rPr>
          <w:sz w:val="24"/>
          <w:szCs w:val="24"/>
          <w:lang w:val="zh-CN" w:eastAsia="zh-CN"/>
        </w:rPr>
        <w:t>审议在国际一级加强化学品和废物健全管理的科学与政策衔接的备选办法评估报告中提出的备选办法，并提出前进方向，以便全面加强科学与政策衔接，从而应对化学品和废物健全管理的多方面问题；</w:t>
      </w:r>
    </w:p>
    <w:p w14:paraId="7AC759B2" w14:textId="2D19E4AF" w:rsidR="00921700" w:rsidRPr="00A8070F" w:rsidRDefault="00921700" w:rsidP="00A8070F">
      <w:pPr>
        <w:pStyle w:val="Normalnumber"/>
        <w:numPr>
          <w:ilvl w:val="1"/>
          <w:numId w:val="11"/>
        </w:numPr>
        <w:tabs>
          <w:tab w:val="clear" w:pos="1134"/>
        </w:tabs>
        <w:ind w:firstLine="624"/>
        <w:jc w:val="both"/>
        <w:rPr>
          <w:sz w:val="24"/>
          <w:szCs w:val="24"/>
          <w:lang w:eastAsia="zh-CN"/>
        </w:rPr>
      </w:pPr>
      <w:r w:rsidRPr="00A8070F">
        <w:rPr>
          <w:sz w:val="24"/>
          <w:szCs w:val="24"/>
          <w:lang w:val="zh-CN" w:eastAsia="zh-CN"/>
        </w:rPr>
        <w:t>考虑提请注意化学品和废物健全管理在解决遗留污染</w:t>
      </w:r>
      <w:r w:rsidR="00091B70" w:rsidRPr="00A8070F">
        <w:rPr>
          <w:rFonts w:hint="eastAsia"/>
          <w:sz w:val="24"/>
          <w:szCs w:val="24"/>
          <w:lang w:val="zh-CN" w:eastAsia="zh-CN"/>
        </w:rPr>
        <w:t>问题</w:t>
      </w:r>
      <w:r w:rsidRPr="00A8070F">
        <w:rPr>
          <w:sz w:val="24"/>
          <w:szCs w:val="24"/>
          <w:lang w:val="zh-CN" w:eastAsia="zh-CN"/>
        </w:rPr>
        <w:t>和塑造未来方面可以发挥的作用，从</w:t>
      </w:r>
      <w:bookmarkStart w:id="3" w:name="_GoBack"/>
      <w:bookmarkEnd w:id="3"/>
      <w:r w:rsidRPr="00A8070F">
        <w:rPr>
          <w:sz w:val="24"/>
          <w:szCs w:val="24"/>
          <w:lang w:val="zh-CN" w:eastAsia="zh-CN"/>
        </w:rPr>
        <w:t>设计无害环境的创新产品、</w:t>
      </w:r>
      <w:r w:rsidR="005330CA" w:rsidRPr="00A8070F">
        <w:rPr>
          <w:rFonts w:hint="eastAsia"/>
          <w:sz w:val="24"/>
          <w:szCs w:val="24"/>
          <w:lang w:val="zh-CN" w:eastAsia="zh-CN"/>
        </w:rPr>
        <w:t>工艺</w:t>
      </w:r>
      <w:r w:rsidRPr="00A8070F">
        <w:rPr>
          <w:sz w:val="24"/>
          <w:szCs w:val="24"/>
          <w:lang w:val="zh-CN" w:eastAsia="zh-CN"/>
        </w:rPr>
        <w:t>和价值链到可持续消费和生产系统，这些方面在中期战略中有所体现。</w:t>
      </w:r>
    </w:p>
    <w:tbl>
      <w:tblPr>
        <w:tblStyle w:val="Tabledocrig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7"/>
        <w:gridCol w:w="1897"/>
        <w:gridCol w:w="1897"/>
        <w:gridCol w:w="1897"/>
        <w:gridCol w:w="1898"/>
      </w:tblGrid>
      <w:tr w:rsidR="001F7820" w:rsidRPr="00A8070F" w14:paraId="4CF35494" w14:textId="77777777" w:rsidTr="001F7820">
        <w:tc>
          <w:tcPr>
            <w:tcW w:w="1897" w:type="dxa"/>
          </w:tcPr>
          <w:p w14:paraId="55F7B7CB" w14:textId="77777777" w:rsidR="001F7820" w:rsidRPr="00A8070F" w:rsidRDefault="001F7820" w:rsidP="00A8070F">
            <w:pPr>
              <w:pStyle w:val="Normal-pool"/>
              <w:spacing w:before="520" w:after="0"/>
              <w:rPr>
                <w:sz w:val="24"/>
                <w:szCs w:val="24"/>
                <w:lang w:eastAsia="zh-CN"/>
              </w:rPr>
            </w:pPr>
          </w:p>
        </w:tc>
        <w:tc>
          <w:tcPr>
            <w:tcW w:w="1897" w:type="dxa"/>
          </w:tcPr>
          <w:p w14:paraId="1B52B9C5" w14:textId="77777777" w:rsidR="001F7820" w:rsidRPr="00A8070F" w:rsidRDefault="001F7820" w:rsidP="00A8070F">
            <w:pPr>
              <w:pStyle w:val="Normal-pool"/>
              <w:spacing w:before="520" w:after="0"/>
              <w:rPr>
                <w:sz w:val="24"/>
                <w:szCs w:val="24"/>
                <w:lang w:eastAsia="zh-CN"/>
              </w:rPr>
            </w:pPr>
          </w:p>
        </w:tc>
        <w:tc>
          <w:tcPr>
            <w:tcW w:w="1897" w:type="dxa"/>
            <w:tcBorders>
              <w:bottom w:val="single" w:sz="4" w:space="0" w:color="auto"/>
            </w:tcBorders>
          </w:tcPr>
          <w:p w14:paraId="4FAD77EF" w14:textId="77777777" w:rsidR="001F7820" w:rsidRPr="00A8070F" w:rsidRDefault="001F7820" w:rsidP="00A8070F">
            <w:pPr>
              <w:pStyle w:val="Normal-pool"/>
              <w:spacing w:before="520" w:after="0"/>
              <w:rPr>
                <w:sz w:val="24"/>
                <w:szCs w:val="24"/>
                <w:lang w:eastAsia="zh-CN"/>
              </w:rPr>
            </w:pPr>
          </w:p>
        </w:tc>
        <w:tc>
          <w:tcPr>
            <w:tcW w:w="1897" w:type="dxa"/>
          </w:tcPr>
          <w:p w14:paraId="4CDEDC99" w14:textId="77777777" w:rsidR="001F7820" w:rsidRPr="00A8070F" w:rsidRDefault="001F7820" w:rsidP="00A8070F">
            <w:pPr>
              <w:pStyle w:val="Normal-pool"/>
              <w:spacing w:before="520" w:after="0"/>
              <w:jc w:val="center"/>
              <w:rPr>
                <w:sz w:val="24"/>
                <w:szCs w:val="24"/>
                <w:lang w:eastAsia="zh-CN"/>
              </w:rPr>
            </w:pPr>
          </w:p>
        </w:tc>
        <w:tc>
          <w:tcPr>
            <w:tcW w:w="1898" w:type="dxa"/>
          </w:tcPr>
          <w:p w14:paraId="1CC1AC15" w14:textId="77777777" w:rsidR="001F7820" w:rsidRPr="00A8070F" w:rsidRDefault="001F7820" w:rsidP="00A8070F">
            <w:pPr>
              <w:pStyle w:val="Normal-pool"/>
              <w:spacing w:before="520" w:after="0"/>
              <w:jc w:val="center"/>
              <w:rPr>
                <w:sz w:val="24"/>
                <w:szCs w:val="24"/>
                <w:lang w:eastAsia="zh-CN"/>
              </w:rPr>
            </w:pPr>
          </w:p>
        </w:tc>
      </w:tr>
    </w:tbl>
    <w:p w14:paraId="2E009F63" w14:textId="77777777" w:rsidR="00921700" w:rsidRPr="00A8070F" w:rsidRDefault="00921700" w:rsidP="00E70A86">
      <w:pPr>
        <w:pStyle w:val="Normal-pool"/>
        <w:rPr>
          <w:lang w:eastAsia="zh-CN"/>
        </w:rPr>
      </w:pPr>
    </w:p>
    <w:sectPr w:rsidR="00921700" w:rsidRPr="00A8070F" w:rsidSect="006E6722">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907" w:right="992" w:bottom="1418" w:left="1418" w:header="539" w:footer="975" w:gutter="0"/>
      <w:cols w:space="539"/>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6AC61C" w16cex:dateUtc="2020-11-26T21:26:00Z"/>
  <w16cex:commentExtensible w16cex:durableId="2373678D" w16cex:dateUtc="2020-12-03T10:33:00Z"/>
  <w16cex:commentExtensible w16cex:durableId="237369B0" w16cex:dateUtc="2020-12-03T10:42:00Z"/>
  <w16cex:commentExtensible w16cex:durableId="2373669B" w16cex:dateUtc="2020-12-03T10:28:00Z"/>
  <w16cex:commentExtensible w16cex:durableId="236AC67B" w16cex:dateUtc="2020-11-26T21:2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BC1034" w14:textId="77777777" w:rsidR="00EE4F72" w:rsidRDefault="00EE4F72">
      <w:r>
        <w:separator/>
      </w:r>
    </w:p>
  </w:endnote>
  <w:endnote w:type="continuationSeparator" w:id="0">
    <w:p w14:paraId="1A9305F4" w14:textId="77777777" w:rsidR="00EE4F72" w:rsidRDefault="00EE4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Hei">
    <w:altName w:val="SimHei"/>
    <w:panose1 w:val="02010609060101010101"/>
    <w:charset w:val="86"/>
    <w:family w:val="modern"/>
    <w:pitch w:val="fixed"/>
    <w:sig w:usb0="800002BF" w:usb1="38CF7CFA"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E48EF8" w14:textId="77777777" w:rsidR="00123699" w:rsidRPr="00A8070F" w:rsidRDefault="00123699" w:rsidP="00A8070F">
    <w:pPr>
      <w:pStyle w:val="Footer-pool"/>
      <w:tabs>
        <w:tab w:val="clear" w:pos="4321"/>
        <w:tab w:val="clear" w:pos="8641"/>
      </w:tabs>
      <w:spacing w:before="0"/>
      <w:rPr>
        <w:b w:val="0"/>
        <w:bCs/>
        <w:sz w:val="20"/>
      </w:rPr>
    </w:pPr>
    <w:r w:rsidRPr="00A8070F">
      <w:rPr>
        <w:rStyle w:val="PageNumber"/>
        <w:b/>
        <w:bCs/>
        <w:sz w:val="20"/>
      </w:rPr>
      <w:fldChar w:fldCharType="begin"/>
    </w:r>
    <w:r w:rsidRPr="00A8070F">
      <w:rPr>
        <w:rStyle w:val="PageNumber"/>
        <w:b/>
        <w:bCs/>
        <w:sz w:val="20"/>
      </w:rPr>
      <w:instrText xml:space="preserve"> PAGE </w:instrText>
    </w:r>
    <w:r w:rsidRPr="00A8070F">
      <w:rPr>
        <w:rStyle w:val="PageNumber"/>
        <w:b/>
        <w:bCs/>
        <w:sz w:val="20"/>
      </w:rPr>
      <w:fldChar w:fldCharType="separate"/>
    </w:r>
    <w:r w:rsidRPr="00A8070F">
      <w:rPr>
        <w:rStyle w:val="PageNumber"/>
        <w:b/>
        <w:bCs/>
        <w:noProof/>
        <w:sz w:val="20"/>
      </w:rPr>
      <w:t>2</w:t>
    </w:r>
    <w:r w:rsidRPr="00A8070F">
      <w:rPr>
        <w:rStyle w:val="PageNumber"/>
        <w:b/>
        <w:bCs/>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6B41C9" w14:textId="77777777" w:rsidR="00123699" w:rsidRPr="00A8070F" w:rsidRDefault="00123699" w:rsidP="00A8070F">
    <w:pPr>
      <w:pStyle w:val="Footer-pool"/>
      <w:tabs>
        <w:tab w:val="clear" w:pos="4321"/>
        <w:tab w:val="clear" w:pos="8641"/>
      </w:tabs>
      <w:spacing w:before="0"/>
      <w:jc w:val="right"/>
      <w:rPr>
        <w:b w:val="0"/>
        <w:bCs/>
        <w:sz w:val="20"/>
      </w:rPr>
    </w:pPr>
    <w:r w:rsidRPr="00A8070F">
      <w:rPr>
        <w:rStyle w:val="PageNumber"/>
        <w:b/>
        <w:bCs/>
        <w:sz w:val="20"/>
      </w:rPr>
      <w:fldChar w:fldCharType="begin"/>
    </w:r>
    <w:r w:rsidRPr="00A8070F">
      <w:rPr>
        <w:rStyle w:val="PageNumber"/>
        <w:b/>
        <w:bCs/>
        <w:sz w:val="20"/>
      </w:rPr>
      <w:instrText xml:space="preserve"> PAGE </w:instrText>
    </w:r>
    <w:r w:rsidRPr="00A8070F">
      <w:rPr>
        <w:rStyle w:val="PageNumber"/>
        <w:b/>
        <w:bCs/>
        <w:sz w:val="20"/>
      </w:rPr>
      <w:fldChar w:fldCharType="separate"/>
    </w:r>
    <w:r w:rsidRPr="00A8070F">
      <w:rPr>
        <w:rStyle w:val="PageNumber"/>
        <w:b/>
        <w:bCs/>
        <w:noProof/>
        <w:sz w:val="20"/>
      </w:rPr>
      <w:t>1</w:t>
    </w:r>
    <w:r w:rsidRPr="00A8070F">
      <w:rPr>
        <w:rStyle w:val="PageNumber"/>
        <w:b/>
        <w:bCs/>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1184DD" w14:textId="54F88821" w:rsidR="000F7979" w:rsidRPr="00A8070F" w:rsidRDefault="00D04BEC" w:rsidP="00A8070F">
    <w:pPr>
      <w:pStyle w:val="Footer-pool"/>
      <w:tabs>
        <w:tab w:val="clear" w:pos="4321"/>
        <w:tab w:val="clear" w:pos="8641"/>
      </w:tabs>
      <w:spacing w:before="0"/>
      <w:rPr>
        <w:sz w:val="20"/>
      </w:rPr>
    </w:pPr>
    <w:r w:rsidRPr="00A8070F">
      <w:rPr>
        <w:sz w:val="20"/>
      </w:rPr>
      <w:t>K200257</w:t>
    </w:r>
    <w:r w:rsidR="0078557C" w:rsidRPr="00A8070F">
      <w:rPr>
        <w:sz w:val="20"/>
      </w:rPr>
      <w:t>4</w:t>
    </w:r>
    <w:r w:rsidRPr="00A8070F">
      <w:rPr>
        <w:sz w:val="20"/>
      </w:rPr>
      <w:tab/>
    </w:r>
    <w:r w:rsidR="00B90C8B">
      <w:rPr>
        <w:sz w:val="20"/>
      </w:rPr>
      <w:t>29</w:t>
    </w:r>
    <w:r w:rsidR="00364549" w:rsidRPr="00A8070F">
      <w:rPr>
        <w:sz w:val="20"/>
      </w:rPr>
      <w:t>12</w:t>
    </w:r>
    <w:r w:rsidRPr="00A8070F">
      <w:rPr>
        <w:sz w:val="20"/>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F1456B" w14:textId="77777777" w:rsidR="00EE4F72" w:rsidRPr="0068396B" w:rsidRDefault="00EE4F72" w:rsidP="00A8070F">
      <w:pPr>
        <w:spacing w:before="20" w:after="40" w:line="240" w:lineRule="auto"/>
        <w:ind w:left="624"/>
        <w:rPr>
          <w:sz w:val="18"/>
          <w:szCs w:val="18"/>
        </w:rPr>
      </w:pPr>
      <w:r w:rsidRPr="0068396B">
        <w:rPr>
          <w:sz w:val="18"/>
          <w:szCs w:val="18"/>
        </w:rPr>
        <w:separator/>
      </w:r>
    </w:p>
  </w:footnote>
  <w:footnote w:type="continuationSeparator" w:id="0">
    <w:p w14:paraId="7B798502" w14:textId="77777777" w:rsidR="00EE4F72" w:rsidRDefault="00EE4F72">
      <w:r>
        <w:continuationSeparator/>
      </w:r>
    </w:p>
  </w:footnote>
  <w:footnote w:id="1">
    <w:p w14:paraId="48092A0F" w14:textId="77777777" w:rsidR="00AA21C6" w:rsidRPr="00B577AF" w:rsidRDefault="00AA21C6" w:rsidP="00AA21C6">
      <w:pPr>
        <w:pStyle w:val="Normal-pool"/>
        <w:spacing w:before="20" w:after="40"/>
        <w:ind w:left="1253"/>
        <w:rPr>
          <w:sz w:val="18"/>
          <w:szCs w:val="18"/>
          <w:lang w:eastAsia="zh-CN"/>
        </w:rPr>
      </w:pPr>
      <w:r w:rsidRPr="00B577AF">
        <w:rPr>
          <w:lang w:val="zh-CN" w:eastAsia="zh-CN"/>
        </w:rPr>
        <w:t xml:space="preserve">* </w:t>
      </w:r>
      <w:r w:rsidRPr="00B577AF">
        <w:rPr>
          <w:lang w:val="zh-CN" w:eastAsia="zh-CN"/>
        </w:rPr>
        <w:t>根据</w:t>
      </w:r>
      <w:r w:rsidRPr="00B577AF">
        <w:rPr>
          <w:lang w:val="zh-CN" w:eastAsia="zh-CN"/>
        </w:rPr>
        <w:t>2020</w:t>
      </w:r>
      <w:r w:rsidRPr="00B577AF">
        <w:rPr>
          <w:lang w:val="zh-CN" w:eastAsia="zh-CN"/>
        </w:rPr>
        <w:t>年</w:t>
      </w:r>
      <w:r w:rsidRPr="00B577AF">
        <w:rPr>
          <w:lang w:val="zh-CN" w:eastAsia="zh-CN"/>
        </w:rPr>
        <w:t>1</w:t>
      </w:r>
      <w:r>
        <w:rPr>
          <w:lang w:val="zh-CN" w:eastAsia="zh-CN"/>
        </w:rPr>
        <w:t>0</w:t>
      </w:r>
      <w:r w:rsidRPr="00B577AF">
        <w:rPr>
          <w:lang w:val="zh-CN" w:eastAsia="zh-CN"/>
        </w:rPr>
        <w:t>月</w:t>
      </w:r>
      <w:r>
        <w:rPr>
          <w:lang w:val="zh-CN" w:eastAsia="zh-CN"/>
        </w:rPr>
        <w:t>8</w:t>
      </w:r>
      <w:r w:rsidRPr="00B577AF">
        <w:rPr>
          <w:lang w:val="zh-CN" w:eastAsia="zh-CN"/>
        </w:rPr>
        <w:t>日举行的联合国环境大会主席团</w:t>
      </w:r>
      <w:r>
        <w:rPr>
          <w:rFonts w:hint="eastAsia"/>
          <w:lang w:val="zh-CN" w:eastAsia="zh-CN"/>
        </w:rPr>
        <w:t>会议以及</w:t>
      </w:r>
      <w:r w:rsidRPr="00B577AF">
        <w:rPr>
          <w:lang w:val="zh-CN" w:eastAsia="zh-CN"/>
        </w:rPr>
        <w:t>2020</w:t>
      </w:r>
      <w:r w:rsidRPr="00B577AF">
        <w:rPr>
          <w:lang w:val="zh-CN" w:eastAsia="zh-CN"/>
        </w:rPr>
        <w:t>年</w:t>
      </w:r>
      <w:r w:rsidRPr="00B577AF">
        <w:rPr>
          <w:lang w:val="zh-CN" w:eastAsia="zh-CN"/>
        </w:rPr>
        <w:t>12</w:t>
      </w:r>
      <w:r w:rsidRPr="00B577AF">
        <w:rPr>
          <w:lang w:val="zh-CN" w:eastAsia="zh-CN"/>
        </w:rPr>
        <w:t>月</w:t>
      </w:r>
      <w:r w:rsidRPr="00B577AF">
        <w:rPr>
          <w:lang w:val="zh-CN" w:eastAsia="zh-CN"/>
        </w:rPr>
        <w:t>1</w:t>
      </w:r>
      <w:r w:rsidRPr="00B577AF">
        <w:rPr>
          <w:lang w:val="zh-CN" w:eastAsia="zh-CN"/>
        </w:rPr>
        <w:t>日举行的</w:t>
      </w:r>
      <w:r>
        <w:rPr>
          <w:rFonts w:hint="eastAsia"/>
          <w:lang w:val="zh-CN" w:eastAsia="zh-CN"/>
        </w:rPr>
        <w:t>联合国</w:t>
      </w:r>
      <w:r w:rsidRPr="00B577AF">
        <w:rPr>
          <w:lang w:val="zh-CN" w:eastAsia="zh-CN"/>
        </w:rPr>
        <w:t>环境大会主席团和常驻代表委员会主席团联席会议所作</w:t>
      </w:r>
      <w:r w:rsidRPr="00A95455">
        <w:rPr>
          <w:lang w:val="zh-CN" w:eastAsia="zh-CN"/>
        </w:rPr>
        <w:t>的决定，环境大会第五届会议预计于</w:t>
      </w:r>
      <w:r w:rsidRPr="00A95455">
        <w:rPr>
          <w:lang w:val="zh-CN" w:eastAsia="zh-CN"/>
        </w:rPr>
        <w:t>2021</w:t>
      </w:r>
      <w:r w:rsidRPr="00A95455">
        <w:rPr>
          <w:lang w:val="zh-CN" w:eastAsia="zh-CN"/>
        </w:rPr>
        <w:t>年</w:t>
      </w:r>
      <w:r w:rsidRPr="00A95455">
        <w:rPr>
          <w:lang w:val="zh-CN" w:eastAsia="zh-CN"/>
        </w:rPr>
        <w:t>2</w:t>
      </w:r>
      <w:r w:rsidRPr="00A95455">
        <w:rPr>
          <w:lang w:val="zh-CN" w:eastAsia="zh-CN"/>
        </w:rPr>
        <w:t>月</w:t>
      </w:r>
      <w:r w:rsidRPr="00A95455">
        <w:rPr>
          <w:lang w:val="zh-CN" w:eastAsia="zh-CN"/>
        </w:rPr>
        <w:t>23</w:t>
      </w:r>
      <w:r w:rsidRPr="00A95455">
        <w:rPr>
          <w:lang w:val="zh-CN" w:eastAsia="zh-CN"/>
        </w:rPr>
        <w:t>日休会，并于</w:t>
      </w:r>
      <w:r w:rsidRPr="00A95455">
        <w:rPr>
          <w:lang w:val="zh-CN" w:eastAsia="zh-CN"/>
        </w:rPr>
        <w:t>2022</w:t>
      </w:r>
      <w:r w:rsidRPr="00A95455">
        <w:rPr>
          <w:lang w:val="zh-CN" w:eastAsia="zh-CN"/>
        </w:rPr>
        <w:t>年</w:t>
      </w:r>
      <w:r w:rsidRPr="00A95455">
        <w:rPr>
          <w:lang w:val="zh-CN" w:eastAsia="zh-CN"/>
        </w:rPr>
        <w:t>2</w:t>
      </w:r>
      <w:r w:rsidRPr="00A95455">
        <w:rPr>
          <w:lang w:val="zh-CN" w:eastAsia="zh-CN"/>
        </w:rPr>
        <w:t>月以现场会议形式复会。</w:t>
      </w:r>
    </w:p>
  </w:footnote>
  <w:footnote w:id="2">
    <w:p w14:paraId="229F658E" w14:textId="77777777" w:rsidR="00AA21C6" w:rsidRPr="004A2C6A" w:rsidRDefault="00AA21C6" w:rsidP="00AA21C6">
      <w:pPr>
        <w:pStyle w:val="Normal-pool"/>
        <w:spacing w:before="20" w:after="40"/>
        <w:ind w:left="1253"/>
        <w:rPr>
          <w:sz w:val="18"/>
          <w:szCs w:val="18"/>
          <w:lang w:eastAsia="zh-CN"/>
        </w:rPr>
      </w:pPr>
      <w:r w:rsidRPr="00C5675E">
        <w:rPr>
          <w:lang w:val="en-US" w:eastAsia="zh-CN"/>
        </w:rPr>
        <w:t>** UNEP/EA.5/1/Rev.1</w:t>
      </w:r>
      <w:r w:rsidRPr="00B577AF">
        <w:rPr>
          <w:lang w:val="zh-CN" w:eastAsia="zh-CN"/>
        </w:rPr>
        <w:t>。</w:t>
      </w:r>
    </w:p>
  </w:footnote>
  <w:footnote w:id="3">
    <w:p w14:paraId="6349D996" w14:textId="77777777" w:rsidR="00921700" w:rsidRPr="00A8070F" w:rsidRDefault="00921700" w:rsidP="00DA5A2D">
      <w:pPr>
        <w:pStyle w:val="FootnoteText"/>
        <w:tabs>
          <w:tab w:val="clear" w:pos="1247"/>
          <w:tab w:val="clear" w:pos="1814"/>
          <w:tab w:val="clear" w:pos="2381"/>
          <w:tab w:val="clear" w:pos="2948"/>
          <w:tab w:val="clear" w:pos="3515"/>
          <w:tab w:val="left" w:pos="624"/>
        </w:tabs>
        <w:spacing w:after="40" w:line="240" w:lineRule="auto"/>
        <w:ind w:left="1440" w:hanging="181"/>
        <w:rPr>
          <w:snapToGrid w:val="0"/>
          <w:spacing w:val="0"/>
          <w:w w:val="100"/>
          <w:kern w:val="0"/>
          <w:sz w:val="20"/>
        </w:rPr>
      </w:pPr>
      <w:r w:rsidRPr="00A8070F">
        <w:rPr>
          <w:rStyle w:val="FootnoteReference"/>
          <w:snapToGrid w:val="0"/>
          <w:spacing w:val="0"/>
          <w:w w:val="100"/>
          <w:kern w:val="0"/>
          <w:position w:val="0"/>
          <w:szCs w:val="20"/>
          <w:lang w:val="zh-CN"/>
        </w:rPr>
        <w:footnoteRef/>
      </w:r>
      <w:r w:rsidRPr="00A8070F">
        <w:rPr>
          <w:snapToGrid w:val="0"/>
          <w:spacing w:val="0"/>
          <w:w w:val="100"/>
          <w:kern w:val="0"/>
          <w:sz w:val="20"/>
        </w:rPr>
        <w:t xml:space="preserve"> </w:t>
      </w:r>
      <w:r w:rsidRPr="00A8070F">
        <w:rPr>
          <w:snapToGrid w:val="0"/>
          <w:spacing w:val="0"/>
          <w:w w:val="100"/>
          <w:kern w:val="0"/>
          <w:sz w:val="20"/>
          <w:lang w:val="zh-CN"/>
        </w:rPr>
        <w:t>见</w:t>
      </w:r>
      <w:r w:rsidRPr="00A8070F">
        <w:rPr>
          <w:snapToGrid w:val="0"/>
          <w:spacing w:val="0"/>
          <w:w w:val="100"/>
          <w:kern w:val="0"/>
          <w:sz w:val="20"/>
        </w:rPr>
        <w:t>www.unenvironment.org/events/working-group-meeting/fourth-teleconference-executive-board-special-programme-support</w:t>
      </w:r>
      <w:r w:rsidRPr="00A8070F">
        <w:rPr>
          <w:snapToGrid w:val="0"/>
          <w:spacing w:val="0"/>
          <w:w w:val="100"/>
          <w:kern w:val="0"/>
          <w:sz w:val="20"/>
          <w:lang w:val="zh-CN"/>
        </w:rPr>
        <w:t>。</w:t>
      </w:r>
    </w:p>
  </w:footnote>
  <w:footnote w:id="4">
    <w:p w14:paraId="232D3ADE" w14:textId="15CBD0A8" w:rsidR="005F65BE" w:rsidRPr="00611FA1" w:rsidRDefault="005F65BE" w:rsidP="00611FA1">
      <w:pPr>
        <w:pStyle w:val="FootnoteText"/>
        <w:spacing w:after="40" w:line="240" w:lineRule="auto"/>
        <w:ind w:left="1259" w:firstLine="0"/>
        <w:rPr>
          <w:spacing w:val="-2"/>
          <w:w w:val="100"/>
          <w:kern w:val="0"/>
          <w:sz w:val="20"/>
        </w:rPr>
      </w:pPr>
      <w:r w:rsidRPr="00611FA1">
        <w:rPr>
          <w:rStyle w:val="FootnoteReference"/>
          <w:spacing w:val="0"/>
          <w:w w:val="100"/>
          <w:kern w:val="0"/>
          <w:position w:val="0"/>
          <w:szCs w:val="20"/>
          <w:lang w:val="zh-CN"/>
        </w:rPr>
        <w:footnoteRef/>
      </w:r>
      <w:r w:rsidRPr="00611FA1">
        <w:rPr>
          <w:spacing w:val="0"/>
          <w:w w:val="100"/>
          <w:kern w:val="0"/>
          <w:sz w:val="20"/>
        </w:rPr>
        <w:t xml:space="preserve"> </w:t>
      </w:r>
      <w:r w:rsidRPr="00611FA1">
        <w:rPr>
          <w:spacing w:val="0"/>
          <w:w w:val="100"/>
          <w:kern w:val="0"/>
          <w:sz w:val="20"/>
          <w:lang w:val="zh-CN"/>
        </w:rPr>
        <w:t>可查阅</w:t>
      </w:r>
      <w:r w:rsidRPr="00611FA1">
        <w:rPr>
          <w:spacing w:val="0"/>
          <w:w w:val="100"/>
          <w:kern w:val="0"/>
          <w:sz w:val="20"/>
        </w:rPr>
        <w:t>：</w:t>
      </w:r>
      <w:r w:rsidR="00362CB4" w:rsidRPr="00611FA1">
        <w:rPr>
          <w:spacing w:val="-2"/>
          <w:w w:val="100"/>
          <w:kern w:val="0"/>
          <w:sz w:val="20"/>
        </w:rPr>
        <w:t>https://wedocs.unep.org/bitstream/handle/20.500.11822/33807/ARIC.pdf?sequence=1&amp;isAllowed=y</w:t>
      </w:r>
      <w:r w:rsidR="00362CB4" w:rsidRPr="00611FA1" w:rsidDel="00362CB4">
        <w:rPr>
          <w:spacing w:val="-2"/>
          <w:w w:val="100"/>
          <w:kern w:val="0"/>
          <w:sz w:val="20"/>
        </w:rPr>
        <w:t xml:space="preserve"> </w:t>
      </w:r>
      <w:r w:rsidRPr="00611FA1">
        <w:rPr>
          <w:spacing w:val="-2"/>
          <w:w w:val="100"/>
          <w:kern w:val="0"/>
          <w:sz w:val="20"/>
          <w:lang w:val="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8B15CE" w14:textId="7BFC8C11" w:rsidR="00123699" w:rsidRPr="00A8070F" w:rsidRDefault="000F7979" w:rsidP="00A8070F">
    <w:pPr>
      <w:pStyle w:val="Header"/>
      <w:spacing w:line="240" w:lineRule="auto"/>
      <w:rPr>
        <w:sz w:val="20"/>
        <w:szCs w:val="20"/>
      </w:rPr>
    </w:pPr>
    <w:r w:rsidRPr="00A8070F">
      <w:rPr>
        <w:sz w:val="20"/>
        <w:szCs w:val="20"/>
      </w:rPr>
      <w:t>UNEP/EA.5/9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E220F7" w14:textId="22965952" w:rsidR="00123699" w:rsidRPr="00A8070F" w:rsidRDefault="000F7979" w:rsidP="00A8070F">
    <w:pPr>
      <w:pStyle w:val="Header"/>
      <w:spacing w:line="240" w:lineRule="auto"/>
      <w:jc w:val="right"/>
      <w:rPr>
        <w:sz w:val="20"/>
        <w:szCs w:val="20"/>
      </w:rPr>
    </w:pPr>
    <w:r w:rsidRPr="00A8070F">
      <w:rPr>
        <w:sz w:val="20"/>
        <w:szCs w:val="20"/>
      </w:rPr>
      <w:t>UNEP/EA.5/9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682F7" w14:textId="560AEB95" w:rsidR="00364549" w:rsidRDefault="00364549" w:rsidP="00364549">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4767D"/>
    <w:multiLevelType w:val="hybridMultilevel"/>
    <w:tmpl w:val="A98A8964"/>
    <w:lvl w:ilvl="0" w:tplc="B0927916">
      <w:start w:val="1"/>
      <w:numFmt w:val="upperLetter"/>
      <w:lvlText w:val="%1."/>
      <w:lvlJc w:val="left"/>
      <w:pPr>
        <w:ind w:left="1245" w:hanging="615"/>
      </w:pPr>
      <w:rPr>
        <w:rFonts w:hint="default"/>
      </w:rPr>
    </w:lvl>
    <w:lvl w:ilvl="1" w:tplc="20000019" w:tentative="1">
      <w:start w:val="1"/>
      <w:numFmt w:val="lowerLetter"/>
      <w:lvlText w:val="%2."/>
      <w:lvlJc w:val="left"/>
      <w:pPr>
        <w:ind w:left="1710" w:hanging="360"/>
      </w:pPr>
    </w:lvl>
    <w:lvl w:ilvl="2" w:tplc="2000001B" w:tentative="1">
      <w:start w:val="1"/>
      <w:numFmt w:val="lowerRoman"/>
      <w:lvlText w:val="%3."/>
      <w:lvlJc w:val="right"/>
      <w:pPr>
        <w:ind w:left="2430" w:hanging="180"/>
      </w:pPr>
    </w:lvl>
    <w:lvl w:ilvl="3" w:tplc="2000000F" w:tentative="1">
      <w:start w:val="1"/>
      <w:numFmt w:val="decimal"/>
      <w:lvlText w:val="%4."/>
      <w:lvlJc w:val="left"/>
      <w:pPr>
        <w:ind w:left="3150" w:hanging="360"/>
      </w:pPr>
    </w:lvl>
    <w:lvl w:ilvl="4" w:tplc="20000019" w:tentative="1">
      <w:start w:val="1"/>
      <w:numFmt w:val="lowerLetter"/>
      <w:lvlText w:val="%5."/>
      <w:lvlJc w:val="left"/>
      <w:pPr>
        <w:ind w:left="3870" w:hanging="360"/>
      </w:pPr>
    </w:lvl>
    <w:lvl w:ilvl="5" w:tplc="2000001B" w:tentative="1">
      <w:start w:val="1"/>
      <w:numFmt w:val="lowerRoman"/>
      <w:lvlText w:val="%6."/>
      <w:lvlJc w:val="right"/>
      <w:pPr>
        <w:ind w:left="4590" w:hanging="180"/>
      </w:pPr>
    </w:lvl>
    <w:lvl w:ilvl="6" w:tplc="2000000F" w:tentative="1">
      <w:start w:val="1"/>
      <w:numFmt w:val="decimal"/>
      <w:lvlText w:val="%7."/>
      <w:lvlJc w:val="left"/>
      <w:pPr>
        <w:ind w:left="5310" w:hanging="360"/>
      </w:pPr>
    </w:lvl>
    <w:lvl w:ilvl="7" w:tplc="20000019" w:tentative="1">
      <w:start w:val="1"/>
      <w:numFmt w:val="lowerLetter"/>
      <w:lvlText w:val="%8."/>
      <w:lvlJc w:val="left"/>
      <w:pPr>
        <w:ind w:left="6030" w:hanging="360"/>
      </w:pPr>
    </w:lvl>
    <w:lvl w:ilvl="8" w:tplc="2000001B" w:tentative="1">
      <w:start w:val="1"/>
      <w:numFmt w:val="lowerRoman"/>
      <w:lvlText w:val="%9."/>
      <w:lvlJc w:val="right"/>
      <w:pPr>
        <w:ind w:left="6750" w:hanging="180"/>
      </w:pPr>
    </w:lvl>
  </w:abstractNum>
  <w:abstractNum w:abstractNumId="1" w15:restartNumberingAfterBreak="0">
    <w:nsid w:val="0CDA2C7C"/>
    <w:multiLevelType w:val="hybridMultilevel"/>
    <w:tmpl w:val="AB6A99F4"/>
    <w:lvl w:ilvl="0" w:tplc="20000015">
      <w:start w:val="1"/>
      <w:numFmt w:val="upperLetter"/>
      <w:lvlText w:val="%1."/>
      <w:lvlJc w:val="left"/>
      <w:pPr>
        <w:ind w:left="1353" w:hanging="360"/>
      </w:pPr>
    </w:lvl>
    <w:lvl w:ilvl="1" w:tplc="20000019" w:tentative="1">
      <w:start w:val="1"/>
      <w:numFmt w:val="lowerLetter"/>
      <w:lvlText w:val="%2."/>
      <w:lvlJc w:val="left"/>
      <w:pPr>
        <w:ind w:left="2070" w:hanging="360"/>
      </w:pPr>
    </w:lvl>
    <w:lvl w:ilvl="2" w:tplc="2000001B" w:tentative="1">
      <w:start w:val="1"/>
      <w:numFmt w:val="lowerRoman"/>
      <w:lvlText w:val="%3."/>
      <w:lvlJc w:val="right"/>
      <w:pPr>
        <w:ind w:left="2790" w:hanging="180"/>
      </w:pPr>
    </w:lvl>
    <w:lvl w:ilvl="3" w:tplc="2000000F" w:tentative="1">
      <w:start w:val="1"/>
      <w:numFmt w:val="decimal"/>
      <w:lvlText w:val="%4."/>
      <w:lvlJc w:val="left"/>
      <w:pPr>
        <w:ind w:left="3510" w:hanging="360"/>
      </w:pPr>
    </w:lvl>
    <w:lvl w:ilvl="4" w:tplc="20000019" w:tentative="1">
      <w:start w:val="1"/>
      <w:numFmt w:val="lowerLetter"/>
      <w:lvlText w:val="%5."/>
      <w:lvlJc w:val="left"/>
      <w:pPr>
        <w:ind w:left="4230" w:hanging="360"/>
      </w:pPr>
    </w:lvl>
    <w:lvl w:ilvl="5" w:tplc="2000001B" w:tentative="1">
      <w:start w:val="1"/>
      <w:numFmt w:val="lowerRoman"/>
      <w:lvlText w:val="%6."/>
      <w:lvlJc w:val="right"/>
      <w:pPr>
        <w:ind w:left="4950" w:hanging="180"/>
      </w:pPr>
    </w:lvl>
    <w:lvl w:ilvl="6" w:tplc="2000000F" w:tentative="1">
      <w:start w:val="1"/>
      <w:numFmt w:val="decimal"/>
      <w:lvlText w:val="%7."/>
      <w:lvlJc w:val="left"/>
      <w:pPr>
        <w:ind w:left="5670" w:hanging="360"/>
      </w:pPr>
    </w:lvl>
    <w:lvl w:ilvl="7" w:tplc="20000019" w:tentative="1">
      <w:start w:val="1"/>
      <w:numFmt w:val="lowerLetter"/>
      <w:lvlText w:val="%8."/>
      <w:lvlJc w:val="left"/>
      <w:pPr>
        <w:ind w:left="6390" w:hanging="360"/>
      </w:pPr>
    </w:lvl>
    <w:lvl w:ilvl="8" w:tplc="2000001B" w:tentative="1">
      <w:start w:val="1"/>
      <w:numFmt w:val="lowerRoman"/>
      <w:lvlText w:val="%9."/>
      <w:lvlJc w:val="right"/>
      <w:pPr>
        <w:ind w:left="7110" w:hanging="180"/>
      </w:pPr>
    </w:lvl>
  </w:abstractNum>
  <w:abstractNum w:abstractNumId="2"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15:restartNumberingAfterBreak="0">
    <w:nsid w:val="45894A90"/>
    <w:multiLevelType w:val="hybridMultilevel"/>
    <w:tmpl w:val="8D380088"/>
    <w:lvl w:ilvl="0" w:tplc="0E7AC776">
      <w:start w:val="1"/>
      <w:numFmt w:val="japaneseCounting"/>
      <w:lvlText w:val="%1、"/>
      <w:lvlJc w:val="left"/>
      <w:pPr>
        <w:ind w:left="1146" w:hanging="720"/>
      </w:pPr>
      <w:rPr>
        <w:rFonts w:hint="default"/>
      </w:rPr>
    </w:lvl>
    <w:lvl w:ilvl="1" w:tplc="20000019" w:tentative="1">
      <w:start w:val="1"/>
      <w:numFmt w:val="lowerLetter"/>
      <w:lvlText w:val="%2."/>
      <w:lvlJc w:val="left"/>
      <w:pPr>
        <w:ind w:left="1506" w:hanging="360"/>
      </w:pPr>
    </w:lvl>
    <w:lvl w:ilvl="2" w:tplc="2000001B" w:tentative="1">
      <w:start w:val="1"/>
      <w:numFmt w:val="lowerRoman"/>
      <w:lvlText w:val="%3."/>
      <w:lvlJc w:val="right"/>
      <w:pPr>
        <w:ind w:left="2226" w:hanging="180"/>
      </w:pPr>
    </w:lvl>
    <w:lvl w:ilvl="3" w:tplc="2000000F" w:tentative="1">
      <w:start w:val="1"/>
      <w:numFmt w:val="decimal"/>
      <w:lvlText w:val="%4."/>
      <w:lvlJc w:val="left"/>
      <w:pPr>
        <w:ind w:left="2946" w:hanging="360"/>
      </w:pPr>
    </w:lvl>
    <w:lvl w:ilvl="4" w:tplc="20000019" w:tentative="1">
      <w:start w:val="1"/>
      <w:numFmt w:val="lowerLetter"/>
      <w:lvlText w:val="%5."/>
      <w:lvlJc w:val="left"/>
      <w:pPr>
        <w:ind w:left="3666" w:hanging="360"/>
      </w:pPr>
    </w:lvl>
    <w:lvl w:ilvl="5" w:tplc="2000001B" w:tentative="1">
      <w:start w:val="1"/>
      <w:numFmt w:val="lowerRoman"/>
      <w:lvlText w:val="%6."/>
      <w:lvlJc w:val="right"/>
      <w:pPr>
        <w:ind w:left="4386" w:hanging="180"/>
      </w:pPr>
    </w:lvl>
    <w:lvl w:ilvl="6" w:tplc="2000000F" w:tentative="1">
      <w:start w:val="1"/>
      <w:numFmt w:val="decimal"/>
      <w:lvlText w:val="%7."/>
      <w:lvlJc w:val="left"/>
      <w:pPr>
        <w:ind w:left="5106" w:hanging="360"/>
      </w:pPr>
    </w:lvl>
    <w:lvl w:ilvl="7" w:tplc="20000019" w:tentative="1">
      <w:start w:val="1"/>
      <w:numFmt w:val="lowerLetter"/>
      <w:lvlText w:val="%8."/>
      <w:lvlJc w:val="left"/>
      <w:pPr>
        <w:ind w:left="5826" w:hanging="360"/>
      </w:pPr>
    </w:lvl>
    <w:lvl w:ilvl="8" w:tplc="2000001B" w:tentative="1">
      <w:start w:val="1"/>
      <w:numFmt w:val="lowerRoman"/>
      <w:lvlText w:val="%9."/>
      <w:lvlJc w:val="right"/>
      <w:pPr>
        <w:ind w:left="6546" w:hanging="180"/>
      </w:pPr>
    </w:lvl>
  </w:abstractNum>
  <w:abstractNum w:abstractNumId="5" w15:restartNumberingAfterBreak="0">
    <w:nsid w:val="4E8757B7"/>
    <w:multiLevelType w:val="hybridMultilevel"/>
    <w:tmpl w:val="915C0A24"/>
    <w:lvl w:ilvl="0" w:tplc="4AD65678">
      <w:start w:val="1"/>
      <w:numFmt w:val="lowerLetter"/>
      <w:lvlText w:val="%1)"/>
      <w:lvlJc w:val="left"/>
      <w:pPr>
        <w:ind w:left="2174" w:hanging="360"/>
      </w:pPr>
      <w:rPr>
        <w:rFonts w:hint="default"/>
      </w:rPr>
    </w:lvl>
    <w:lvl w:ilvl="1" w:tplc="04090019" w:tentative="1">
      <w:start w:val="1"/>
      <w:numFmt w:val="lowerLetter"/>
      <w:lvlText w:val="%2."/>
      <w:lvlJc w:val="left"/>
      <w:pPr>
        <w:ind w:left="2894" w:hanging="360"/>
      </w:pPr>
    </w:lvl>
    <w:lvl w:ilvl="2" w:tplc="0409001B" w:tentative="1">
      <w:start w:val="1"/>
      <w:numFmt w:val="lowerRoman"/>
      <w:lvlText w:val="%3."/>
      <w:lvlJc w:val="right"/>
      <w:pPr>
        <w:ind w:left="3614" w:hanging="180"/>
      </w:pPr>
    </w:lvl>
    <w:lvl w:ilvl="3" w:tplc="0409000F" w:tentative="1">
      <w:start w:val="1"/>
      <w:numFmt w:val="decimal"/>
      <w:lvlText w:val="%4."/>
      <w:lvlJc w:val="left"/>
      <w:pPr>
        <w:ind w:left="4334" w:hanging="360"/>
      </w:pPr>
    </w:lvl>
    <w:lvl w:ilvl="4" w:tplc="04090019" w:tentative="1">
      <w:start w:val="1"/>
      <w:numFmt w:val="lowerLetter"/>
      <w:lvlText w:val="%5."/>
      <w:lvlJc w:val="left"/>
      <w:pPr>
        <w:ind w:left="5054" w:hanging="360"/>
      </w:pPr>
    </w:lvl>
    <w:lvl w:ilvl="5" w:tplc="0409001B" w:tentative="1">
      <w:start w:val="1"/>
      <w:numFmt w:val="lowerRoman"/>
      <w:lvlText w:val="%6."/>
      <w:lvlJc w:val="right"/>
      <w:pPr>
        <w:ind w:left="5774" w:hanging="180"/>
      </w:pPr>
    </w:lvl>
    <w:lvl w:ilvl="6" w:tplc="0409000F" w:tentative="1">
      <w:start w:val="1"/>
      <w:numFmt w:val="decimal"/>
      <w:lvlText w:val="%7."/>
      <w:lvlJc w:val="left"/>
      <w:pPr>
        <w:ind w:left="6494" w:hanging="360"/>
      </w:pPr>
    </w:lvl>
    <w:lvl w:ilvl="7" w:tplc="04090019" w:tentative="1">
      <w:start w:val="1"/>
      <w:numFmt w:val="lowerLetter"/>
      <w:lvlText w:val="%8."/>
      <w:lvlJc w:val="left"/>
      <w:pPr>
        <w:ind w:left="7214" w:hanging="360"/>
      </w:pPr>
    </w:lvl>
    <w:lvl w:ilvl="8" w:tplc="0409001B" w:tentative="1">
      <w:start w:val="1"/>
      <w:numFmt w:val="lowerRoman"/>
      <w:lvlText w:val="%9."/>
      <w:lvlJc w:val="right"/>
      <w:pPr>
        <w:ind w:left="7934" w:hanging="180"/>
      </w:pPr>
    </w:lvl>
  </w:abstractNum>
  <w:abstractNum w:abstractNumId="6"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75394B42"/>
    <w:multiLevelType w:val="hybridMultilevel"/>
    <w:tmpl w:val="49D60220"/>
    <w:lvl w:ilvl="0" w:tplc="9D0C40A4">
      <w:start w:val="1"/>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num w:numId="1">
    <w:abstractNumId w:val="2"/>
  </w:num>
  <w:num w:numId="2">
    <w:abstractNumId w:val="3"/>
  </w:num>
  <w:num w:numId="3">
    <w:abstractNumId w:val="6"/>
  </w:num>
  <w:num w:numId="4">
    <w:abstractNumId w:val="6"/>
    <w:lvlOverride w:ilvl="0">
      <w:lvl w:ilvl="0">
        <w:start w:val="1"/>
        <w:numFmt w:val="decimal"/>
        <w:pStyle w:val="Normalnumber"/>
        <w:lvlText w:val="%1."/>
        <w:lvlJc w:val="left"/>
        <w:pPr>
          <w:tabs>
            <w:tab w:val="num" w:pos="1134"/>
          </w:tabs>
          <w:ind w:left="1247" w:firstLine="0"/>
        </w:pPr>
        <w:rPr>
          <w:rFonts w:hint="default"/>
        </w:rPr>
      </w:lvl>
    </w:lvlOverride>
  </w:num>
  <w:num w:numId="5">
    <w:abstractNumId w:val="7"/>
  </w:num>
  <w:num w:numId="6">
    <w:abstractNumId w:val="6"/>
  </w:num>
  <w:num w:numId="7">
    <w:abstractNumId w:val="6"/>
  </w:num>
  <w:num w:numId="8">
    <w:abstractNumId w:val="6"/>
    <w:lvlOverride w:ilvl="0">
      <w:startOverride w:val="1"/>
    </w:lvlOverride>
    <w:lvlOverride w:ilvl="1">
      <w:startOverride w:val="2"/>
    </w:lvlOverride>
  </w:num>
  <w:num w:numId="9">
    <w:abstractNumId w:val="5"/>
  </w:num>
  <w:num w:numId="10">
    <w:abstractNumId w:val="6"/>
    <w:lvlOverride w:ilvl="0">
      <w:startOverride w:val="1"/>
    </w:lvlOverride>
    <w:lvlOverride w:ilvl="1">
      <w:startOverride w:val="5"/>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num>
  <w:num w:numId="31">
    <w:abstractNumId w:val="1"/>
  </w:num>
  <w:num w:numId="32">
    <w:abstractNumId w:val="0"/>
  </w:num>
  <w:num w:numId="33">
    <w:abstractNumId w:val="4"/>
  </w:num>
  <w:num w:numId="34">
    <w:abstractNumId w:val="6"/>
    <w:lvlOverride w:ilvl="0">
      <w:lvl w:ilvl="0">
        <w:start w:val="1"/>
        <w:numFmt w:val="decimal"/>
        <w:pStyle w:val="Normalnumber"/>
        <w:lvlText w:val="%1."/>
        <w:lvlJc w:val="left"/>
        <w:pPr>
          <w:tabs>
            <w:tab w:val="num" w:pos="1134"/>
          </w:tabs>
          <w:ind w:left="1247" w:firstLine="0"/>
        </w:pPr>
        <w:rPr>
          <w:rFonts w:hint="default"/>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zh-CN" w:vendorID="64" w:dllVersion="0"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QyMDaztDQyMDAyNDdU0lEKTi0uzszPAykwqgUAID6p7ywAAAA="/>
  </w:docVars>
  <w:rsids>
    <w:rsidRoot w:val="00921700"/>
    <w:rsid w:val="00000F82"/>
    <w:rsid w:val="0000101A"/>
    <w:rsid w:val="000014B2"/>
    <w:rsid w:val="00001DC4"/>
    <w:rsid w:val="00014799"/>
    <w:rsid w:val="000149E6"/>
    <w:rsid w:val="00015049"/>
    <w:rsid w:val="0001593E"/>
    <w:rsid w:val="00015D36"/>
    <w:rsid w:val="000179D8"/>
    <w:rsid w:val="00017F74"/>
    <w:rsid w:val="000247B0"/>
    <w:rsid w:val="00026480"/>
    <w:rsid w:val="00026997"/>
    <w:rsid w:val="00030551"/>
    <w:rsid w:val="00031665"/>
    <w:rsid w:val="00033E0B"/>
    <w:rsid w:val="00035EDE"/>
    <w:rsid w:val="0004517C"/>
    <w:rsid w:val="0004684E"/>
    <w:rsid w:val="00047124"/>
    <w:rsid w:val="000509B4"/>
    <w:rsid w:val="00053883"/>
    <w:rsid w:val="00057774"/>
    <w:rsid w:val="0006035B"/>
    <w:rsid w:val="00060E49"/>
    <w:rsid w:val="00061099"/>
    <w:rsid w:val="00066658"/>
    <w:rsid w:val="000672B4"/>
    <w:rsid w:val="00071886"/>
    <w:rsid w:val="00071C1D"/>
    <w:rsid w:val="000733A7"/>
    <w:rsid w:val="00073B95"/>
    <w:rsid w:val="000742BC"/>
    <w:rsid w:val="00074445"/>
    <w:rsid w:val="00082A0C"/>
    <w:rsid w:val="00082D3D"/>
    <w:rsid w:val="00082FE7"/>
    <w:rsid w:val="00083504"/>
    <w:rsid w:val="00091B70"/>
    <w:rsid w:val="00093A02"/>
    <w:rsid w:val="00095DAC"/>
    <w:rsid w:val="0009640C"/>
    <w:rsid w:val="000A55F2"/>
    <w:rsid w:val="000B0537"/>
    <w:rsid w:val="000B1F57"/>
    <w:rsid w:val="000B22A2"/>
    <w:rsid w:val="000B40F8"/>
    <w:rsid w:val="000B7F35"/>
    <w:rsid w:val="000C2A52"/>
    <w:rsid w:val="000C3ACB"/>
    <w:rsid w:val="000C7235"/>
    <w:rsid w:val="000D0D8F"/>
    <w:rsid w:val="000D33C0"/>
    <w:rsid w:val="000D5547"/>
    <w:rsid w:val="000D6941"/>
    <w:rsid w:val="000D7949"/>
    <w:rsid w:val="000E407B"/>
    <w:rsid w:val="000E726F"/>
    <w:rsid w:val="000F0A05"/>
    <w:rsid w:val="000F2907"/>
    <w:rsid w:val="000F3719"/>
    <w:rsid w:val="000F6244"/>
    <w:rsid w:val="000F6D0D"/>
    <w:rsid w:val="000F7979"/>
    <w:rsid w:val="00103B77"/>
    <w:rsid w:val="00103ECF"/>
    <w:rsid w:val="001051BB"/>
    <w:rsid w:val="00105D3D"/>
    <w:rsid w:val="001102BD"/>
    <w:rsid w:val="00112D12"/>
    <w:rsid w:val="00114EAA"/>
    <w:rsid w:val="00117CA3"/>
    <w:rsid w:val="001202E3"/>
    <w:rsid w:val="00123699"/>
    <w:rsid w:val="00123A49"/>
    <w:rsid w:val="001243CA"/>
    <w:rsid w:val="001251F8"/>
    <w:rsid w:val="0012593B"/>
    <w:rsid w:val="00126866"/>
    <w:rsid w:val="0013059D"/>
    <w:rsid w:val="00137156"/>
    <w:rsid w:val="00141A55"/>
    <w:rsid w:val="001446A3"/>
    <w:rsid w:val="00150C32"/>
    <w:rsid w:val="00155395"/>
    <w:rsid w:val="001560C3"/>
    <w:rsid w:val="00156BB6"/>
    <w:rsid w:val="00160D74"/>
    <w:rsid w:val="00167D02"/>
    <w:rsid w:val="0017005A"/>
    <w:rsid w:val="001740E2"/>
    <w:rsid w:val="00177E9B"/>
    <w:rsid w:val="00181EC8"/>
    <w:rsid w:val="001821CB"/>
    <w:rsid w:val="00183600"/>
    <w:rsid w:val="00184349"/>
    <w:rsid w:val="00187259"/>
    <w:rsid w:val="00190605"/>
    <w:rsid w:val="00191B4E"/>
    <w:rsid w:val="00193D48"/>
    <w:rsid w:val="001952EC"/>
    <w:rsid w:val="00195CD5"/>
    <w:rsid w:val="00195F33"/>
    <w:rsid w:val="001A5D51"/>
    <w:rsid w:val="001B15F7"/>
    <w:rsid w:val="001B1617"/>
    <w:rsid w:val="001B1764"/>
    <w:rsid w:val="001B2F06"/>
    <w:rsid w:val="001B330E"/>
    <w:rsid w:val="001B504B"/>
    <w:rsid w:val="001B69A9"/>
    <w:rsid w:val="001C07AC"/>
    <w:rsid w:val="001C4D20"/>
    <w:rsid w:val="001C6581"/>
    <w:rsid w:val="001C70B3"/>
    <w:rsid w:val="001D187E"/>
    <w:rsid w:val="001D3874"/>
    <w:rsid w:val="001D7E75"/>
    <w:rsid w:val="001E1B39"/>
    <w:rsid w:val="001E4BB7"/>
    <w:rsid w:val="001E56D2"/>
    <w:rsid w:val="001E7D56"/>
    <w:rsid w:val="001F402D"/>
    <w:rsid w:val="001F4795"/>
    <w:rsid w:val="001F580A"/>
    <w:rsid w:val="001F75DE"/>
    <w:rsid w:val="001F7740"/>
    <w:rsid w:val="001F7820"/>
    <w:rsid w:val="00200D58"/>
    <w:rsid w:val="002013BE"/>
    <w:rsid w:val="002063A4"/>
    <w:rsid w:val="00207409"/>
    <w:rsid w:val="00210FD3"/>
    <w:rsid w:val="0021145B"/>
    <w:rsid w:val="002157CE"/>
    <w:rsid w:val="0021615B"/>
    <w:rsid w:val="0022351C"/>
    <w:rsid w:val="00224ACF"/>
    <w:rsid w:val="00234691"/>
    <w:rsid w:val="00236B93"/>
    <w:rsid w:val="00243910"/>
    <w:rsid w:val="00243D36"/>
    <w:rsid w:val="00247707"/>
    <w:rsid w:val="00254579"/>
    <w:rsid w:val="002553D5"/>
    <w:rsid w:val="00255C62"/>
    <w:rsid w:val="0026018E"/>
    <w:rsid w:val="00260663"/>
    <w:rsid w:val="00272EB8"/>
    <w:rsid w:val="00273199"/>
    <w:rsid w:val="002736D0"/>
    <w:rsid w:val="002743CF"/>
    <w:rsid w:val="00286740"/>
    <w:rsid w:val="00290118"/>
    <w:rsid w:val="002929D8"/>
    <w:rsid w:val="002A114A"/>
    <w:rsid w:val="002A237D"/>
    <w:rsid w:val="002A2795"/>
    <w:rsid w:val="002A2DC8"/>
    <w:rsid w:val="002A3328"/>
    <w:rsid w:val="002A3D56"/>
    <w:rsid w:val="002A4C53"/>
    <w:rsid w:val="002A5662"/>
    <w:rsid w:val="002A62CC"/>
    <w:rsid w:val="002A709F"/>
    <w:rsid w:val="002B0672"/>
    <w:rsid w:val="002B247F"/>
    <w:rsid w:val="002B4A0B"/>
    <w:rsid w:val="002B7000"/>
    <w:rsid w:val="002B74A9"/>
    <w:rsid w:val="002C145D"/>
    <w:rsid w:val="002C1A2D"/>
    <w:rsid w:val="002C23CA"/>
    <w:rsid w:val="002C2C3E"/>
    <w:rsid w:val="002C317C"/>
    <w:rsid w:val="002C5144"/>
    <w:rsid w:val="002C533E"/>
    <w:rsid w:val="002C5AD4"/>
    <w:rsid w:val="002C716B"/>
    <w:rsid w:val="002D027F"/>
    <w:rsid w:val="002D28EE"/>
    <w:rsid w:val="002D3C4B"/>
    <w:rsid w:val="002D7A85"/>
    <w:rsid w:val="002D7B60"/>
    <w:rsid w:val="002E32F7"/>
    <w:rsid w:val="002E6068"/>
    <w:rsid w:val="002E65D9"/>
    <w:rsid w:val="002F4761"/>
    <w:rsid w:val="002F5C79"/>
    <w:rsid w:val="002F688F"/>
    <w:rsid w:val="003019E2"/>
    <w:rsid w:val="003036AD"/>
    <w:rsid w:val="00303706"/>
    <w:rsid w:val="003079C9"/>
    <w:rsid w:val="00312E68"/>
    <w:rsid w:val="0031400F"/>
    <w:rsid w:val="0031413F"/>
    <w:rsid w:val="003148BB"/>
    <w:rsid w:val="00315ECC"/>
    <w:rsid w:val="00316EEA"/>
    <w:rsid w:val="00317976"/>
    <w:rsid w:val="00325E8F"/>
    <w:rsid w:val="00332A3E"/>
    <w:rsid w:val="00332B70"/>
    <w:rsid w:val="00333FC6"/>
    <w:rsid w:val="00335B76"/>
    <w:rsid w:val="003415DD"/>
    <w:rsid w:val="00342E7D"/>
    <w:rsid w:val="00343786"/>
    <w:rsid w:val="0034408D"/>
    <w:rsid w:val="0034479D"/>
    <w:rsid w:val="00345344"/>
    <w:rsid w:val="0035197A"/>
    <w:rsid w:val="003523B8"/>
    <w:rsid w:val="0035270D"/>
    <w:rsid w:val="00355EA9"/>
    <w:rsid w:val="00356244"/>
    <w:rsid w:val="00356628"/>
    <w:rsid w:val="00357243"/>
    <w:rsid w:val="003578DE"/>
    <w:rsid w:val="00362CB4"/>
    <w:rsid w:val="00364549"/>
    <w:rsid w:val="003658FC"/>
    <w:rsid w:val="003720DD"/>
    <w:rsid w:val="00373BB1"/>
    <w:rsid w:val="00393E6B"/>
    <w:rsid w:val="00394E71"/>
    <w:rsid w:val="003952F2"/>
    <w:rsid w:val="00396257"/>
    <w:rsid w:val="00397B01"/>
    <w:rsid w:val="00397EB8"/>
    <w:rsid w:val="003A2EEA"/>
    <w:rsid w:val="003A35D7"/>
    <w:rsid w:val="003A426A"/>
    <w:rsid w:val="003A4C1E"/>
    <w:rsid w:val="003A4FD0"/>
    <w:rsid w:val="003A69D1"/>
    <w:rsid w:val="003A7705"/>
    <w:rsid w:val="003A77F1"/>
    <w:rsid w:val="003B1545"/>
    <w:rsid w:val="003B25B4"/>
    <w:rsid w:val="003C409D"/>
    <w:rsid w:val="003C4E29"/>
    <w:rsid w:val="003C5471"/>
    <w:rsid w:val="003C56BE"/>
    <w:rsid w:val="003C5BA6"/>
    <w:rsid w:val="003D2B9F"/>
    <w:rsid w:val="003D4069"/>
    <w:rsid w:val="003D579E"/>
    <w:rsid w:val="003E3E75"/>
    <w:rsid w:val="003E4620"/>
    <w:rsid w:val="003F0E85"/>
    <w:rsid w:val="003F7B9A"/>
    <w:rsid w:val="00400AB8"/>
    <w:rsid w:val="00400D79"/>
    <w:rsid w:val="00407936"/>
    <w:rsid w:val="00407EFF"/>
    <w:rsid w:val="00410C55"/>
    <w:rsid w:val="0041284F"/>
    <w:rsid w:val="00412E3E"/>
    <w:rsid w:val="00414F2C"/>
    <w:rsid w:val="0041591C"/>
    <w:rsid w:val="00416854"/>
    <w:rsid w:val="00417725"/>
    <w:rsid w:val="00417BA3"/>
    <w:rsid w:val="00421D12"/>
    <w:rsid w:val="00426334"/>
    <w:rsid w:val="00432F73"/>
    <w:rsid w:val="00435B18"/>
    <w:rsid w:val="00436FFC"/>
    <w:rsid w:val="00437F26"/>
    <w:rsid w:val="004422C8"/>
    <w:rsid w:val="00444097"/>
    <w:rsid w:val="00445487"/>
    <w:rsid w:val="0045348B"/>
    <w:rsid w:val="00454769"/>
    <w:rsid w:val="004549A9"/>
    <w:rsid w:val="00455461"/>
    <w:rsid w:val="00457D1D"/>
    <w:rsid w:val="00460096"/>
    <w:rsid w:val="004613F3"/>
    <w:rsid w:val="0046460D"/>
    <w:rsid w:val="004649EB"/>
    <w:rsid w:val="00466991"/>
    <w:rsid w:val="0047064C"/>
    <w:rsid w:val="0047099C"/>
    <w:rsid w:val="00481B49"/>
    <w:rsid w:val="00485C57"/>
    <w:rsid w:val="00486BEF"/>
    <w:rsid w:val="00490DEA"/>
    <w:rsid w:val="00493540"/>
    <w:rsid w:val="004A17AF"/>
    <w:rsid w:val="004A17B4"/>
    <w:rsid w:val="004A42E1"/>
    <w:rsid w:val="004A56EE"/>
    <w:rsid w:val="004A635A"/>
    <w:rsid w:val="004B133B"/>
    <w:rsid w:val="004B162C"/>
    <w:rsid w:val="004B2505"/>
    <w:rsid w:val="004B6B63"/>
    <w:rsid w:val="004C2E43"/>
    <w:rsid w:val="004C3C4B"/>
    <w:rsid w:val="004C3DBE"/>
    <w:rsid w:val="004C5C96"/>
    <w:rsid w:val="004C6281"/>
    <w:rsid w:val="004C7BE2"/>
    <w:rsid w:val="004D06A4"/>
    <w:rsid w:val="004D231C"/>
    <w:rsid w:val="004D5680"/>
    <w:rsid w:val="004E12B5"/>
    <w:rsid w:val="004F06AA"/>
    <w:rsid w:val="004F1A81"/>
    <w:rsid w:val="005013C5"/>
    <w:rsid w:val="00502BCF"/>
    <w:rsid w:val="00512EC6"/>
    <w:rsid w:val="00514CC6"/>
    <w:rsid w:val="0051588E"/>
    <w:rsid w:val="005218D9"/>
    <w:rsid w:val="005222A8"/>
    <w:rsid w:val="00523699"/>
    <w:rsid w:val="005243DB"/>
    <w:rsid w:val="00525802"/>
    <w:rsid w:val="0052613D"/>
    <w:rsid w:val="00531FED"/>
    <w:rsid w:val="005330CA"/>
    <w:rsid w:val="00533846"/>
    <w:rsid w:val="00536186"/>
    <w:rsid w:val="00544CBB"/>
    <w:rsid w:val="00546309"/>
    <w:rsid w:val="00546C08"/>
    <w:rsid w:val="005476CA"/>
    <w:rsid w:val="00562453"/>
    <w:rsid w:val="0057315F"/>
    <w:rsid w:val="00576104"/>
    <w:rsid w:val="0057695C"/>
    <w:rsid w:val="0058489D"/>
    <w:rsid w:val="0058644C"/>
    <w:rsid w:val="00590E09"/>
    <w:rsid w:val="005924C5"/>
    <w:rsid w:val="005957E8"/>
    <w:rsid w:val="00597D1B"/>
    <w:rsid w:val="005A2ADE"/>
    <w:rsid w:val="005A46A1"/>
    <w:rsid w:val="005B16D5"/>
    <w:rsid w:val="005B2A5B"/>
    <w:rsid w:val="005C0238"/>
    <w:rsid w:val="005C1D10"/>
    <w:rsid w:val="005C2790"/>
    <w:rsid w:val="005C67C8"/>
    <w:rsid w:val="005C7761"/>
    <w:rsid w:val="005D0249"/>
    <w:rsid w:val="005D08AC"/>
    <w:rsid w:val="005D2139"/>
    <w:rsid w:val="005D45FF"/>
    <w:rsid w:val="005D6778"/>
    <w:rsid w:val="005D6E8C"/>
    <w:rsid w:val="005D7785"/>
    <w:rsid w:val="005E6FE8"/>
    <w:rsid w:val="005F100C"/>
    <w:rsid w:val="005F65BE"/>
    <w:rsid w:val="005F68DA"/>
    <w:rsid w:val="005F73AE"/>
    <w:rsid w:val="006000BD"/>
    <w:rsid w:val="00600EFF"/>
    <w:rsid w:val="00604C94"/>
    <w:rsid w:val="0060773B"/>
    <w:rsid w:val="00611FA1"/>
    <w:rsid w:val="00612C6D"/>
    <w:rsid w:val="006157B5"/>
    <w:rsid w:val="00617CE6"/>
    <w:rsid w:val="00620BE5"/>
    <w:rsid w:val="0062423A"/>
    <w:rsid w:val="00626FC6"/>
    <w:rsid w:val="006303B4"/>
    <w:rsid w:val="00633D3D"/>
    <w:rsid w:val="00634106"/>
    <w:rsid w:val="00635A3A"/>
    <w:rsid w:val="00637235"/>
    <w:rsid w:val="006402E9"/>
    <w:rsid w:val="00640B8A"/>
    <w:rsid w:val="00640BDD"/>
    <w:rsid w:val="00641703"/>
    <w:rsid w:val="006431A6"/>
    <w:rsid w:val="006459F6"/>
    <w:rsid w:val="006501AD"/>
    <w:rsid w:val="00651BFA"/>
    <w:rsid w:val="00652EB1"/>
    <w:rsid w:val="00654475"/>
    <w:rsid w:val="00654BE1"/>
    <w:rsid w:val="00662180"/>
    <w:rsid w:val="00665A4B"/>
    <w:rsid w:val="00671564"/>
    <w:rsid w:val="00671DCC"/>
    <w:rsid w:val="00672D4B"/>
    <w:rsid w:val="00673CD6"/>
    <w:rsid w:val="00674905"/>
    <w:rsid w:val="00680158"/>
    <w:rsid w:val="0068211E"/>
    <w:rsid w:val="006828CA"/>
    <w:rsid w:val="0068396B"/>
    <w:rsid w:val="0069257D"/>
    <w:rsid w:val="00692E2A"/>
    <w:rsid w:val="00693A10"/>
    <w:rsid w:val="006A0A74"/>
    <w:rsid w:val="006A1FE1"/>
    <w:rsid w:val="006A61A2"/>
    <w:rsid w:val="006A7502"/>
    <w:rsid w:val="006A76F2"/>
    <w:rsid w:val="006A7DEC"/>
    <w:rsid w:val="006B00F5"/>
    <w:rsid w:val="006B06F6"/>
    <w:rsid w:val="006B4576"/>
    <w:rsid w:val="006B4F93"/>
    <w:rsid w:val="006C27EB"/>
    <w:rsid w:val="006C4C68"/>
    <w:rsid w:val="006C58E5"/>
    <w:rsid w:val="006D21F7"/>
    <w:rsid w:val="006D53E5"/>
    <w:rsid w:val="006D6AAF"/>
    <w:rsid w:val="006D7EFB"/>
    <w:rsid w:val="006E19A3"/>
    <w:rsid w:val="006E57FD"/>
    <w:rsid w:val="006E6672"/>
    <w:rsid w:val="006E6722"/>
    <w:rsid w:val="006E6862"/>
    <w:rsid w:val="006E7748"/>
    <w:rsid w:val="006F78AA"/>
    <w:rsid w:val="00700A79"/>
    <w:rsid w:val="007027B9"/>
    <w:rsid w:val="00706269"/>
    <w:rsid w:val="00713D9C"/>
    <w:rsid w:val="00715A5E"/>
    <w:rsid w:val="00715E88"/>
    <w:rsid w:val="00720B15"/>
    <w:rsid w:val="007219EB"/>
    <w:rsid w:val="00725CCE"/>
    <w:rsid w:val="00727EC2"/>
    <w:rsid w:val="00730251"/>
    <w:rsid w:val="00734054"/>
    <w:rsid w:val="00734CAA"/>
    <w:rsid w:val="007402A3"/>
    <w:rsid w:val="00742141"/>
    <w:rsid w:val="0075533C"/>
    <w:rsid w:val="00757581"/>
    <w:rsid w:val="0075791F"/>
    <w:rsid w:val="007611A0"/>
    <w:rsid w:val="0076163D"/>
    <w:rsid w:val="00764CD8"/>
    <w:rsid w:val="00765D63"/>
    <w:rsid w:val="00766503"/>
    <w:rsid w:val="007727C1"/>
    <w:rsid w:val="00777149"/>
    <w:rsid w:val="00777969"/>
    <w:rsid w:val="00783F06"/>
    <w:rsid w:val="0078557C"/>
    <w:rsid w:val="0079147C"/>
    <w:rsid w:val="00796D3F"/>
    <w:rsid w:val="00797CB7"/>
    <w:rsid w:val="007A1683"/>
    <w:rsid w:val="007A3055"/>
    <w:rsid w:val="007A5C12"/>
    <w:rsid w:val="007A6078"/>
    <w:rsid w:val="007A7CB0"/>
    <w:rsid w:val="007B079D"/>
    <w:rsid w:val="007B205F"/>
    <w:rsid w:val="007B5677"/>
    <w:rsid w:val="007B68A3"/>
    <w:rsid w:val="007C0C27"/>
    <w:rsid w:val="007C2268"/>
    <w:rsid w:val="007C2541"/>
    <w:rsid w:val="007C64A4"/>
    <w:rsid w:val="007D2A76"/>
    <w:rsid w:val="007D63EC"/>
    <w:rsid w:val="007D66A8"/>
    <w:rsid w:val="007D6AF7"/>
    <w:rsid w:val="007E003F"/>
    <w:rsid w:val="007E31C2"/>
    <w:rsid w:val="007E3A26"/>
    <w:rsid w:val="007E691B"/>
    <w:rsid w:val="007E77D1"/>
    <w:rsid w:val="007F46A5"/>
    <w:rsid w:val="007F4A4F"/>
    <w:rsid w:val="007F5CA9"/>
    <w:rsid w:val="00802348"/>
    <w:rsid w:val="00807EFB"/>
    <w:rsid w:val="00815D3E"/>
    <w:rsid w:val="008164F2"/>
    <w:rsid w:val="00816730"/>
    <w:rsid w:val="00821395"/>
    <w:rsid w:val="00824C78"/>
    <w:rsid w:val="00827528"/>
    <w:rsid w:val="00827C29"/>
    <w:rsid w:val="00830BB0"/>
    <w:rsid w:val="00830E26"/>
    <w:rsid w:val="00834C00"/>
    <w:rsid w:val="00835916"/>
    <w:rsid w:val="00843576"/>
    <w:rsid w:val="00843B64"/>
    <w:rsid w:val="0084509A"/>
    <w:rsid w:val="0084726E"/>
    <w:rsid w:val="008478FC"/>
    <w:rsid w:val="00851B46"/>
    <w:rsid w:val="0085698B"/>
    <w:rsid w:val="008569E9"/>
    <w:rsid w:val="00861DA6"/>
    <w:rsid w:val="00863054"/>
    <w:rsid w:val="00864D45"/>
    <w:rsid w:val="00867BFF"/>
    <w:rsid w:val="00871C53"/>
    <w:rsid w:val="008720FD"/>
    <w:rsid w:val="00876B1B"/>
    <w:rsid w:val="00882A44"/>
    <w:rsid w:val="008838D3"/>
    <w:rsid w:val="008841E5"/>
    <w:rsid w:val="0088480A"/>
    <w:rsid w:val="00886872"/>
    <w:rsid w:val="0088757A"/>
    <w:rsid w:val="008925CE"/>
    <w:rsid w:val="00894389"/>
    <w:rsid w:val="008957DD"/>
    <w:rsid w:val="008967F2"/>
    <w:rsid w:val="008971FB"/>
    <w:rsid w:val="00897D98"/>
    <w:rsid w:val="008A22A6"/>
    <w:rsid w:val="008A6DF2"/>
    <w:rsid w:val="008A7807"/>
    <w:rsid w:val="008B0FBD"/>
    <w:rsid w:val="008B4CC9"/>
    <w:rsid w:val="008B4E76"/>
    <w:rsid w:val="008C1D63"/>
    <w:rsid w:val="008C2907"/>
    <w:rsid w:val="008D75ED"/>
    <w:rsid w:val="008D77CF"/>
    <w:rsid w:val="008D7C99"/>
    <w:rsid w:val="008E0315"/>
    <w:rsid w:val="008E0FCB"/>
    <w:rsid w:val="008E23AB"/>
    <w:rsid w:val="008E3CFE"/>
    <w:rsid w:val="008E42D9"/>
    <w:rsid w:val="008E50AB"/>
    <w:rsid w:val="008F1CA5"/>
    <w:rsid w:val="009004D6"/>
    <w:rsid w:val="009044D9"/>
    <w:rsid w:val="009062C4"/>
    <w:rsid w:val="0090764C"/>
    <w:rsid w:val="009119E2"/>
    <w:rsid w:val="00915074"/>
    <w:rsid w:val="009165B9"/>
    <w:rsid w:val="00921622"/>
    <w:rsid w:val="00921700"/>
    <w:rsid w:val="0092178C"/>
    <w:rsid w:val="00924969"/>
    <w:rsid w:val="00930B88"/>
    <w:rsid w:val="00933FA5"/>
    <w:rsid w:val="00934CCF"/>
    <w:rsid w:val="00934D41"/>
    <w:rsid w:val="00940DCC"/>
    <w:rsid w:val="0094179A"/>
    <w:rsid w:val="0094459E"/>
    <w:rsid w:val="00944DBC"/>
    <w:rsid w:val="009478C9"/>
    <w:rsid w:val="00950977"/>
    <w:rsid w:val="00950DB3"/>
    <w:rsid w:val="00950F7A"/>
    <w:rsid w:val="00951A7B"/>
    <w:rsid w:val="00952D5A"/>
    <w:rsid w:val="00953C9E"/>
    <w:rsid w:val="009564A6"/>
    <w:rsid w:val="00957F6D"/>
    <w:rsid w:val="00967621"/>
    <w:rsid w:val="00967AE4"/>
    <w:rsid w:val="00967E6A"/>
    <w:rsid w:val="00976BA1"/>
    <w:rsid w:val="00984663"/>
    <w:rsid w:val="00984EB0"/>
    <w:rsid w:val="00990B57"/>
    <w:rsid w:val="00990C85"/>
    <w:rsid w:val="009938B7"/>
    <w:rsid w:val="009A5E54"/>
    <w:rsid w:val="009A63C7"/>
    <w:rsid w:val="009A65B4"/>
    <w:rsid w:val="009A7841"/>
    <w:rsid w:val="009B46B2"/>
    <w:rsid w:val="009B4A0F"/>
    <w:rsid w:val="009B52E0"/>
    <w:rsid w:val="009B5B6C"/>
    <w:rsid w:val="009B784D"/>
    <w:rsid w:val="009C11D2"/>
    <w:rsid w:val="009C6C70"/>
    <w:rsid w:val="009D08D9"/>
    <w:rsid w:val="009D0B63"/>
    <w:rsid w:val="009D270B"/>
    <w:rsid w:val="009D2F0F"/>
    <w:rsid w:val="009D3D40"/>
    <w:rsid w:val="009D4745"/>
    <w:rsid w:val="009E307E"/>
    <w:rsid w:val="009E49AA"/>
    <w:rsid w:val="009E56A6"/>
    <w:rsid w:val="009E7C10"/>
    <w:rsid w:val="009F1A54"/>
    <w:rsid w:val="009F29B8"/>
    <w:rsid w:val="00A00F6E"/>
    <w:rsid w:val="00A01C80"/>
    <w:rsid w:val="00A045E0"/>
    <w:rsid w:val="00A04AC9"/>
    <w:rsid w:val="00A074FC"/>
    <w:rsid w:val="00A07870"/>
    <w:rsid w:val="00A07F19"/>
    <w:rsid w:val="00A1107A"/>
    <w:rsid w:val="00A11595"/>
    <w:rsid w:val="00A12529"/>
    <w:rsid w:val="00A1348D"/>
    <w:rsid w:val="00A14F55"/>
    <w:rsid w:val="00A232EE"/>
    <w:rsid w:val="00A23782"/>
    <w:rsid w:val="00A30906"/>
    <w:rsid w:val="00A31A5F"/>
    <w:rsid w:val="00A4175F"/>
    <w:rsid w:val="00A44411"/>
    <w:rsid w:val="00A44EB8"/>
    <w:rsid w:val="00A46716"/>
    <w:rsid w:val="00A469FA"/>
    <w:rsid w:val="00A50F32"/>
    <w:rsid w:val="00A55B01"/>
    <w:rsid w:val="00A56B5B"/>
    <w:rsid w:val="00A603FF"/>
    <w:rsid w:val="00A63040"/>
    <w:rsid w:val="00A637C0"/>
    <w:rsid w:val="00A649FB"/>
    <w:rsid w:val="00A64D01"/>
    <w:rsid w:val="00A657DD"/>
    <w:rsid w:val="00A666A6"/>
    <w:rsid w:val="00A66BF6"/>
    <w:rsid w:val="00A675FD"/>
    <w:rsid w:val="00A70380"/>
    <w:rsid w:val="00A70A7A"/>
    <w:rsid w:val="00A72437"/>
    <w:rsid w:val="00A72F6A"/>
    <w:rsid w:val="00A734BA"/>
    <w:rsid w:val="00A80611"/>
    <w:rsid w:val="00A8070F"/>
    <w:rsid w:val="00A830E5"/>
    <w:rsid w:val="00A86426"/>
    <w:rsid w:val="00A86E78"/>
    <w:rsid w:val="00A871B0"/>
    <w:rsid w:val="00A93992"/>
    <w:rsid w:val="00A9546C"/>
    <w:rsid w:val="00A9593D"/>
    <w:rsid w:val="00AA21C6"/>
    <w:rsid w:val="00AA433B"/>
    <w:rsid w:val="00AA6F7F"/>
    <w:rsid w:val="00AA7288"/>
    <w:rsid w:val="00AB2D1B"/>
    <w:rsid w:val="00AB483D"/>
    <w:rsid w:val="00AB5340"/>
    <w:rsid w:val="00AC0A89"/>
    <w:rsid w:val="00AC1547"/>
    <w:rsid w:val="00AC6287"/>
    <w:rsid w:val="00AC7C96"/>
    <w:rsid w:val="00AE237D"/>
    <w:rsid w:val="00AE502A"/>
    <w:rsid w:val="00AE675A"/>
    <w:rsid w:val="00AF13F6"/>
    <w:rsid w:val="00AF26A5"/>
    <w:rsid w:val="00AF3CD2"/>
    <w:rsid w:val="00AF5521"/>
    <w:rsid w:val="00AF58D9"/>
    <w:rsid w:val="00AF70BE"/>
    <w:rsid w:val="00AF7C07"/>
    <w:rsid w:val="00AF7C8D"/>
    <w:rsid w:val="00B010EA"/>
    <w:rsid w:val="00B01333"/>
    <w:rsid w:val="00B02213"/>
    <w:rsid w:val="00B07B63"/>
    <w:rsid w:val="00B135B6"/>
    <w:rsid w:val="00B142E5"/>
    <w:rsid w:val="00B21495"/>
    <w:rsid w:val="00B22BBB"/>
    <w:rsid w:val="00B22C93"/>
    <w:rsid w:val="00B23BD0"/>
    <w:rsid w:val="00B27589"/>
    <w:rsid w:val="00B3171D"/>
    <w:rsid w:val="00B376D3"/>
    <w:rsid w:val="00B405B7"/>
    <w:rsid w:val="00B50B4F"/>
    <w:rsid w:val="00B51BD5"/>
    <w:rsid w:val="00B52222"/>
    <w:rsid w:val="00B52A56"/>
    <w:rsid w:val="00B536E7"/>
    <w:rsid w:val="00B54FE7"/>
    <w:rsid w:val="00B559EC"/>
    <w:rsid w:val="00B56BAF"/>
    <w:rsid w:val="00B63223"/>
    <w:rsid w:val="00B65A99"/>
    <w:rsid w:val="00B66901"/>
    <w:rsid w:val="00B71E6D"/>
    <w:rsid w:val="00B72070"/>
    <w:rsid w:val="00B72B58"/>
    <w:rsid w:val="00B73D43"/>
    <w:rsid w:val="00B73F75"/>
    <w:rsid w:val="00B77551"/>
    <w:rsid w:val="00B779E1"/>
    <w:rsid w:val="00B82F9A"/>
    <w:rsid w:val="00B83106"/>
    <w:rsid w:val="00B90C8B"/>
    <w:rsid w:val="00B91190"/>
    <w:rsid w:val="00B91655"/>
    <w:rsid w:val="00B91EE1"/>
    <w:rsid w:val="00B94FA5"/>
    <w:rsid w:val="00BA0090"/>
    <w:rsid w:val="00BA1A67"/>
    <w:rsid w:val="00BA26EF"/>
    <w:rsid w:val="00BB177E"/>
    <w:rsid w:val="00BB3D02"/>
    <w:rsid w:val="00BB7E39"/>
    <w:rsid w:val="00BC24C1"/>
    <w:rsid w:val="00BC3712"/>
    <w:rsid w:val="00BC41D7"/>
    <w:rsid w:val="00BC7E4E"/>
    <w:rsid w:val="00BD590F"/>
    <w:rsid w:val="00BD7DFA"/>
    <w:rsid w:val="00BE5B5F"/>
    <w:rsid w:val="00BE6144"/>
    <w:rsid w:val="00BF3345"/>
    <w:rsid w:val="00C00DB8"/>
    <w:rsid w:val="00C03047"/>
    <w:rsid w:val="00C236AB"/>
    <w:rsid w:val="00C2413E"/>
    <w:rsid w:val="00C244ED"/>
    <w:rsid w:val="00C2581C"/>
    <w:rsid w:val="00C26F55"/>
    <w:rsid w:val="00C30C63"/>
    <w:rsid w:val="00C357C4"/>
    <w:rsid w:val="00C36B8B"/>
    <w:rsid w:val="00C36B94"/>
    <w:rsid w:val="00C415C1"/>
    <w:rsid w:val="00C41601"/>
    <w:rsid w:val="00C41DB0"/>
    <w:rsid w:val="00C42F5A"/>
    <w:rsid w:val="00C449FA"/>
    <w:rsid w:val="00C47DBF"/>
    <w:rsid w:val="00C5371D"/>
    <w:rsid w:val="00C552FF"/>
    <w:rsid w:val="00C558DA"/>
    <w:rsid w:val="00C55AF3"/>
    <w:rsid w:val="00C57BDA"/>
    <w:rsid w:val="00C63D79"/>
    <w:rsid w:val="00C63E00"/>
    <w:rsid w:val="00C71E67"/>
    <w:rsid w:val="00C7588E"/>
    <w:rsid w:val="00C7593E"/>
    <w:rsid w:val="00C760CE"/>
    <w:rsid w:val="00C77CA9"/>
    <w:rsid w:val="00C77E48"/>
    <w:rsid w:val="00C8378B"/>
    <w:rsid w:val="00C84759"/>
    <w:rsid w:val="00C93C2F"/>
    <w:rsid w:val="00C93DC1"/>
    <w:rsid w:val="00CA0402"/>
    <w:rsid w:val="00CA2132"/>
    <w:rsid w:val="00CA515A"/>
    <w:rsid w:val="00CA5254"/>
    <w:rsid w:val="00CA6C7F"/>
    <w:rsid w:val="00CB05C1"/>
    <w:rsid w:val="00CB1A26"/>
    <w:rsid w:val="00CB4E70"/>
    <w:rsid w:val="00CC10A6"/>
    <w:rsid w:val="00CC3891"/>
    <w:rsid w:val="00CC3B70"/>
    <w:rsid w:val="00CD465D"/>
    <w:rsid w:val="00CD5EB8"/>
    <w:rsid w:val="00CD605D"/>
    <w:rsid w:val="00CD7044"/>
    <w:rsid w:val="00CE0182"/>
    <w:rsid w:val="00CE08B9"/>
    <w:rsid w:val="00CE524C"/>
    <w:rsid w:val="00CF141F"/>
    <w:rsid w:val="00CF4777"/>
    <w:rsid w:val="00CF4FF5"/>
    <w:rsid w:val="00CF67F7"/>
    <w:rsid w:val="00CF7D34"/>
    <w:rsid w:val="00D00515"/>
    <w:rsid w:val="00D04BEC"/>
    <w:rsid w:val="00D067BB"/>
    <w:rsid w:val="00D06CD1"/>
    <w:rsid w:val="00D121D0"/>
    <w:rsid w:val="00D1352A"/>
    <w:rsid w:val="00D13889"/>
    <w:rsid w:val="00D169AF"/>
    <w:rsid w:val="00D17097"/>
    <w:rsid w:val="00D2012F"/>
    <w:rsid w:val="00D25249"/>
    <w:rsid w:val="00D35645"/>
    <w:rsid w:val="00D44172"/>
    <w:rsid w:val="00D5064B"/>
    <w:rsid w:val="00D50C52"/>
    <w:rsid w:val="00D56456"/>
    <w:rsid w:val="00D60E32"/>
    <w:rsid w:val="00D619DC"/>
    <w:rsid w:val="00D61AFF"/>
    <w:rsid w:val="00D63B8C"/>
    <w:rsid w:val="00D64A5E"/>
    <w:rsid w:val="00D650FC"/>
    <w:rsid w:val="00D739CC"/>
    <w:rsid w:val="00D73B7B"/>
    <w:rsid w:val="00D7793A"/>
    <w:rsid w:val="00D8093D"/>
    <w:rsid w:val="00D8108C"/>
    <w:rsid w:val="00D842AE"/>
    <w:rsid w:val="00D85563"/>
    <w:rsid w:val="00D91836"/>
    <w:rsid w:val="00D9211C"/>
    <w:rsid w:val="00D92895"/>
    <w:rsid w:val="00D92DE0"/>
    <w:rsid w:val="00D92FEF"/>
    <w:rsid w:val="00D93A0F"/>
    <w:rsid w:val="00D945EF"/>
    <w:rsid w:val="00D9722B"/>
    <w:rsid w:val="00DA1BCA"/>
    <w:rsid w:val="00DA24A2"/>
    <w:rsid w:val="00DA2F22"/>
    <w:rsid w:val="00DA4861"/>
    <w:rsid w:val="00DA52CF"/>
    <w:rsid w:val="00DA5A2D"/>
    <w:rsid w:val="00DA6461"/>
    <w:rsid w:val="00DA6E1F"/>
    <w:rsid w:val="00DB0C76"/>
    <w:rsid w:val="00DB0CA5"/>
    <w:rsid w:val="00DB4D9A"/>
    <w:rsid w:val="00DC05F2"/>
    <w:rsid w:val="00DC0AA0"/>
    <w:rsid w:val="00DC236D"/>
    <w:rsid w:val="00DC3A52"/>
    <w:rsid w:val="00DC46FF"/>
    <w:rsid w:val="00DC5254"/>
    <w:rsid w:val="00DC70FC"/>
    <w:rsid w:val="00DC72EB"/>
    <w:rsid w:val="00DD0AE0"/>
    <w:rsid w:val="00DD1A4F"/>
    <w:rsid w:val="00DD3107"/>
    <w:rsid w:val="00DD4265"/>
    <w:rsid w:val="00DD7C2C"/>
    <w:rsid w:val="00DE1A66"/>
    <w:rsid w:val="00DE2D60"/>
    <w:rsid w:val="00DE573B"/>
    <w:rsid w:val="00DE7070"/>
    <w:rsid w:val="00DE77AF"/>
    <w:rsid w:val="00DF1E7C"/>
    <w:rsid w:val="00DF32C1"/>
    <w:rsid w:val="00E0448D"/>
    <w:rsid w:val="00E06797"/>
    <w:rsid w:val="00E1265B"/>
    <w:rsid w:val="00E1355C"/>
    <w:rsid w:val="00E13B48"/>
    <w:rsid w:val="00E1404F"/>
    <w:rsid w:val="00E21C83"/>
    <w:rsid w:val="00E23394"/>
    <w:rsid w:val="00E24ADA"/>
    <w:rsid w:val="00E272C1"/>
    <w:rsid w:val="00E30BF6"/>
    <w:rsid w:val="00E322DD"/>
    <w:rsid w:val="00E32F59"/>
    <w:rsid w:val="00E36BC9"/>
    <w:rsid w:val="00E3735C"/>
    <w:rsid w:val="00E37432"/>
    <w:rsid w:val="00E4570E"/>
    <w:rsid w:val="00E46D9A"/>
    <w:rsid w:val="00E5036C"/>
    <w:rsid w:val="00E51857"/>
    <w:rsid w:val="00E53C10"/>
    <w:rsid w:val="00E565FF"/>
    <w:rsid w:val="00E60432"/>
    <w:rsid w:val="00E65388"/>
    <w:rsid w:val="00E65E0E"/>
    <w:rsid w:val="00E66436"/>
    <w:rsid w:val="00E70A86"/>
    <w:rsid w:val="00E74C65"/>
    <w:rsid w:val="00E76132"/>
    <w:rsid w:val="00E81E26"/>
    <w:rsid w:val="00E85B7D"/>
    <w:rsid w:val="00E87C43"/>
    <w:rsid w:val="00E9121B"/>
    <w:rsid w:val="00E92040"/>
    <w:rsid w:val="00E93CCF"/>
    <w:rsid w:val="00E94444"/>
    <w:rsid w:val="00E95D84"/>
    <w:rsid w:val="00EA0AE2"/>
    <w:rsid w:val="00EA0EEB"/>
    <w:rsid w:val="00EA2D85"/>
    <w:rsid w:val="00EA39E5"/>
    <w:rsid w:val="00EA64A5"/>
    <w:rsid w:val="00EB37A9"/>
    <w:rsid w:val="00EB3DAA"/>
    <w:rsid w:val="00EB4109"/>
    <w:rsid w:val="00EB66E3"/>
    <w:rsid w:val="00EC0760"/>
    <w:rsid w:val="00EC1C39"/>
    <w:rsid w:val="00EC2369"/>
    <w:rsid w:val="00EC5A46"/>
    <w:rsid w:val="00EC63E2"/>
    <w:rsid w:val="00ED0A8E"/>
    <w:rsid w:val="00EE1391"/>
    <w:rsid w:val="00EE4F72"/>
    <w:rsid w:val="00EE6223"/>
    <w:rsid w:val="00EF18D2"/>
    <w:rsid w:val="00EF19C5"/>
    <w:rsid w:val="00EF22B3"/>
    <w:rsid w:val="00EF25D1"/>
    <w:rsid w:val="00EF2957"/>
    <w:rsid w:val="00EF3F54"/>
    <w:rsid w:val="00F01E2D"/>
    <w:rsid w:val="00F03B69"/>
    <w:rsid w:val="00F06AE3"/>
    <w:rsid w:val="00F07A50"/>
    <w:rsid w:val="00F07B57"/>
    <w:rsid w:val="00F113DA"/>
    <w:rsid w:val="00F1759A"/>
    <w:rsid w:val="00F20D56"/>
    <w:rsid w:val="00F22CE8"/>
    <w:rsid w:val="00F25386"/>
    <w:rsid w:val="00F3232C"/>
    <w:rsid w:val="00F35A54"/>
    <w:rsid w:val="00F3671E"/>
    <w:rsid w:val="00F37DC8"/>
    <w:rsid w:val="00F439B3"/>
    <w:rsid w:val="00F445CE"/>
    <w:rsid w:val="00F46314"/>
    <w:rsid w:val="00F472A8"/>
    <w:rsid w:val="00F57208"/>
    <w:rsid w:val="00F60CA5"/>
    <w:rsid w:val="00F621CA"/>
    <w:rsid w:val="00F63D98"/>
    <w:rsid w:val="00F63E6F"/>
    <w:rsid w:val="00F650C3"/>
    <w:rsid w:val="00F65C72"/>
    <w:rsid w:val="00F65D85"/>
    <w:rsid w:val="00F72B0D"/>
    <w:rsid w:val="00F7789E"/>
    <w:rsid w:val="00F8091E"/>
    <w:rsid w:val="00F83F98"/>
    <w:rsid w:val="00F855F3"/>
    <w:rsid w:val="00F8615C"/>
    <w:rsid w:val="00F909A0"/>
    <w:rsid w:val="00F92C2C"/>
    <w:rsid w:val="00F969E5"/>
    <w:rsid w:val="00F96E05"/>
    <w:rsid w:val="00FA2AAD"/>
    <w:rsid w:val="00FA33A3"/>
    <w:rsid w:val="00FA3483"/>
    <w:rsid w:val="00FA41AB"/>
    <w:rsid w:val="00FA48DA"/>
    <w:rsid w:val="00FA6BB0"/>
    <w:rsid w:val="00FB206C"/>
    <w:rsid w:val="00FB4B9F"/>
    <w:rsid w:val="00FC0011"/>
    <w:rsid w:val="00FC100D"/>
    <w:rsid w:val="00FC39AB"/>
    <w:rsid w:val="00FC5DA5"/>
    <w:rsid w:val="00FD334E"/>
    <w:rsid w:val="00FD5860"/>
    <w:rsid w:val="00FD6DA6"/>
    <w:rsid w:val="00FE0667"/>
    <w:rsid w:val="00FE352D"/>
    <w:rsid w:val="00FE39CA"/>
    <w:rsid w:val="00FE40EB"/>
    <w:rsid w:val="00FE451B"/>
    <w:rsid w:val="00FE4D02"/>
    <w:rsid w:val="00FE7D62"/>
    <w:rsid w:val="00FF2A40"/>
    <w:rsid w:val="00FF3819"/>
    <w:rsid w:val="00FF756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29C1B5"/>
  <w15:chartTrackingRefBased/>
  <w15:docId w15:val="{24CAA289-ADF2-41D6-B00B-9A7807E37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6941"/>
    <w:pPr>
      <w:tabs>
        <w:tab w:val="left" w:pos="1247"/>
        <w:tab w:val="left" w:pos="1814"/>
        <w:tab w:val="left" w:pos="2381"/>
        <w:tab w:val="left" w:pos="2948"/>
        <w:tab w:val="left" w:pos="3515"/>
      </w:tabs>
      <w:spacing w:after="120" w:line="280" w:lineRule="exact"/>
      <w:jc w:val="both"/>
    </w:pPr>
    <w:rPr>
      <w:sz w:val="21"/>
      <w:szCs w:val="10"/>
      <w:lang w:val="en-US" w:eastAsia="zh-CN"/>
    </w:rPr>
  </w:style>
  <w:style w:type="paragraph" w:styleId="Heading1">
    <w:name w:val="heading 1"/>
    <w:basedOn w:val="Normal"/>
    <w:next w:val="Normalnumber"/>
    <w:qFormat/>
    <w:rsid w:val="000D6941"/>
    <w:pPr>
      <w:keepNext/>
      <w:spacing w:before="240"/>
      <w:ind w:left="1247" w:hanging="680"/>
      <w:outlineLvl w:val="0"/>
    </w:pPr>
    <w:rPr>
      <w:b/>
      <w:sz w:val="28"/>
    </w:rPr>
  </w:style>
  <w:style w:type="paragraph" w:styleId="Heading2">
    <w:name w:val="heading 2"/>
    <w:basedOn w:val="Normal"/>
    <w:next w:val="Normalnumber"/>
    <w:qFormat/>
    <w:rsid w:val="000D6941"/>
    <w:pPr>
      <w:keepNext/>
      <w:spacing w:before="240"/>
      <w:ind w:left="1247" w:hanging="680"/>
      <w:outlineLvl w:val="1"/>
    </w:pPr>
    <w:rPr>
      <w:b/>
      <w:sz w:val="24"/>
      <w:szCs w:val="24"/>
    </w:rPr>
  </w:style>
  <w:style w:type="paragraph" w:styleId="Heading3">
    <w:name w:val="heading 3"/>
    <w:basedOn w:val="Normal"/>
    <w:next w:val="Normalnumber"/>
    <w:qFormat/>
    <w:rsid w:val="000D6941"/>
    <w:pPr>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1"/>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2"/>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921700"/>
    <w:pPr>
      <w:keepNext/>
      <w:keepLines/>
      <w:tabs>
        <w:tab w:val="right" w:pos="851"/>
      </w:tabs>
      <w:suppressAutoHyphens/>
      <w:spacing w:before="240" w:after="120"/>
      <w:ind w:left="1247" w:right="284" w:hanging="1247"/>
    </w:pPr>
    <w:rPr>
      <w:b/>
      <w:sz w:val="24"/>
      <w:szCs w:val="24"/>
      <w:lang w:val="en-GB"/>
    </w:rPr>
  </w:style>
  <w:style w:type="paragraph" w:customStyle="1" w:styleId="CH3">
    <w:name w:val="CH3"/>
    <w:basedOn w:val="Normalpool"/>
    <w:next w:val="Normalnumber"/>
    <w:rsid w:val="00921700"/>
    <w:pPr>
      <w:keepNext/>
      <w:keepLines/>
      <w:tabs>
        <w:tab w:val="right" w:pos="851"/>
      </w:tabs>
      <w:suppressAutoHyphens/>
      <w:spacing w:before="240" w:after="120"/>
      <w:ind w:left="1247" w:right="284" w:hanging="1247"/>
    </w:pPr>
    <w:rPr>
      <w:b/>
      <w:lang w:val="en-GB"/>
    </w:rPr>
  </w:style>
  <w:style w:type="paragraph" w:customStyle="1" w:styleId="CH4">
    <w:name w:val="CH4"/>
    <w:basedOn w:val="Normalpool"/>
    <w:next w:val="Normalnumber"/>
    <w:rsid w:val="00921700"/>
    <w:pPr>
      <w:keepNext/>
      <w:keepLines/>
      <w:tabs>
        <w:tab w:val="right" w:pos="851"/>
      </w:tabs>
      <w:suppressAutoHyphens/>
      <w:spacing w:before="240"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921700"/>
    <w:pPr>
      <w:keepNext/>
      <w:keepLines/>
      <w:tabs>
        <w:tab w:val="right" w:pos="851"/>
      </w:tabs>
      <w:suppressAutoHyphens/>
      <w:spacing w:before="240"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pPr>
    <w:rPr>
      <w:b/>
      <w:sz w:val="18"/>
    </w:rPr>
  </w:style>
  <w:style w:type="paragraph" w:customStyle="1" w:styleId="Normalpool">
    <w:name w:val="Normal_pool"/>
    <w:link w:val="NormalpoolChar"/>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enter" w:pos="4536"/>
        <w:tab w:val="right" w:pos="9072"/>
      </w:tabs>
      <w:spacing w:after="120"/>
    </w:pPr>
    <w:rPr>
      <w:b/>
      <w:sz w:val="18"/>
    </w:rPr>
  </w:style>
  <w:style w:type="paragraph" w:customStyle="1" w:styleId="Normal-pool">
    <w:name w:val="Normal-pool"/>
    <w:link w:val="Normal-poolChar1"/>
    <w:rsid w:val="00921700"/>
    <w:pPr>
      <w:tabs>
        <w:tab w:val="left" w:pos="624"/>
      </w:tabs>
    </w:pPr>
    <w:rPr>
      <w:lang w:eastAsia="en-US"/>
    </w:rPr>
  </w:style>
  <w:style w:type="character" w:styleId="FootnoteReference">
    <w:name w:val="footnote reference"/>
    <w:aliases w:val="16 Point,Superscript 6 Point,Footnote text,Footnote Text1,Footnote Text2,number,Footnote reference number,Footnote symbol,note TESI,-E Fußnotenzeichen,SUPERS,stylish,ftref,Footnote Reference Superscript,-E Fuﬂnotenzeichen"/>
    <w:basedOn w:val="DefaultParagraphFont"/>
    <w:rsid w:val="000D6941"/>
    <w:rPr>
      <w:rFonts w:ascii="Times New Roman" w:eastAsia="SimSun" w:hAnsi="Times New Roman"/>
      <w:color w:val="000000"/>
      <w:spacing w:val="-5"/>
      <w:w w:val="130"/>
      <w:position w:val="-4"/>
      <w:sz w:val="20"/>
      <w:szCs w:val="18"/>
      <w:vertAlign w:val="superscript"/>
    </w:rPr>
  </w:style>
  <w:style w:type="paragraph" w:styleId="FootnoteText">
    <w:name w:val="footnote text"/>
    <w:basedOn w:val="Normal"/>
    <w:semiHidden/>
    <w:rsid w:val="000D6941"/>
    <w:pPr>
      <w:spacing w:before="20" w:after="0" w:line="210" w:lineRule="exact"/>
      <w:ind w:left="475" w:hanging="475"/>
      <w:jc w:val="left"/>
    </w:pPr>
    <w:rPr>
      <w:noProof/>
      <w:spacing w:val="5"/>
      <w:w w:val="104"/>
      <w:kern w:val="14"/>
      <w:sz w:val="18"/>
      <w:szCs w:val="20"/>
    </w:rPr>
  </w:style>
  <w:style w:type="table" w:styleId="TableGrid">
    <w:name w:val="Table Grid"/>
    <w:basedOn w:val="TableNormal"/>
    <w:uiPriority w:val="39"/>
    <w:rsid w:val="00921700"/>
    <w:rPr>
      <w:rFonts w:ascii="Century" w:eastAsia="MS Mincho" w:hAnsi="Century"/>
      <w:kern w:val="2"/>
      <w:sz w:val="21"/>
      <w:szCs w:val="22"/>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A3055"/>
    <w:rPr>
      <w:rFonts w:ascii="Segoe UI" w:hAnsi="Segoe UI" w:cs="Segoe UI"/>
      <w:sz w:val="18"/>
      <w:szCs w:val="18"/>
    </w:rPr>
  </w:style>
  <w:style w:type="character" w:customStyle="1" w:styleId="BalloonTextChar">
    <w:name w:val="Balloon Text Char"/>
    <w:basedOn w:val="DefaultParagraphFont"/>
    <w:link w:val="BalloonText"/>
    <w:rsid w:val="007A3055"/>
    <w:rPr>
      <w:rFonts w:ascii="Segoe UI" w:hAnsi="Segoe UI" w:cs="Segoe UI"/>
      <w:sz w:val="18"/>
      <w:szCs w:val="18"/>
      <w:lang w:val="fr-FR" w:eastAsia="en-US"/>
    </w:rPr>
  </w:style>
  <w:style w:type="paragraph" w:styleId="Revision">
    <w:name w:val="Revision"/>
    <w:hidden/>
    <w:uiPriority w:val="99"/>
    <w:semiHidden/>
    <w:rsid w:val="00CA515A"/>
    <w:rPr>
      <w:lang w:val="fr-FR" w:eastAsia="en-US"/>
    </w:rPr>
  </w:style>
  <w:style w:type="table" w:customStyle="1" w:styleId="AATable">
    <w:name w:val="AA_Table"/>
    <w:basedOn w:val="TableNormal"/>
    <w:semiHidden/>
    <w:rsid w:val="003A77F1"/>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pPr>
    <w:rPr>
      <w:rFonts w:eastAsia="PMingLiU"/>
      <w:b/>
      <w:noProof/>
      <w:sz w:val="17"/>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pPr>
    <w:rPr>
      <w:rFonts w:eastAsia="PMingLiU"/>
      <w:b/>
      <w:noProof/>
      <w:sz w:val="18"/>
    </w:rPr>
  </w:style>
  <w:style w:type="character" w:styleId="Hyperlink">
    <w:name w:val="Hyperlink"/>
    <w:basedOn w:val="DefaultParagraphFont"/>
    <w:semiHidden/>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3"/>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921700"/>
    <w:pPr>
      <w:numPr>
        <w:numId w:val="4"/>
      </w:numPr>
      <w:tabs>
        <w:tab w:val="clear" w:pos="1247"/>
        <w:tab w:val="clear" w:pos="1814"/>
        <w:tab w:val="clear" w:pos="2381"/>
        <w:tab w:val="clear" w:pos="2948"/>
        <w:tab w:val="clear" w:pos="3515"/>
        <w:tab w:val="clear" w:pos="4082"/>
        <w:tab w:val="left" w:pos="624"/>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character" w:customStyle="1" w:styleId="NormalpoolChar">
    <w:name w:val="Normal_pool Char"/>
    <w:link w:val="Normalpool"/>
    <w:locked/>
    <w:rsid w:val="00634106"/>
    <w:rPr>
      <w:lang w:val="fr-FR" w:eastAsia="en-US"/>
    </w:rPr>
  </w:style>
  <w:style w:type="character" w:styleId="CommentReference">
    <w:name w:val="annotation reference"/>
    <w:basedOn w:val="DefaultParagraphFont"/>
    <w:rsid w:val="00F472A8"/>
    <w:rPr>
      <w:rFonts w:ascii="Times New Roman" w:eastAsia="SimSun" w:hAnsi="Times New Roman"/>
      <w:sz w:val="6"/>
      <w:szCs w:val="16"/>
    </w:rPr>
  </w:style>
  <w:style w:type="paragraph" w:styleId="CommentText">
    <w:name w:val="annotation text"/>
    <w:basedOn w:val="Normal"/>
    <w:link w:val="CommentTextChar"/>
    <w:rsid w:val="00F472A8"/>
  </w:style>
  <w:style w:type="character" w:customStyle="1" w:styleId="CommentTextChar">
    <w:name w:val="Comment Text Char"/>
    <w:basedOn w:val="DefaultParagraphFont"/>
    <w:link w:val="CommentText"/>
    <w:rsid w:val="00F472A8"/>
    <w:rPr>
      <w:lang w:val="fr-FR" w:eastAsia="en-US"/>
    </w:rPr>
  </w:style>
  <w:style w:type="paragraph" w:styleId="CommentSubject">
    <w:name w:val="annotation subject"/>
    <w:basedOn w:val="CommentText"/>
    <w:next w:val="CommentText"/>
    <w:link w:val="CommentSubjectChar"/>
    <w:rsid w:val="00F472A8"/>
    <w:rPr>
      <w:b/>
      <w:bCs/>
    </w:rPr>
  </w:style>
  <w:style w:type="character" w:customStyle="1" w:styleId="CommentSubjectChar">
    <w:name w:val="Comment Subject Char"/>
    <w:basedOn w:val="CommentTextChar"/>
    <w:link w:val="CommentSubject"/>
    <w:rsid w:val="00F472A8"/>
    <w:rPr>
      <w:b/>
      <w:bCs/>
      <w:lang w:val="fr-FR" w:eastAsia="en-US"/>
    </w:rPr>
  </w:style>
  <w:style w:type="character" w:styleId="UnresolvedMention">
    <w:name w:val="Unresolved Mention"/>
    <w:basedOn w:val="DefaultParagraphFont"/>
    <w:uiPriority w:val="99"/>
    <w:semiHidden/>
    <w:unhideWhenUsed/>
    <w:rsid w:val="00834C00"/>
    <w:rPr>
      <w:color w:val="605E5C"/>
      <w:shd w:val="clear" w:color="auto" w:fill="E1DFDD"/>
    </w:rPr>
  </w:style>
  <w:style w:type="paragraph" w:customStyle="1" w:styleId="xmsonormal">
    <w:name w:val="x_msonormal"/>
    <w:basedOn w:val="Normal"/>
    <w:rsid w:val="007E77D1"/>
    <w:pPr>
      <w:tabs>
        <w:tab w:val="clear" w:pos="1247"/>
        <w:tab w:val="clear" w:pos="1814"/>
        <w:tab w:val="clear" w:pos="2381"/>
        <w:tab w:val="clear" w:pos="2948"/>
        <w:tab w:val="clear" w:pos="3515"/>
      </w:tabs>
      <w:spacing w:before="100" w:beforeAutospacing="1" w:after="100" w:afterAutospacing="1"/>
    </w:pPr>
    <w:rPr>
      <w:sz w:val="24"/>
      <w:szCs w:val="24"/>
    </w:rPr>
  </w:style>
  <w:style w:type="paragraph" w:styleId="ListParagraph">
    <w:name w:val="List Paragraph"/>
    <w:basedOn w:val="Normal"/>
    <w:uiPriority w:val="34"/>
    <w:qFormat/>
    <w:rsid w:val="00DC70FC"/>
    <w:pPr>
      <w:ind w:left="720"/>
      <w:contextualSpacing/>
    </w:pPr>
  </w:style>
  <w:style w:type="character" w:customStyle="1" w:styleId="Normal-poolChar1">
    <w:name w:val="Normal-pool Char1"/>
    <w:link w:val="Normal-pool"/>
    <w:locked/>
    <w:rsid w:val="00AA21C6"/>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52178">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70556533">
      <w:bodyDiv w:val="1"/>
      <w:marLeft w:val="0"/>
      <w:marRight w:val="0"/>
      <w:marTop w:val="0"/>
      <w:marBottom w:val="0"/>
      <w:divBdr>
        <w:top w:val="none" w:sz="0" w:space="0" w:color="auto"/>
        <w:left w:val="none" w:sz="0" w:space="0" w:color="auto"/>
        <w:bottom w:val="none" w:sz="0" w:space="0" w:color="auto"/>
        <w:right w:val="none" w:sz="0" w:space="0" w:color="auto"/>
      </w:divBdr>
      <w:divsChild>
        <w:div w:id="2042630805">
          <w:marLeft w:val="0"/>
          <w:marRight w:val="0"/>
          <w:marTop w:val="0"/>
          <w:marBottom w:val="0"/>
          <w:divBdr>
            <w:top w:val="none" w:sz="0" w:space="0" w:color="auto"/>
            <w:left w:val="none" w:sz="0" w:space="0" w:color="auto"/>
            <w:bottom w:val="none" w:sz="0" w:space="0" w:color="auto"/>
            <w:right w:val="none" w:sz="0" w:space="0" w:color="auto"/>
          </w:divBdr>
        </w:div>
      </w:divsChild>
    </w:div>
    <w:div w:id="948506571">
      <w:bodyDiv w:val="1"/>
      <w:marLeft w:val="0"/>
      <w:marRight w:val="0"/>
      <w:marTop w:val="0"/>
      <w:marBottom w:val="0"/>
      <w:divBdr>
        <w:top w:val="none" w:sz="0" w:space="0" w:color="auto"/>
        <w:left w:val="none" w:sz="0" w:space="0" w:color="auto"/>
        <w:bottom w:val="none" w:sz="0" w:space="0" w:color="auto"/>
        <w:right w:val="none" w:sz="0" w:space="0" w:color="auto"/>
      </w:divBdr>
    </w:div>
    <w:div w:id="987855770">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623148842">
      <w:bodyDiv w:val="1"/>
      <w:marLeft w:val="0"/>
      <w:marRight w:val="0"/>
      <w:marTop w:val="0"/>
      <w:marBottom w:val="0"/>
      <w:divBdr>
        <w:top w:val="none" w:sz="0" w:space="0" w:color="auto"/>
        <w:left w:val="none" w:sz="0" w:space="0" w:color="auto"/>
        <w:bottom w:val="none" w:sz="0" w:space="0" w:color="auto"/>
        <w:right w:val="none" w:sz="0" w:space="0" w:color="auto"/>
      </w:divBdr>
    </w:div>
    <w:div w:id="2020964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30"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6CF5481EDEAFA409DFC5D03919EC3CB" ma:contentTypeVersion="11" ma:contentTypeDescription="Create a new document." ma:contentTypeScope="" ma:versionID="050fe0e2e674bf034dc107cb41eab65a">
  <xsd:schema xmlns:xsd="http://www.w3.org/2001/XMLSchema" xmlns:xs="http://www.w3.org/2001/XMLSchema" xmlns:p="http://schemas.microsoft.com/office/2006/metadata/properties" xmlns:ns2="f7826c25-a33d-46f5-8024-83c354f6f142" xmlns:ns3="43113008-2bbe-49de-a2b9-cf1459b7aef2" targetNamespace="http://schemas.microsoft.com/office/2006/metadata/properties" ma:root="true" ma:fieldsID="251e4b37e4fcca69d8ceda9c2aa6a449" ns2:_="" ns3:_="">
    <xsd:import namespace="f7826c25-a33d-46f5-8024-83c354f6f142"/>
    <xsd:import namespace="43113008-2bbe-49de-a2b9-cf1459b7aef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826c25-a33d-46f5-8024-83c354f6f1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113008-2bbe-49de-a2b9-cf1459b7aef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E279A9-C0ED-40C7-A5D8-CD137A74099A}">
  <ds:schemaRefs>
    <ds:schemaRef ds:uri="http://schemas.microsoft.com/sharepoint/v3/contenttype/forms"/>
  </ds:schemaRefs>
</ds:datastoreItem>
</file>

<file path=customXml/itemProps2.xml><?xml version="1.0" encoding="utf-8"?>
<ds:datastoreItem xmlns:ds="http://schemas.openxmlformats.org/officeDocument/2006/customXml" ds:itemID="{96AE9744-710F-4DEC-8268-A80F025E98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826c25-a33d-46f5-8024-83c354f6f142"/>
    <ds:schemaRef ds:uri="43113008-2bbe-49de-a2b9-cf1459b7ae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7B73E3-9745-4BF4-A9CA-110EBC8026D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BA5999F-D790-4261-AC0A-3E5DC9B1D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1116</Words>
  <Characters>6363</Characters>
  <Application>Microsoft Office Word</Application>
  <DocSecurity>0</DocSecurity>
  <Lines>53</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NATIONS UNIES</vt:lpstr>
      <vt:lpstr>NATIONS UNIES</vt:lpstr>
    </vt:vector>
  </TitlesOfParts>
  <Company>unon</Company>
  <LinksUpToDate>false</LinksUpToDate>
  <CharactersWithSpaces>7465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Cynthia Mwanza</dc:creator>
  <cp:keywords/>
  <dc:description/>
  <cp:lastModifiedBy>Jie Duan</cp:lastModifiedBy>
  <cp:revision>4</cp:revision>
  <cp:lastPrinted>2010-07-07T11:56:00Z</cp:lastPrinted>
  <dcterms:created xsi:type="dcterms:W3CDTF">2020-12-29T11:21:00Z</dcterms:created>
  <dcterms:modified xsi:type="dcterms:W3CDTF">2020-12-29T11:24:00Z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0x01010076CF5481EDEAFA409DFC5D03919EC3CB</vt:lpwstr>
  </property>
  <property fmtid="{D5CDD505-2E9C-101B-9397-08002B2CF9AE}" pid="3" name="TranslatedWith">
    <vt:lpwstr>Mercury</vt:lpwstr>
  </property>
  <property fmtid="{D5CDD505-2E9C-101B-9397-08002B2CF9AE}" pid="4" name="GeneratedBy">
    <vt:lpwstr>bao.jin</vt:lpwstr>
  </property>
  <property fmtid="{D5CDD505-2E9C-101B-9397-08002B2CF9AE}" pid="5" name="GeneratedDate">
    <vt:lpwstr>12/09/2020 23:24:03</vt:lpwstr>
  </property>
  <property fmtid="{D5CDD505-2E9C-101B-9397-08002B2CF9AE}" pid="6" name="OriginalDocID">
    <vt:lpwstr>4dbcbef6-aea8-417f-8555-2e4c099f3dc0</vt:lpwstr>
  </property>
</Properties>
</file>