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80A6A" w:rsidRPr="00FC3031" w14:paraId="594D7E56" w14:textId="77777777" w:rsidTr="00D80A6A">
        <w:trPr>
          <w:cantSplit/>
          <w:trHeight w:val="57"/>
          <w:jc w:val="right"/>
        </w:trPr>
        <w:tc>
          <w:tcPr>
            <w:tcW w:w="1519" w:type="dxa"/>
          </w:tcPr>
          <w:p w14:paraId="6EC13469" w14:textId="77777777" w:rsidR="00D80A6A" w:rsidRPr="00FC3031" w:rsidRDefault="00D80A6A" w:rsidP="00D80A6A">
            <w:pPr>
              <w:tabs>
                <w:tab w:val="clear" w:pos="1247"/>
                <w:tab w:val="clear" w:pos="1814"/>
                <w:tab w:val="clear" w:pos="2381"/>
                <w:tab w:val="clear" w:pos="2948"/>
                <w:tab w:val="clear" w:pos="3515"/>
              </w:tabs>
              <w:rPr>
                <w:rFonts w:ascii="Arial" w:hAnsi="Arial" w:cs="Arial"/>
                <w:b/>
                <w:bCs/>
                <w:noProof/>
                <w:sz w:val="27"/>
                <w:szCs w:val="27"/>
                <w:lang w:val="en-GB"/>
              </w:rPr>
            </w:pPr>
            <w:r w:rsidRPr="00FC3031">
              <w:rPr>
                <w:rFonts w:ascii="Arial" w:hAnsi="Arial" w:cs="Arial"/>
                <w:b/>
                <w:bCs/>
                <w:noProof/>
                <w:sz w:val="27"/>
                <w:szCs w:val="27"/>
                <w:lang w:val="en-GB"/>
              </w:rPr>
              <w:t xml:space="preserve">UNITED </w:t>
            </w:r>
            <w:r w:rsidRPr="00FC3031">
              <w:rPr>
                <w:rFonts w:ascii="Arial" w:hAnsi="Arial" w:cs="Arial"/>
                <w:b/>
                <w:bCs/>
                <w:noProof/>
                <w:sz w:val="27"/>
                <w:szCs w:val="27"/>
                <w:lang w:val="en-GB"/>
              </w:rPr>
              <w:br/>
              <w:t>NATIONS</w:t>
            </w:r>
          </w:p>
        </w:tc>
        <w:tc>
          <w:tcPr>
            <w:tcW w:w="5224" w:type="dxa"/>
          </w:tcPr>
          <w:p w14:paraId="05049902" w14:textId="77777777" w:rsidR="00D80A6A" w:rsidRPr="00FC3031" w:rsidRDefault="00D80A6A" w:rsidP="00D80A6A">
            <w:pPr>
              <w:tabs>
                <w:tab w:val="clear" w:pos="1814"/>
                <w:tab w:val="clear" w:pos="2381"/>
                <w:tab w:val="clear" w:pos="2948"/>
                <w:tab w:val="clear" w:pos="3515"/>
              </w:tabs>
              <w:rPr>
                <w:lang w:val="en-GB"/>
              </w:rPr>
            </w:pPr>
          </w:p>
        </w:tc>
        <w:tc>
          <w:tcPr>
            <w:tcW w:w="2753" w:type="dxa"/>
          </w:tcPr>
          <w:p w14:paraId="1C6E94C1" w14:textId="77777777" w:rsidR="00D80A6A" w:rsidRPr="00FC3031" w:rsidRDefault="00D80A6A" w:rsidP="00D80A6A">
            <w:pPr>
              <w:tabs>
                <w:tab w:val="clear" w:pos="1814"/>
                <w:tab w:val="clear" w:pos="2381"/>
                <w:tab w:val="clear" w:pos="2948"/>
                <w:tab w:val="clear" w:pos="3515"/>
              </w:tabs>
              <w:jc w:val="right"/>
              <w:rPr>
                <w:rFonts w:ascii="Arial" w:hAnsi="Arial" w:cs="Arial"/>
                <w:b/>
                <w:bCs/>
                <w:sz w:val="64"/>
                <w:szCs w:val="64"/>
                <w:lang w:val="en-GB"/>
              </w:rPr>
            </w:pPr>
            <w:r w:rsidRPr="00FC3031">
              <w:rPr>
                <w:rFonts w:ascii="Arial" w:hAnsi="Arial" w:cs="Arial"/>
                <w:b/>
                <w:bCs/>
                <w:sz w:val="64"/>
                <w:szCs w:val="64"/>
                <w:lang w:val="en-GB"/>
              </w:rPr>
              <w:t>EP</w:t>
            </w:r>
          </w:p>
        </w:tc>
      </w:tr>
      <w:tr w:rsidR="00D80A6A" w:rsidRPr="00FC3031" w14:paraId="5040B4B5" w14:textId="77777777" w:rsidTr="00D80A6A">
        <w:trPr>
          <w:cantSplit/>
          <w:trHeight w:val="57"/>
          <w:jc w:val="right"/>
        </w:trPr>
        <w:tc>
          <w:tcPr>
            <w:tcW w:w="1519" w:type="dxa"/>
            <w:tcBorders>
              <w:bottom w:val="single" w:sz="4" w:space="0" w:color="auto"/>
            </w:tcBorders>
          </w:tcPr>
          <w:p w14:paraId="0CF49B5D" w14:textId="77777777" w:rsidR="00D80A6A" w:rsidRPr="00FC3031" w:rsidRDefault="00D80A6A" w:rsidP="00D80A6A">
            <w:pPr>
              <w:tabs>
                <w:tab w:val="clear" w:pos="1814"/>
                <w:tab w:val="clear" w:pos="2381"/>
                <w:tab w:val="clear" w:pos="2948"/>
                <w:tab w:val="clear" w:pos="3515"/>
              </w:tabs>
              <w:rPr>
                <w:noProof/>
                <w:lang w:val="en-GB"/>
              </w:rPr>
            </w:pPr>
          </w:p>
        </w:tc>
        <w:tc>
          <w:tcPr>
            <w:tcW w:w="5224" w:type="dxa"/>
            <w:tcBorders>
              <w:bottom w:val="single" w:sz="4" w:space="0" w:color="auto"/>
            </w:tcBorders>
          </w:tcPr>
          <w:p w14:paraId="1EF8E467" w14:textId="77777777" w:rsidR="00D80A6A" w:rsidRPr="00FC3031" w:rsidRDefault="00D80A6A" w:rsidP="00D80A6A">
            <w:pPr>
              <w:tabs>
                <w:tab w:val="clear" w:pos="1814"/>
                <w:tab w:val="clear" w:pos="2381"/>
                <w:tab w:val="clear" w:pos="2948"/>
                <w:tab w:val="clear" w:pos="3515"/>
              </w:tabs>
              <w:rPr>
                <w:noProof/>
                <w:sz w:val="18"/>
                <w:szCs w:val="18"/>
                <w:lang w:val="en-GB"/>
              </w:rPr>
            </w:pPr>
          </w:p>
        </w:tc>
        <w:tc>
          <w:tcPr>
            <w:tcW w:w="2753" w:type="dxa"/>
            <w:tcBorders>
              <w:bottom w:val="single" w:sz="4" w:space="0" w:color="auto"/>
            </w:tcBorders>
          </w:tcPr>
          <w:p w14:paraId="4D5EFDF0" w14:textId="235BBECB" w:rsidR="00D80A6A" w:rsidRPr="00FC3031" w:rsidRDefault="00D80A6A" w:rsidP="00D80A6A">
            <w:pPr>
              <w:tabs>
                <w:tab w:val="clear" w:pos="1814"/>
                <w:tab w:val="clear" w:pos="2381"/>
                <w:tab w:val="clear" w:pos="2948"/>
                <w:tab w:val="clear" w:pos="3515"/>
              </w:tabs>
              <w:rPr>
                <w:noProof/>
                <w:sz w:val="18"/>
                <w:szCs w:val="18"/>
                <w:lang w:val="en-GB"/>
              </w:rPr>
            </w:pPr>
            <w:r w:rsidRPr="00FC3031">
              <w:rPr>
                <w:b/>
                <w:bCs/>
                <w:sz w:val="28"/>
                <w:lang w:val="en-GB"/>
              </w:rPr>
              <w:t>UNEP</w:t>
            </w:r>
            <w:r w:rsidRPr="00FC3031">
              <w:rPr>
                <w:noProof/>
                <w:lang w:val="en-GB"/>
              </w:rPr>
              <w:t>/EA.5/12</w:t>
            </w:r>
          </w:p>
        </w:tc>
      </w:tr>
      <w:tr w:rsidR="00D80A6A" w:rsidRPr="00FC3031" w14:paraId="1E7301DB" w14:textId="77777777" w:rsidTr="00D80A6A">
        <w:trPr>
          <w:cantSplit/>
          <w:trHeight w:val="57"/>
          <w:jc w:val="right"/>
        </w:trPr>
        <w:tc>
          <w:tcPr>
            <w:tcW w:w="1519" w:type="dxa"/>
            <w:tcBorders>
              <w:top w:val="single" w:sz="4" w:space="0" w:color="auto"/>
              <w:bottom w:val="single" w:sz="24" w:space="0" w:color="auto"/>
            </w:tcBorders>
          </w:tcPr>
          <w:p w14:paraId="5D615965" w14:textId="77777777" w:rsidR="00D80A6A" w:rsidRPr="00FC3031" w:rsidRDefault="00D80A6A" w:rsidP="00D80A6A">
            <w:pPr>
              <w:tabs>
                <w:tab w:val="clear" w:pos="1814"/>
                <w:tab w:val="clear" w:pos="2381"/>
                <w:tab w:val="clear" w:pos="2948"/>
                <w:tab w:val="clear" w:pos="3515"/>
              </w:tabs>
              <w:rPr>
                <w:noProof/>
                <w:lang w:val="en-GB"/>
              </w:rPr>
            </w:pPr>
            <w:r w:rsidRPr="00FC3031">
              <w:rPr>
                <w:noProof/>
                <w:lang w:val="en-GB"/>
              </w:rPr>
              <w:object w:dxaOrig="1831" w:dyaOrig="1726" w14:anchorId="71A1FF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1.2pt" o:ole="" fillcolor="window">
                  <v:imagedata r:id="rId12" o:title=""/>
                </v:shape>
                <o:OLEObject Type="Embed" ProgID="Word.Picture.8" ShapeID="_x0000_i1025" DrawAspect="Content" ObjectID="_1671516679" r:id="rId13"/>
              </w:object>
            </w:r>
            <w:r w:rsidRPr="00FC3031">
              <w:rPr>
                <w:noProof/>
              </w:rPr>
              <w:drawing>
                <wp:inline distT="0" distB="0" distL="0" distR="0" wp14:anchorId="352ADF3F" wp14:editId="48C34D6D">
                  <wp:extent cx="723900" cy="76200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7AAF6921" w14:textId="77777777" w:rsidR="00D80A6A" w:rsidRPr="00FC3031" w:rsidRDefault="00D80A6A" w:rsidP="00D80A6A">
            <w:pPr>
              <w:tabs>
                <w:tab w:val="clear" w:pos="1814"/>
                <w:tab w:val="clear" w:pos="2381"/>
                <w:tab w:val="clear" w:pos="2948"/>
                <w:tab w:val="clear" w:pos="3515"/>
              </w:tabs>
              <w:spacing w:before="1400" w:after="120"/>
              <w:rPr>
                <w:rFonts w:ascii="Arial" w:hAnsi="Arial" w:cs="Arial"/>
                <w:b/>
                <w:bCs/>
                <w:sz w:val="28"/>
                <w:szCs w:val="28"/>
                <w:lang w:val="en-GB"/>
              </w:rPr>
            </w:pPr>
            <w:r w:rsidRPr="00FC3031">
              <w:rPr>
                <w:rFonts w:ascii="Arial" w:hAnsi="Arial" w:cs="Arial"/>
                <w:b/>
                <w:bCs/>
                <w:sz w:val="28"/>
                <w:szCs w:val="28"/>
                <w:lang w:val="en-GB"/>
              </w:rPr>
              <w:t xml:space="preserve">United Nations </w:t>
            </w:r>
            <w:r w:rsidRPr="00FC3031">
              <w:rPr>
                <w:rFonts w:ascii="Arial" w:hAnsi="Arial" w:cs="Arial"/>
                <w:b/>
                <w:bCs/>
                <w:sz w:val="28"/>
                <w:szCs w:val="28"/>
                <w:lang w:val="en-GB"/>
              </w:rPr>
              <w:br/>
              <w:t xml:space="preserve">Environment Assembly of the </w:t>
            </w:r>
            <w:r w:rsidRPr="00FC3031">
              <w:rPr>
                <w:rFonts w:ascii="Arial" w:hAnsi="Arial" w:cs="Arial"/>
                <w:b/>
                <w:bCs/>
                <w:sz w:val="28"/>
                <w:szCs w:val="28"/>
                <w:lang w:val="en-GB"/>
              </w:rPr>
              <w:br/>
              <w:t>United Nations Environment Programme</w:t>
            </w:r>
          </w:p>
        </w:tc>
        <w:tc>
          <w:tcPr>
            <w:tcW w:w="2753" w:type="dxa"/>
            <w:tcBorders>
              <w:top w:val="single" w:sz="4" w:space="0" w:color="auto"/>
              <w:bottom w:val="single" w:sz="24" w:space="0" w:color="auto"/>
            </w:tcBorders>
          </w:tcPr>
          <w:p w14:paraId="45C9444A" w14:textId="1A9FB27F" w:rsidR="00D80A6A" w:rsidRPr="00FC3031" w:rsidRDefault="00D80A6A" w:rsidP="00E7789E">
            <w:pPr>
              <w:tabs>
                <w:tab w:val="clear" w:pos="1814"/>
                <w:tab w:val="clear" w:pos="2381"/>
                <w:tab w:val="clear" w:pos="2948"/>
                <w:tab w:val="clear" w:pos="3515"/>
              </w:tabs>
              <w:spacing w:before="120"/>
              <w:rPr>
                <w:lang w:val="en-GB"/>
              </w:rPr>
            </w:pPr>
            <w:r w:rsidRPr="00FC3031">
              <w:rPr>
                <w:lang w:val="en-GB"/>
              </w:rPr>
              <w:t xml:space="preserve">Distr.: General </w:t>
            </w:r>
            <w:r w:rsidRPr="00FC3031">
              <w:rPr>
                <w:lang w:val="en-GB"/>
              </w:rPr>
              <w:br/>
              <w:t xml:space="preserve">10 </w:t>
            </w:r>
            <w:r w:rsidR="00F827C0" w:rsidRPr="00FC3031">
              <w:rPr>
                <w:lang w:val="en-GB"/>
              </w:rPr>
              <w:t>December</w:t>
            </w:r>
            <w:r w:rsidRPr="00FC3031">
              <w:rPr>
                <w:lang w:val="en-GB"/>
              </w:rPr>
              <w:t xml:space="preserve"> 2020</w:t>
            </w:r>
          </w:p>
          <w:p w14:paraId="554DA2FF" w14:textId="77777777" w:rsidR="00D80A6A" w:rsidRPr="00FC3031" w:rsidRDefault="00D80A6A" w:rsidP="00E7789E">
            <w:pPr>
              <w:tabs>
                <w:tab w:val="clear" w:pos="1814"/>
                <w:tab w:val="clear" w:pos="2381"/>
                <w:tab w:val="clear" w:pos="2948"/>
                <w:tab w:val="clear" w:pos="3515"/>
              </w:tabs>
              <w:spacing w:before="120"/>
              <w:rPr>
                <w:lang w:val="en-GB"/>
              </w:rPr>
            </w:pPr>
            <w:r w:rsidRPr="00FC3031">
              <w:rPr>
                <w:lang w:val="en-GB"/>
              </w:rPr>
              <w:t>Original: English</w:t>
            </w:r>
          </w:p>
        </w:tc>
      </w:tr>
    </w:tbl>
    <w:p w14:paraId="3D1AF3A5" w14:textId="77777777" w:rsidR="00D80A6A" w:rsidRPr="00FC3031" w:rsidRDefault="00D80A6A" w:rsidP="001E4C92">
      <w:pPr>
        <w:pStyle w:val="AATitle"/>
      </w:pPr>
      <w:r w:rsidRPr="00FC3031">
        <w:t xml:space="preserve">United Nations Environment Assembly of the </w:t>
      </w:r>
      <w:r w:rsidRPr="00FC3031">
        <w:br/>
        <w:t>United Nations Environment Programme</w:t>
      </w:r>
    </w:p>
    <w:p w14:paraId="4E01C68D" w14:textId="77777777" w:rsidR="00D80A6A" w:rsidRPr="00FC3031" w:rsidRDefault="00D80A6A" w:rsidP="001E4C92">
      <w:pPr>
        <w:pStyle w:val="AATitle"/>
      </w:pPr>
      <w:r w:rsidRPr="00FC3031">
        <w:t>Fifth session</w:t>
      </w:r>
    </w:p>
    <w:p w14:paraId="1BD2EC67" w14:textId="2E6B251E" w:rsidR="005D28AB" w:rsidRPr="001E4C92" w:rsidRDefault="00E51DF9" w:rsidP="001E4C92">
      <w:pPr>
        <w:pStyle w:val="AATitle"/>
        <w:rPr>
          <w:b w:val="0"/>
          <w:bCs/>
          <w:sz w:val="18"/>
          <w:szCs w:val="18"/>
        </w:rPr>
      </w:pPr>
      <w:r w:rsidRPr="001E4C92">
        <w:rPr>
          <w:b w:val="0"/>
          <w:bCs/>
          <w:sz w:val="18"/>
          <w:szCs w:val="18"/>
        </w:rPr>
        <w:t>Nairobi (o</w:t>
      </w:r>
      <w:r w:rsidR="00FC3F0A" w:rsidRPr="001E4C92">
        <w:rPr>
          <w:b w:val="0"/>
          <w:bCs/>
          <w:sz w:val="18"/>
          <w:szCs w:val="18"/>
        </w:rPr>
        <w:t>nline</w:t>
      </w:r>
      <w:r w:rsidRPr="001E4C92">
        <w:rPr>
          <w:b w:val="0"/>
          <w:bCs/>
          <w:sz w:val="18"/>
          <w:szCs w:val="18"/>
        </w:rPr>
        <w:t>)</w:t>
      </w:r>
      <w:r w:rsidR="005D28AB" w:rsidRPr="001E4C92">
        <w:rPr>
          <w:b w:val="0"/>
          <w:bCs/>
          <w:sz w:val="18"/>
          <w:szCs w:val="18"/>
        </w:rPr>
        <w:t>, 22–26 February 2021</w:t>
      </w:r>
      <w:r w:rsidR="00E1571D" w:rsidRPr="001E4C92">
        <w:rPr>
          <w:b w:val="0"/>
          <w:bCs/>
        </w:rPr>
        <w:footnoteReference w:customMarkFollows="1" w:id="2"/>
        <w:t>*</w:t>
      </w:r>
    </w:p>
    <w:p w14:paraId="05C3DB00" w14:textId="5F7BC457" w:rsidR="005D28AB" w:rsidRPr="001E4C92" w:rsidRDefault="005D28AB" w:rsidP="001E4C92">
      <w:pPr>
        <w:pStyle w:val="AATitle"/>
        <w:rPr>
          <w:b w:val="0"/>
          <w:bCs/>
          <w:sz w:val="18"/>
          <w:szCs w:val="18"/>
        </w:rPr>
      </w:pPr>
      <w:r w:rsidRPr="001E4C92">
        <w:rPr>
          <w:b w:val="0"/>
          <w:bCs/>
          <w:sz w:val="18"/>
          <w:szCs w:val="18"/>
        </w:rPr>
        <w:t>Item 5 of the provisional agenda</w:t>
      </w:r>
      <w:r w:rsidR="00E1571D" w:rsidRPr="001E4C92">
        <w:rPr>
          <w:b w:val="0"/>
          <w:bCs/>
        </w:rPr>
        <w:footnoteReference w:customMarkFollows="1" w:id="3"/>
        <w:t>**</w:t>
      </w:r>
    </w:p>
    <w:p w14:paraId="45B54F97" w14:textId="2A2832A5" w:rsidR="005D28AB" w:rsidRPr="00FC3031" w:rsidRDefault="005D28AB" w:rsidP="005D28AB">
      <w:pPr>
        <w:pStyle w:val="AATitle2"/>
        <w:rPr>
          <w:sz w:val="18"/>
          <w:szCs w:val="18"/>
        </w:rPr>
      </w:pPr>
      <w:r w:rsidRPr="00FC3031">
        <w:rPr>
          <w:sz w:val="18"/>
          <w:szCs w:val="18"/>
        </w:rPr>
        <w:t>International environmental policy and</w:t>
      </w:r>
      <w:r w:rsidR="00C74309" w:rsidRPr="00FC3031">
        <w:rPr>
          <w:sz w:val="18"/>
          <w:szCs w:val="18"/>
        </w:rPr>
        <w:br/>
      </w:r>
      <w:r w:rsidRPr="00FC3031">
        <w:rPr>
          <w:sz w:val="18"/>
          <w:szCs w:val="18"/>
        </w:rPr>
        <w:t>governance issues</w:t>
      </w:r>
    </w:p>
    <w:p w14:paraId="29CFD494" w14:textId="2BA07DAE" w:rsidR="005D28AB" w:rsidRPr="00FC3031" w:rsidRDefault="005D28AB" w:rsidP="00D80A6A">
      <w:pPr>
        <w:pStyle w:val="BBTitle"/>
      </w:pPr>
      <w:r w:rsidRPr="00FC3031">
        <w:t xml:space="preserve">Progress in the implementation of </w:t>
      </w:r>
      <w:r w:rsidR="00FC3F0A" w:rsidRPr="00FC3031">
        <w:t>r</w:t>
      </w:r>
      <w:r w:rsidRPr="00FC3031">
        <w:t>esolution 4/17</w:t>
      </w:r>
      <w:r w:rsidR="00FC3F0A" w:rsidRPr="00FC3031">
        <w:t xml:space="preserve"> on</w:t>
      </w:r>
      <w:r w:rsidRPr="00FC3031">
        <w:t xml:space="preserve"> </w:t>
      </w:r>
      <w:r w:rsidR="00FC3F0A" w:rsidRPr="00FC3031">
        <w:t>p</w:t>
      </w:r>
      <w:r w:rsidRPr="00FC3031">
        <w:t>romoting gender equality and the human rights and empowerment of women and girls in environmental governance</w:t>
      </w:r>
    </w:p>
    <w:p w14:paraId="180C5CD5" w14:textId="5EE624E2" w:rsidR="005D28AB" w:rsidRPr="00FC3031" w:rsidRDefault="005D28AB" w:rsidP="00D80A6A">
      <w:pPr>
        <w:pStyle w:val="CH2"/>
      </w:pPr>
      <w:r w:rsidRPr="00FC3031">
        <w:tab/>
      </w:r>
      <w:r w:rsidRPr="00FC3031">
        <w:tab/>
        <w:t>Report of the Executive Director</w:t>
      </w:r>
    </w:p>
    <w:p w14:paraId="3E6351A5" w14:textId="3223A804" w:rsidR="005D28AB" w:rsidRPr="00FC3031" w:rsidRDefault="005D28AB" w:rsidP="00E7789E">
      <w:pPr>
        <w:pStyle w:val="CH1"/>
      </w:pPr>
      <w:r w:rsidRPr="00FC3031">
        <w:tab/>
      </w:r>
      <w:r w:rsidRPr="00FC3031">
        <w:tab/>
        <w:t>Introduction</w:t>
      </w:r>
    </w:p>
    <w:p w14:paraId="03400C53" w14:textId="4DB6FA89" w:rsidR="005D28AB" w:rsidRPr="00FC3031" w:rsidRDefault="00FB083E" w:rsidP="001E4C92">
      <w:pPr>
        <w:pStyle w:val="Normalnumber"/>
        <w:tabs>
          <w:tab w:val="clear" w:pos="1620"/>
        </w:tabs>
        <w:ind w:left="1247"/>
        <w:rPr>
          <w:rFonts w:eastAsia="SimSun"/>
          <w:bCs/>
          <w:bdr w:val="nil"/>
        </w:rPr>
      </w:pPr>
      <w:r w:rsidRPr="00FC3031">
        <w:rPr>
          <w:rFonts w:eastAsia="Arial Unicode MS"/>
          <w:bdr w:val="nil"/>
        </w:rPr>
        <w:t>In its</w:t>
      </w:r>
      <w:r w:rsidR="005D28AB" w:rsidRPr="00FC3031">
        <w:rPr>
          <w:rFonts w:eastAsia="Arial Unicode MS"/>
          <w:bdr w:val="nil"/>
        </w:rPr>
        <w:t xml:space="preserve"> </w:t>
      </w:r>
      <w:r w:rsidR="00FC3F0A" w:rsidRPr="00FC3031">
        <w:rPr>
          <w:rFonts w:eastAsia="Arial Unicode MS"/>
          <w:bdr w:val="nil"/>
        </w:rPr>
        <w:t>r</w:t>
      </w:r>
      <w:r w:rsidR="005D28AB" w:rsidRPr="00FC3031">
        <w:rPr>
          <w:rFonts w:eastAsia="Arial Unicode MS"/>
          <w:bdr w:val="nil"/>
        </w:rPr>
        <w:t xml:space="preserve">esolution 4/17, </w:t>
      </w:r>
      <w:r w:rsidR="00FC3F0A" w:rsidRPr="00FC3031">
        <w:rPr>
          <w:rFonts w:eastAsia="Arial Unicode MS"/>
          <w:bdr w:val="nil"/>
        </w:rPr>
        <w:t xml:space="preserve">the United Nations Environment Assembly of the United Nations Environment Programme (UNEP) </w:t>
      </w:r>
      <w:r w:rsidR="005D28AB" w:rsidRPr="00FC3031">
        <w:rPr>
          <w:rFonts w:eastAsia="Arial Unicode MS"/>
          <w:bdr w:val="nil"/>
        </w:rPr>
        <w:t>request</w:t>
      </w:r>
      <w:r w:rsidR="00FC3F0A" w:rsidRPr="00FC3031">
        <w:rPr>
          <w:rFonts w:eastAsia="Arial Unicode MS"/>
          <w:bdr w:val="nil"/>
        </w:rPr>
        <w:t>ed</w:t>
      </w:r>
      <w:r w:rsidR="005D28AB" w:rsidRPr="00FC3031">
        <w:rPr>
          <w:rFonts w:eastAsia="Arial Unicode MS"/>
          <w:bdr w:val="nil"/>
        </w:rPr>
        <w:t xml:space="preserve"> the Executive Director </w:t>
      </w:r>
      <w:r w:rsidR="00FC3F0A" w:rsidRPr="00FC3031">
        <w:rPr>
          <w:rFonts w:eastAsia="Arial Unicode MS"/>
          <w:bdr w:val="nil"/>
        </w:rPr>
        <w:t xml:space="preserve">of UNEP </w:t>
      </w:r>
      <w:r w:rsidR="005D28AB" w:rsidRPr="00FC3031">
        <w:rPr>
          <w:rFonts w:eastAsia="Arial Unicode MS"/>
          <w:bdr w:val="nil"/>
        </w:rPr>
        <w:t xml:space="preserve">to report to </w:t>
      </w:r>
      <w:r w:rsidR="00F534D7" w:rsidRPr="00FC3031">
        <w:rPr>
          <w:rFonts w:eastAsia="Arial Unicode MS"/>
          <w:bdr w:val="nil"/>
        </w:rPr>
        <w:t>the Environment Assembly</w:t>
      </w:r>
      <w:r w:rsidR="00FC3F0A" w:rsidRPr="00FC3031">
        <w:rPr>
          <w:rFonts w:eastAsia="Arial Unicode MS"/>
          <w:bdr w:val="nil"/>
        </w:rPr>
        <w:t xml:space="preserve"> at its </w:t>
      </w:r>
      <w:r w:rsidR="005D28AB" w:rsidRPr="00FC3031">
        <w:rPr>
          <w:rFonts w:eastAsia="Arial Unicode MS"/>
          <w:bdr w:val="nil"/>
        </w:rPr>
        <w:t xml:space="preserve">fifth session on the implementation of the </w:t>
      </w:r>
      <w:r w:rsidR="00F534D7" w:rsidRPr="00FC3031">
        <w:rPr>
          <w:rFonts w:eastAsia="Arial Unicode MS"/>
          <w:bdr w:val="nil"/>
        </w:rPr>
        <w:t>UNEP</w:t>
      </w:r>
      <w:r w:rsidR="005D28AB" w:rsidRPr="00FC3031">
        <w:rPr>
          <w:rFonts w:eastAsia="Arial Unicode MS"/>
          <w:bdr w:val="nil"/>
        </w:rPr>
        <w:t xml:space="preserve"> </w:t>
      </w:r>
      <w:r w:rsidR="005D28AB" w:rsidRPr="00FC3031">
        <w:rPr>
          <w:rFonts w:eastAsia="Arial Unicode MS"/>
          <w:iCs/>
          <w:bdr w:val="nil"/>
        </w:rPr>
        <w:t>Policy and Strategy on Gender Equality and the Environment</w:t>
      </w:r>
      <w:r w:rsidR="005D28AB" w:rsidRPr="00FC3031">
        <w:rPr>
          <w:rFonts w:eastAsia="Arial Unicode MS"/>
          <w:bdr w:val="nil"/>
        </w:rPr>
        <w:t xml:space="preserve"> </w:t>
      </w:r>
      <w:r w:rsidR="00F534D7" w:rsidRPr="00FC3031">
        <w:rPr>
          <w:rFonts w:eastAsia="Arial Unicode MS"/>
          <w:bdr w:val="nil"/>
        </w:rPr>
        <w:t xml:space="preserve">2014‒2017 </w:t>
      </w:r>
      <w:r w:rsidR="005D28AB" w:rsidRPr="00FC3031">
        <w:rPr>
          <w:rFonts w:eastAsia="Arial Unicode MS"/>
          <w:bdr w:val="nil"/>
        </w:rPr>
        <w:t>(hereinafter the Gender Policy)</w:t>
      </w:r>
      <w:r w:rsidR="00F534D7" w:rsidRPr="00FC3031">
        <w:rPr>
          <w:rFonts w:eastAsia="Arial Unicode MS"/>
          <w:bdr w:val="nil"/>
        </w:rPr>
        <w:t>.</w:t>
      </w:r>
      <w:r w:rsidR="005D28AB" w:rsidRPr="00FC3031">
        <w:rPr>
          <w:rFonts w:eastAsia="Calibri"/>
          <w:bCs/>
          <w:bdr w:val="nil"/>
          <w:vertAlign w:val="superscript"/>
        </w:rPr>
        <w:footnoteReference w:id="4"/>
      </w:r>
      <w:r w:rsidR="005D28AB" w:rsidRPr="00FC3031">
        <w:rPr>
          <w:rFonts w:eastAsia="Arial Unicode MS"/>
          <w:bdr w:val="nil"/>
        </w:rPr>
        <w:t xml:space="preserve"> </w:t>
      </w:r>
      <w:r w:rsidRPr="00FC3031">
        <w:rPr>
          <w:rFonts w:eastAsia="Arial Unicode MS"/>
          <w:bdr w:val="nil"/>
        </w:rPr>
        <w:t>The present report has been prepared in response to that request.</w:t>
      </w:r>
    </w:p>
    <w:p w14:paraId="4B257669" w14:textId="2A7AAB9B" w:rsidR="005D28AB" w:rsidRPr="00FC3031" w:rsidRDefault="005D28AB" w:rsidP="001E4C92">
      <w:pPr>
        <w:pStyle w:val="Normalnumber"/>
        <w:tabs>
          <w:tab w:val="clear" w:pos="1620"/>
        </w:tabs>
        <w:ind w:left="1247"/>
        <w:rPr>
          <w:rFonts w:eastAsia="SimSun"/>
          <w:bCs/>
          <w:bdr w:val="nil"/>
        </w:rPr>
      </w:pPr>
      <w:r w:rsidRPr="00FC3031">
        <w:rPr>
          <w:rFonts w:eastAsia="Calibri"/>
          <w:bCs/>
          <w:bdr w:val="nil"/>
        </w:rPr>
        <w:t xml:space="preserve">The Gender Policy is </w:t>
      </w:r>
      <w:r w:rsidR="00F534D7" w:rsidRPr="00FC3031">
        <w:rPr>
          <w:rFonts w:eastAsia="Calibri"/>
          <w:bCs/>
          <w:bdr w:val="nil"/>
        </w:rPr>
        <w:t xml:space="preserve">the </w:t>
      </w:r>
      <w:r w:rsidRPr="00FC3031">
        <w:rPr>
          <w:rFonts w:eastAsia="Calibri"/>
          <w:bCs/>
          <w:bdr w:val="nil"/>
        </w:rPr>
        <w:t xml:space="preserve">first </w:t>
      </w:r>
      <w:r w:rsidR="00F534D7" w:rsidRPr="00FC3031">
        <w:rPr>
          <w:rFonts w:eastAsia="Calibri"/>
          <w:bCs/>
          <w:bdr w:val="nil"/>
        </w:rPr>
        <w:t xml:space="preserve">UNEP </w:t>
      </w:r>
      <w:r w:rsidRPr="00FC3031">
        <w:rPr>
          <w:rFonts w:eastAsiaTheme="minorHAnsi"/>
          <w:bCs/>
          <w:bdr w:val="nil"/>
          <w:shd w:val="clear" w:color="auto" w:fill="FFFFFF"/>
        </w:rPr>
        <w:t xml:space="preserve">policy statement and operational framework that </w:t>
      </w:r>
      <w:r w:rsidRPr="00FC3031">
        <w:rPr>
          <w:rFonts w:eastAsia="Arial Unicode MS"/>
          <w:bCs/>
          <w:bdr w:val="nil"/>
        </w:rPr>
        <w:t>provides strategic direction for gender mainstreaming in UNEP programmes and operations</w:t>
      </w:r>
      <w:r w:rsidRPr="00FC3031">
        <w:rPr>
          <w:rFonts w:eastAsia="Arial Unicode MS"/>
          <w:bdr w:val="nil"/>
        </w:rPr>
        <w:t>. It is</w:t>
      </w:r>
      <w:r w:rsidRPr="00FC3031">
        <w:rPr>
          <w:rFonts w:eastAsia="Arial Unicode MS"/>
          <w:bCs/>
          <w:bdr w:val="nil"/>
        </w:rPr>
        <w:t xml:space="preserve"> informed by the 1995 Beijing </w:t>
      </w:r>
      <w:r w:rsidR="00F534D7" w:rsidRPr="00FC3031">
        <w:rPr>
          <w:rFonts w:eastAsia="Arial Unicode MS"/>
          <w:bCs/>
          <w:bdr w:val="nil"/>
        </w:rPr>
        <w:t xml:space="preserve">Declaration and </w:t>
      </w:r>
      <w:r w:rsidRPr="00FC3031">
        <w:rPr>
          <w:rFonts w:eastAsia="Arial Unicode MS"/>
          <w:bCs/>
          <w:bdr w:val="nil"/>
        </w:rPr>
        <w:t xml:space="preserve">Platform </w:t>
      </w:r>
      <w:r w:rsidR="004417CD" w:rsidRPr="00FC3031">
        <w:rPr>
          <w:rFonts w:eastAsia="Arial Unicode MS"/>
          <w:bCs/>
          <w:bdr w:val="nil"/>
        </w:rPr>
        <w:t>for</w:t>
      </w:r>
      <w:r w:rsidRPr="00FC3031">
        <w:rPr>
          <w:rFonts w:eastAsia="Arial Unicode MS"/>
          <w:bCs/>
          <w:bdr w:val="nil"/>
        </w:rPr>
        <w:t xml:space="preserve"> Action, </w:t>
      </w:r>
      <w:r w:rsidRPr="00FC3031">
        <w:rPr>
          <w:rFonts w:eastAsia="Arial Unicode MS"/>
          <w:iCs/>
          <w:bdr w:val="nil"/>
        </w:rPr>
        <w:t xml:space="preserve">the </w:t>
      </w:r>
      <w:r w:rsidR="00BE03E1" w:rsidRPr="00FC3031">
        <w:rPr>
          <w:rFonts w:eastAsia="Arial Unicode MS"/>
          <w:iCs/>
          <w:bdr w:val="nil"/>
          <w:lang w:val="en-US"/>
        </w:rPr>
        <w:t>United Nations Conference on Sustainable Development (</w:t>
      </w:r>
      <w:r w:rsidRPr="00FC3031">
        <w:rPr>
          <w:rFonts w:eastAsia="Arial Unicode MS"/>
          <w:iCs/>
          <w:bdr w:val="nil"/>
        </w:rPr>
        <w:t>Rio+20</w:t>
      </w:r>
      <w:r w:rsidR="00BE03E1" w:rsidRPr="00FC3031">
        <w:rPr>
          <w:rFonts w:eastAsia="Arial Unicode MS"/>
          <w:iCs/>
          <w:bdr w:val="nil"/>
        </w:rPr>
        <w:t>)</w:t>
      </w:r>
      <w:r w:rsidRPr="00FC3031">
        <w:rPr>
          <w:rFonts w:eastAsia="Arial Unicode MS"/>
          <w:iCs/>
          <w:bdr w:val="nil"/>
        </w:rPr>
        <w:t xml:space="preserve"> </w:t>
      </w:r>
      <w:r w:rsidR="00BE03E1" w:rsidRPr="00FC3031">
        <w:rPr>
          <w:rFonts w:eastAsia="Arial Unicode MS"/>
          <w:iCs/>
          <w:bdr w:val="nil"/>
        </w:rPr>
        <w:t>o</w:t>
      </w:r>
      <w:r w:rsidRPr="00FC3031">
        <w:rPr>
          <w:rFonts w:eastAsia="Arial Unicode MS"/>
          <w:iCs/>
          <w:bdr w:val="nil"/>
        </w:rPr>
        <w:t>utcome document</w:t>
      </w:r>
      <w:r w:rsidRPr="00FC3031">
        <w:rPr>
          <w:rFonts w:eastAsia="Arial Unicode MS"/>
          <w:iCs/>
          <w:bdr w:val="nil"/>
          <w:vertAlign w:val="superscript"/>
        </w:rPr>
        <w:footnoteReference w:id="5"/>
      </w:r>
      <w:r w:rsidRPr="00FC3031">
        <w:rPr>
          <w:rFonts w:eastAsia="Arial Unicode MS"/>
          <w:iCs/>
          <w:bdr w:val="nil"/>
        </w:rPr>
        <w:t xml:space="preserve"> and the </w:t>
      </w:r>
      <w:r w:rsidR="00BE03E1" w:rsidRPr="00FC3031">
        <w:rPr>
          <w:rFonts w:eastAsia="Arial Unicode MS"/>
          <w:iCs/>
          <w:bdr w:val="nil"/>
        </w:rPr>
        <w:t xml:space="preserve">UNEP </w:t>
      </w:r>
      <w:r w:rsidR="00465EEC" w:rsidRPr="00FC3031">
        <w:rPr>
          <w:rFonts w:eastAsia="Arial Unicode MS"/>
          <w:iCs/>
          <w:bdr w:val="nil"/>
        </w:rPr>
        <w:t>m</w:t>
      </w:r>
      <w:r w:rsidRPr="00FC3031">
        <w:rPr>
          <w:rFonts w:eastAsia="Arial Unicode MS"/>
          <w:iCs/>
          <w:bdr w:val="nil"/>
        </w:rPr>
        <w:t>edium-</w:t>
      </w:r>
      <w:r w:rsidR="00465EEC" w:rsidRPr="00FC3031">
        <w:rPr>
          <w:rFonts w:eastAsia="Arial Unicode MS"/>
          <w:iCs/>
          <w:bdr w:val="nil"/>
        </w:rPr>
        <w:t>t</w:t>
      </w:r>
      <w:r w:rsidRPr="00FC3031">
        <w:rPr>
          <w:rFonts w:eastAsia="Arial Unicode MS"/>
          <w:iCs/>
          <w:bdr w:val="nil"/>
        </w:rPr>
        <w:t xml:space="preserve">erm </w:t>
      </w:r>
      <w:r w:rsidR="00465EEC" w:rsidRPr="00FC3031">
        <w:rPr>
          <w:rFonts w:eastAsia="Arial Unicode MS"/>
          <w:iCs/>
          <w:bdr w:val="nil"/>
        </w:rPr>
        <w:t>s</w:t>
      </w:r>
      <w:r w:rsidRPr="00FC3031">
        <w:rPr>
          <w:rFonts w:eastAsia="Arial Unicode MS"/>
          <w:iCs/>
          <w:bdr w:val="nil"/>
        </w:rPr>
        <w:t xml:space="preserve">trategy </w:t>
      </w:r>
      <w:r w:rsidR="00465EEC" w:rsidRPr="00FC3031">
        <w:rPr>
          <w:rFonts w:eastAsia="Arial Unicode MS"/>
          <w:iCs/>
          <w:bdr w:val="nil"/>
        </w:rPr>
        <w:t xml:space="preserve">for </w:t>
      </w:r>
      <w:r w:rsidRPr="00FC3031">
        <w:rPr>
          <w:rFonts w:eastAsia="Arial Unicode MS"/>
          <w:iCs/>
          <w:bdr w:val="nil"/>
        </w:rPr>
        <w:t>2014</w:t>
      </w:r>
      <w:r w:rsidR="00BE03E1" w:rsidRPr="00FC3031">
        <w:rPr>
          <w:rFonts w:eastAsia="Arial Unicode MS"/>
          <w:iCs/>
          <w:bdr w:val="nil"/>
        </w:rPr>
        <w:t>‒</w:t>
      </w:r>
      <w:r w:rsidRPr="00FC3031">
        <w:rPr>
          <w:rFonts w:eastAsia="Arial Unicode MS"/>
          <w:iCs/>
          <w:bdr w:val="nil"/>
        </w:rPr>
        <w:t>2017.</w:t>
      </w:r>
      <w:r w:rsidR="00E7789E" w:rsidRPr="00FC3031">
        <w:rPr>
          <w:rFonts w:eastAsia="Arial Unicode MS"/>
          <w:iCs/>
          <w:bdr w:val="nil"/>
        </w:rPr>
        <w:t xml:space="preserve"> </w:t>
      </w:r>
      <w:r w:rsidRPr="00FC3031">
        <w:rPr>
          <w:rFonts w:eastAsia="Arial Unicode MS"/>
          <w:iCs/>
          <w:bdr w:val="nil"/>
        </w:rPr>
        <w:t xml:space="preserve">In addition, the Gender Policy is </w:t>
      </w:r>
      <w:r w:rsidRPr="00FC3031">
        <w:rPr>
          <w:rFonts w:eastAsia="Arial Unicode MS"/>
          <w:color w:val="000000" w:themeColor="text1"/>
          <w:bdr w:val="nil"/>
        </w:rPr>
        <w:t>aligned with the U</w:t>
      </w:r>
      <w:r w:rsidR="00BE03E1" w:rsidRPr="00FC3031">
        <w:rPr>
          <w:rFonts w:eastAsia="Arial Unicode MS"/>
          <w:color w:val="000000" w:themeColor="text1"/>
          <w:bdr w:val="nil"/>
        </w:rPr>
        <w:t xml:space="preserve">nited </w:t>
      </w:r>
      <w:r w:rsidRPr="00FC3031">
        <w:rPr>
          <w:rFonts w:eastAsia="Arial Unicode MS"/>
          <w:color w:val="000000" w:themeColor="text1"/>
          <w:bdr w:val="nil"/>
        </w:rPr>
        <w:t>N</w:t>
      </w:r>
      <w:r w:rsidR="00BE03E1" w:rsidRPr="00FC3031">
        <w:rPr>
          <w:rFonts w:eastAsia="Arial Unicode MS"/>
          <w:color w:val="000000" w:themeColor="text1"/>
          <w:bdr w:val="nil"/>
        </w:rPr>
        <w:t>ations</w:t>
      </w:r>
      <w:r w:rsidRPr="00FC3031">
        <w:rPr>
          <w:rFonts w:eastAsia="Arial Unicode MS"/>
          <w:color w:val="000000" w:themeColor="text1"/>
          <w:bdr w:val="nil"/>
        </w:rPr>
        <w:t xml:space="preserve"> System-</w:t>
      </w:r>
      <w:r w:rsidR="00BE03E1" w:rsidRPr="00FC3031">
        <w:rPr>
          <w:rFonts w:eastAsia="Arial Unicode MS"/>
          <w:color w:val="000000" w:themeColor="text1"/>
          <w:bdr w:val="nil"/>
        </w:rPr>
        <w:t>w</w:t>
      </w:r>
      <w:r w:rsidRPr="00FC3031">
        <w:rPr>
          <w:rFonts w:eastAsia="Arial Unicode MS"/>
          <w:color w:val="000000" w:themeColor="text1"/>
          <w:bdr w:val="nil"/>
        </w:rPr>
        <w:t>ide Action Plan on Gender Equality</w:t>
      </w:r>
      <w:r w:rsidR="00BE03E1" w:rsidRPr="00FC3031">
        <w:rPr>
          <w:rFonts w:eastAsia="Arial Unicode MS"/>
          <w:color w:val="000000" w:themeColor="text1"/>
          <w:bdr w:val="nil"/>
        </w:rPr>
        <w:t xml:space="preserve"> and the </w:t>
      </w:r>
      <w:r w:rsidR="00BE03E1" w:rsidRPr="00FC3031">
        <w:rPr>
          <w:rFonts w:eastAsia="Arial Unicode MS"/>
          <w:bdr w:val="nil"/>
        </w:rPr>
        <w:t>Empowerment</w:t>
      </w:r>
      <w:r w:rsidR="00BE03E1" w:rsidRPr="00FC3031">
        <w:rPr>
          <w:rFonts w:eastAsia="Arial Unicode MS"/>
          <w:color w:val="000000" w:themeColor="text1"/>
          <w:bdr w:val="nil"/>
        </w:rPr>
        <w:t xml:space="preserve"> of Women</w:t>
      </w:r>
      <w:r w:rsidRPr="00FC3031">
        <w:rPr>
          <w:rFonts w:eastAsia="Arial Unicode MS"/>
          <w:color w:val="000000" w:themeColor="text1"/>
          <w:bdr w:val="nil"/>
        </w:rPr>
        <w:t xml:space="preserve"> (UN</w:t>
      </w:r>
      <w:r w:rsidR="00BE03E1" w:rsidRPr="00FC3031">
        <w:rPr>
          <w:rFonts w:eastAsia="Arial Unicode MS"/>
          <w:color w:val="000000" w:themeColor="text1"/>
          <w:bdr w:val="nil"/>
        </w:rPr>
        <w:t>-</w:t>
      </w:r>
      <w:r w:rsidRPr="00FC3031">
        <w:rPr>
          <w:rFonts w:eastAsia="Arial Unicode MS"/>
          <w:color w:val="000000" w:themeColor="text1"/>
          <w:bdr w:val="nil"/>
        </w:rPr>
        <w:t>SWAP)</w:t>
      </w:r>
      <w:r w:rsidR="00BE03E1" w:rsidRPr="00FC3031">
        <w:rPr>
          <w:rFonts w:eastAsia="Arial Unicode MS"/>
          <w:color w:val="000000" w:themeColor="text1"/>
          <w:bdr w:val="nil"/>
        </w:rPr>
        <w:t>.</w:t>
      </w:r>
      <w:r w:rsidRPr="00FC3031">
        <w:rPr>
          <w:rFonts w:eastAsia="Arial Unicode MS"/>
          <w:iCs/>
          <w:bdr w:val="nil"/>
          <w:vertAlign w:val="superscript"/>
        </w:rPr>
        <w:footnoteReference w:id="6"/>
      </w:r>
      <w:r w:rsidRPr="00FC3031">
        <w:rPr>
          <w:rFonts w:eastAsia="Arial Unicode MS"/>
          <w:color w:val="000000" w:themeColor="text1"/>
          <w:bdr w:val="nil"/>
        </w:rPr>
        <w:t xml:space="preserve"> </w:t>
      </w:r>
      <w:r w:rsidR="00936668" w:rsidRPr="00FC3031">
        <w:rPr>
          <w:rFonts w:eastAsia="Arial Unicode MS"/>
          <w:bdr w:val="nil"/>
          <w:lang w:eastAsia="ko-KR"/>
        </w:rPr>
        <w:t>The</w:t>
      </w:r>
      <w:r w:rsidRPr="00FC3031">
        <w:rPr>
          <w:rFonts w:eastAsia="Arial Unicode MS"/>
          <w:bdr w:val="nil"/>
          <w:lang w:eastAsia="ko-KR"/>
        </w:rPr>
        <w:t xml:space="preserve"> </w:t>
      </w:r>
      <w:r w:rsidR="007B4B06" w:rsidRPr="00FC3031">
        <w:rPr>
          <w:rFonts w:eastAsia="Arial Unicode MS"/>
          <w:bdr w:val="nil"/>
          <w:lang w:eastAsia="ko-KR"/>
        </w:rPr>
        <w:t xml:space="preserve">UNEP </w:t>
      </w:r>
      <w:r w:rsidRPr="00FC3031">
        <w:rPr>
          <w:rFonts w:eastAsia="Arial Unicode MS"/>
          <w:bdr w:val="nil"/>
          <w:lang w:eastAsia="ko-KR"/>
        </w:rPr>
        <w:t>Gender Implementation Plan</w:t>
      </w:r>
      <w:r w:rsidR="00907883" w:rsidRPr="00FC3031">
        <w:rPr>
          <w:rFonts w:eastAsia="Arial Unicode MS"/>
          <w:bdr w:val="nil"/>
          <w:lang w:eastAsia="ko-KR"/>
        </w:rPr>
        <w:t>,</w:t>
      </w:r>
      <w:r w:rsidRPr="00FC3031">
        <w:rPr>
          <w:rFonts w:eastAsia="Arial Unicode MS"/>
          <w:bdr w:val="nil"/>
          <w:lang w:eastAsia="ko-KR"/>
        </w:rPr>
        <w:t xml:space="preserve"> approved by the UNEP </w:t>
      </w:r>
      <w:r w:rsidR="00936668" w:rsidRPr="00FC3031">
        <w:rPr>
          <w:rFonts w:eastAsia="Arial Unicode MS"/>
          <w:bdr w:val="nil"/>
          <w:lang w:eastAsia="ko-KR"/>
        </w:rPr>
        <w:t>s</w:t>
      </w:r>
      <w:r w:rsidRPr="00FC3031">
        <w:rPr>
          <w:rFonts w:eastAsia="Arial Unicode MS"/>
          <w:bdr w:val="nil"/>
          <w:lang w:eastAsia="ko-KR"/>
        </w:rPr>
        <w:t xml:space="preserve">enior </w:t>
      </w:r>
      <w:r w:rsidR="00936668" w:rsidRPr="00FC3031">
        <w:rPr>
          <w:rFonts w:eastAsia="Arial Unicode MS"/>
          <w:bdr w:val="nil"/>
          <w:lang w:eastAsia="ko-KR"/>
        </w:rPr>
        <w:t>m</w:t>
      </w:r>
      <w:r w:rsidRPr="00FC3031">
        <w:rPr>
          <w:rFonts w:eastAsia="Arial Unicode MS"/>
          <w:bdr w:val="nil"/>
          <w:lang w:eastAsia="ko-KR"/>
        </w:rPr>
        <w:t xml:space="preserve">anagement </w:t>
      </w:r>
      <w:r w:rsidR="00936668" w:rsidRPr="00FC3031">
        <w:rPr>
          <w:rFonts w:eastAsia="Arial Unicode MS"/>
          <w:bdr w:val="nil"/>
          <w:lang w:eastAsia="ko-KR"/>
        </w:rPr>
        <w:t>t</w:t>
      </w:r>
      <w:r w:rsidRPr="00FC3031">
        <w:rPr>
          <w:rFonts w:eastAsia="Arial Unicode MS"/>
          <w:bdr w:val="nil"/>
          <w:lang w:eastAsia="ko-KR"/>
        </w:rPr>
        <w:t>eam in 2015</w:t>
      </w:r>
      <w:r w:rsidR="00907883" w:rsidRPr="00FC3031">
        <w:rPr>
          <w:rFonts w:eastAsia="Arial Unicode MS"/>
          <w:bdr w:val="nil"/>
          <w:lang w:eastAsia="ko-KR"/>
        </w:rPr>
        <w:t>,</w:t>
      </w:r>
      <w:r w:rsidRPr="00FC3031">
        <w:rPr>
          <w:rFonts w:eastAsia="Arial Unicode MS"/>
          <w:bdr w:val="nil"/>
          <w:lang w:eastAsia="ko-KR"/>
        </w:rPr>
        <w:t xml:space="preserve"> provided the framework for implementing UN</w:t>
      </w:r>
      <w:r w:rsidR="00204346" w:rsidRPr="00FC3031">
        <w:rPr>
          <w:rFonts w:eastAsia="Arial Unicode MS"/>
          <w:bdr w:val="nil"/>
          <w:lang w:eastAsia="ko-KR"/>
        </w:rPr>
        <w:t>-</w:t>
      </w:r>
      <w:r w:rsidRPr="00FC3031">
        <w:rPr>
          <w:rFonts w:eastAsia="Arial Unicode MS"/>
          <w:bdr w:val="nil"/>
          <w:lang w:eastAsia="ko-KR"/>
        </w:rPr>
        <w:t>SWAP from 2015</w:t>
      </w:r>
      <w:r w:rsidR="00936668" w:rsidRPr="00FC3031">
        <w:rPr>
          <w:rFonts w:eastAsia="Arial Unicode MS"/>
          <w:bdr w:val="nil"/>
          <w:lang w:eastAsia="ko-KR"/>
        </w:rPr>
        <w:t xml:space="preserve"> to </w:t>
      </w:r>
      <w:r w:rsidRPr="00FC3031">
        <w:rPr>
          <w:rFonts w:eastAsia="Arial Unicode MS"/>
          <w:bdr w:val="nil"/>
          <w:lang w:eastAsia="ko-KR"/>
        </w:rPr>
        <w:t xml:space="preserve">2017 and has continued to cover </w:t>
      </w:r>
      <w:r w:rsidR="00936668" w:rsidRPr="00FC3031">
        <w:rPr>
          <w:rFonts w:eastAsia="Arial Unicode MS"/>
          <w:bdr w:val="nil"/>
          <w:lang w:eastAsia="ko-KR"/>
        </w:rPr>
        <w:t xml:space="preserve">the </w:t>
      </w:r>
      <w:r w:rsidRPr="00FC3031">
        <w:rPr>
          <w:rFonts w:eastAsia="Arial Unicode MS"/>
          <w:bdr w:val="nil"/>
          <w:lang w:eastAsia="ko-KR"/>
        </w:rPr>
        <w:t xml:space="preserve">implementation of </w:t>
      </w:r>
      <w:r w:rsidR="002E349D" w:rsidRPr="00FC3031">
        <w:rPr>
          <w:rFonts w:eastAsia="Arial Unicode MS"/>
          <w:bdr w:val="nil"/>
          <w:lang w:eastAsia="ko-KR"/>
        </w:rPr>
        <w:t xml:space="preserve">the second </w:t>
      </w:r>
      <w:r w:rsidR="002E349D" w:rsidRPr="00FC3031">
        <w:rPr>
          <w:rFonts w:eastAsia="Arial Unicode MS"/>
          <w:bdr w:val="nil"/>
          <w:lang w:eastAsia="ko-KR"/>
        </w:rPr>
        <w:lastRenderedPageBreak/>
        <w:t>generation of the action plan (</w:t>
      </w:r>
      <w:r w:rsidRPr="00FC3031">
        <w:rPr>
          <w:rFonts w:eastAsia="Arial Unicode MS"/>
          <w:iCs/>
          <w:bdr w:val="nil"/>
        </w:rPr>
        <w:t>UN</w:t>
      </w:r>
      <w:r w:rsidR="00204346" w:rsidRPr="00FC3031">
        <w:rPr>
          <w:rFonts w:eastAsia="Arial Unicode MS"/>
          <w:iCs/>
          <w:bdr w:val="nil"/>
        </w:rPr>
        <w:noBreakHyphen/>
      </w:r>
      <w:r w:rsidRPr="00FC3031">
        <w:rPr>
          <w:rFonts w:eastAsia="Arial Unicode MS"/>
          <w:iCs/>
          <w:bdr w:val="nil"/>
        </w:rPr>
        <w:t>SWAP 2.0</w:t>
      </w:r>
      <w:r w:rsidR="002E349D" w:rsidRPr="00FC3031">
        <w:rPr>
          <w:rFonts w:eastAsia="Arial Unicode MS"/>
          <w:iCs/>
          <w:bdr w:val="nil"/>
        </w:rPr>
        <w:t>) for the period</w:t>
      </w:r>
      <w:r w:rsidRPr="00FC3031">
        <w:rPr>
          <w:rFonts w:eastAsia="Arial Unicode MS"/>
          <w:iCs/>
          <w:bdr w:val="nil"/>
        </w:rPr>
        <w:t xml:space="preserve"> 2018</w:t>
      </w:r>
      <w:r w:rsidR="006E4C30" w:rsidRPr="00FC3031">
        <w:rPr>
          <w:rFonts w:eastAsia="Arial Unicode MS"/>
          <w:iCs/>
          <w:bdr w:val="nil"/>
        </w:rPr>
        <w:t>‒</w:t>
      </w:r>
      <w:r w:rsidRPr="00FC3031">
        <w:rPr>
          <w:rFonts w:eastAsia="Arial Unicode MS"/>
          <w:iCs/>
          <w:bdr w:val="nil"/>
        </w:rPr>
        <w:t>2022</w:t>
      </w:r>
      <w:r w:rsidR="00907883" w:rsidRPr="00FC3031">
        <w:rPr>
          <w:rFonts w:eastAsia="Arial Unicode MS"/>
          <w:iCs/>
          <w:bdr w:val="nil"/>
        </w:rPr>
        <w:t xml:space="preserve">, given that </w:t>
      </w:r>
      <w:r w:rsidR="00907883" w:rsidRPr="00FC3031">
        <w:rPr>
          <w:iCs/>
          <w:szCs w:val="18"/>
          <w:lang w:val="en-US"/>
        </w:rPr>
        <w:t>13 of the 17 original UN-SWAP performance indicators</w:t>
      </w:r>
      <w:r w:rsidR="007B4B06" w:rsidRPr="00FC3031">
        <w:rPr>
          <w:iCs/>
          <w:szCs w:val="18"/>
          <w:lang w:val="en-US"/>
        </w:rPr>
        <w:t xml:space="preserve"> were carried over to the new version of the action plan</w:t>
      </w:r>
      <w:r w:rsidR="00936668" w:rsidRPr="00FC3031">
        <w:rPr>
          <w:rFonts w:eastAsia="Arial Unicode MS"/>
          <w:iCs/>
          <w:bdr w:val="nil"/>
        </w:rPr>
        <w:t>.</w:t>
      </w:r>
      <w:r w:rsidR="00E7789E" w:rsidRPr="00FC3031">
        <w:rPr>
          <w:rFonts w:eastAsia="Arial Unicode MS"/>
          <w:iCs/>
          <w:bdr w:val="nil"/>
        </w:rPr>
        <w:t xml:space="preserve"> </w:t>
      </w:r>
    </w:p>
    <w:p w14:paraId="773C8511" w14:textId="772D772E" w:rsidR="005D28AB" w:rsidRPr="00FC3031" w:rsidRDefault="005D28AB" w:rsidP="001E4C92">
      <w:pPr>
        <w:pStyle w:val="Normalnumber"/>
        <w:tabs>
          <w:tab w:val="clear" w:pos="1620"/>
        </w:tabs>
        <w:ind w:left="1247"/>
        <w:rPr>
          <w:rFonts w:eastAsia="SimSun"/>
          <w:bCs/>
          <w:bdr w:val="nil"/>
        </w:rPr>
      </w:pPr>
      <w:r w:rsidRPr="00FC3031">
        <w:rPr>
          <w:rFonts w:eastAsia="Arial Unicode MS"/>
          <w:color w:val="000000" w:themeColor="text1"/>
          <w:bdr w:val="nil"/>
        </w:rPr>
        <w:t xml:space="preserve">This report provides highlights of progress made in the implementation of the Gender Policy </w:t>
      </w:r>
      <w:r w:rsidR="002E349D" w:rsidRPr="00FC3031">
        <w:rPr>
          <w:rFonts w:eastAsia="Arial Unicode MS"/>
          <w:color w:val="000000" w:themeColor="text1"/>
          <w:bdr w:val="nil"/>
        </w:rPr>
        <w:t xml:space="preserve">since </w:t>
      </w:r>
      <w:r w:rsidRPr="00FC3031">
        <w:rPr>
          <w:rFonts w:eastAsia="Arial Unicode MS"/>
          <w:color w:val="000000" w:themeColor="text1"/>
          <w:bdr w:val="nil"/>
        </w:rPr>
        <w:t>mid-2015</w:t>
      </w:r>
      <w:r w:rsidR="002E349D" w:rsidRPr="00FC3031">
        <w:rPr>
          <w:rFonts w:eastAsia="Arial Unicode MS"/>
          <w:color w:val="000000" w:themeColor="text1"/>
          <w:bdr w:val="nil"/>
        </w:rPr>
        <w:t>.</w:t>
      </w:r>
      <w:r w:rsidRPr="00FC3031">
        <w:rPr>
          <w:rFonts w:eastAsia="Arial Unicode MS"/>
          <w:bdr w:val="nil"/>
          <w:vertAlign w:val="superscript"/>
        </w:rPr>
        <w:footnoteReference w:id="7"/>
      </w:r>
      <w:r w:rsidRPr="00FC3031">
        <w:rPr>
          <w:rFonts w:eastAsia="Arial Unicode MS"/>
          <w:color w:val="000000" w:themeColor="text1"/>
          <w:bdr w:val="nil"/>
        </w:rPr>
        <w:t xml:space="preserve"> The </w:t>
      </w:r>
      <w:r w:rsidR="006E4C30" w:rsidRPr="00FC3031">
        <w:rPr>
          <w:rFonts w:eastAsia="Arial Unicode MS"/>
          <w:color w:val="000000" w:themeColor="text1"/>
          <w:bdr w:val="nil"/>
        </w:rPr>
        <w:t xml:space="preserve">Gender Policy </w:t>
      </w:r>
      <w:r w:rsidRPr="00FC3031">
        <w:rPr>
          <w:rFonts w:eastAsia="Arial Unicode MS"/>
          <w:color w:val="000000" w:themeColor="text1"/>
          <w:bdr w:val="nil"/>
        </w:rPr>
        <w:t>implementation period was extended to 2020</w:t>
      </w:r>
      <w:r w:rsidR="007B4B06" w:rsidRPr="00FC3031">
        <w:rPr>
          <w:rFonts w:eastAsia="Arial Unicode MS"/>
          <w:color w:val="000000" w:themeColor="text1"/>
          <w:bdr w:val="nil"/>
        </w:rPr>
        <w:t>,</w:t>
      </w:r>
      <w:r w:rsidRPr="00FC3031">
        <w:rPr>
          <w:rFonts w:eastAsia="Arial Unicode MS"/>
          <w:color w:val="000000" w:themeColor="text1"/>
          <w:bdr w:val="nil"/>
        </w:rPr>
        <w:t xml:space="preserve"> as </w:t>
      </w:r>
      <w:r w:rsidR="002E349D" w:rsidRPr="00FC3031">
        <w:rPr>
          <w:rFonts w:eastAsia="Arial Unicode MS"/>
          <w:color w:val="000000" w:themeColor="text1"/>
          <w:bdr w:val="nil"/>
        </w:rPr>
        <w:t xml:space="preserve">the policy </w:t>
      </w:r>
      <w:r w:rsidRPr="00FC3031">
        <w:rPr>
          <w:rFonts w:eastAsia="Arial Unicode MS"/>
          <w:color w:val="000000" w:themeColor="text1"/>
          <w:bdr w:val="nil"/>
        </w:rPr>
        <w:t xml:space="preserve">continued to provide the </w:t>
      </w:r>
      <w:r w:rsidRPr="00FC3031">
        <w:rPr>
          <w:rFonts w:eastAsia="Arial Unicode MS"/>
          <w:bdr w:val="nil"/>
        </w:rPr>
        <w:t>framework</w:t>
      </w:r>
      <w:r w:rsidRPr="00FC3031">
        <w:rPr>
          <w:rFonts w:eastAsia="Arial Unicode MS"/>
          <w:color w:val="000000" w:themeColor="text1"/>
          <w:bdr w:val="nil"/>
        </w:rPr>
        <w:t xml:space="preserve"> for integrating gender perspectives in</w:t>
      </w:r>
      <w:r w:rsidR="002E349D" w:rsidRPr="00FC3031">
        <w:rPr>
          <w:rFonts w:eastAsia="Arial Unicode MS"/>
          <w:color w:val="000000" w:themeColor="text1"/>
          <w:bdr w:val="nil"/>
        </w:rPr>
        <w:t>to</w:t>
      </w:r>
      <w:r w:rsidRPr="00FC3031">
        <w:rPr>
          <w:rFonts w:eastAsia="Arial Unicode MS"/>
          <w:color w:val="000000" w:themeColor="text1"/>
          <w:bdr w:val="nil"/>
        </w:rPr>
        <w:t xml:space="preserve"> prog</w:t>
      </w:r>
      <w:r w:rsidR="002E349D" w:rsidRPr="00FC3031">
        <w:rPr>
          <w:rFonts w:eastAsia="Arial Unicode MS"/>
          <w:color w:val="000000" w:themeColor="text1"/>
          <w:bdr w:val="nil"/>
        </w:rPr>
        <w:t>r</w:t>
      </w:r>
      <w:r w:rsidRPr="00FC3031">
        <w:rPr>
          <w:rFonts w:eastAsia="Arial Unicode MS"/>
          <w:color w:val="000000" w:themeColor="text1"/>
          <w:bdr w:val="nil"/>
        </w:rPr>
        <w:t>ammes and project</w:t>
      </w:r>
      <w:r w:rsidR="002E349D" w:rsidRPr="00FC3031">
        <w:rPr>
          <w:rFonts w:eastAsia="Arial Unicode MS"/>
          <w:color w:val="000000" w:themeColor="text1"/>
          <w:bdr w:val="nil"/>
        </w:rPr>
        <w:t>s</w:t>
      </w:r>
      <w:r w:rsidRPr="00FC3031">
        <w:rPr>
          <w:rFonts w:eastAsia="Arial Unicode MS"/>
          <w:color w:val="000000" w:themeColor="text1"/>
          <w:bdr w:val="nil"/>
        </w:rPr>
        <w:t xml:space="preserve"> developed under the </w:t>
      </w:r>
      <w:r w:rsidR="006E4C30" w:rsidRPr="00FC3031">
        <w:rPr>
          <w:rFonts w:eastAsia="Arial Unicode MS"/>
          <w:color w:val="000000" w:themeColor="text1"/>
          <w:bdr w:val="nil"/>
        </w:rPr>
        <w:t xml:space="preserve">UNEP </w:t>
      </w:r>
      <w:r w:rsidR="00465EEC" w:rsidRPr="00FC3031">
        <w:rPr>
          <w:rFonts w:eastAsia="Arial Unicode MS"/>
          <w:color w:val="000000" w:themeColor="text1"/>
          <w:bdr w:val="nil"/>
        </w:rPr>
        <w:t>m</w:t>
      </w:r>
      <w:r w:rsidRPr="00FC3031">
        <w:rPr>
          <w:rFonts w:eastAsia="Arial Unicode MS"/>
          <w:color w:val="000000" w:themeColor="text1"/>
          <w:bdr w:val="nil"/>
        </w:rPr>
        <w:t>edium-</w:t>
      </w:r>
      <w:r w:rsidR="00465EEC" w:rsidRPr="00FC3031">
        <w:rPr>
          <w:rFonts w:eastAsia="Arial Unicode MS"/>
          <w:color w:val="000000" w:themeColor="text1"/>
          <w:bdr w:val="nil"/>
        </w:rPr>
        <w:t>t</w:t>
      </w:r>
      <w:r w:rsidRPr="00FC3031">
        <w:rPr>
          <w:rFonts w:eastAsia="Arial Unicode MS"/>
          <w:color w:val="000000" w:themeColor="text1"/>
          <w:bdr w:val="nil"/>
        </w:rPr>
        <w:t xml:space="preserve">erm </w:t>
      </w:r>
      <w:r w:rsidR="00465EEC" w:rsidRPr="00FC3031">
        <w:rPr>
          <w:rFonts w:eastAsia="Arial Unicode MS"/>
          <w:color w:val="000000" w:themeColor="text1"/>
          <w:bdr w:val="nil"/>
        </w:rPr>
        <w:t>s</w:t>
      </w:r>
      <w:r w:rsidRPr="00FC3031">
        <w:rPr>
          <w:rFonts w:eastAsia="Arial Unicode MS"/>
          <w:color w:val="000000" w:themeColor="text1"/>
          <w:bdr w:val="nil"/>
        </w:rPr>
        <w:t xml:space="preserve">trategy </w:t>
      </w:r>
      <w:r w:rsidR="00465EEC" w:rsidRPr="00FC3031">
        <w:rPr>
          <w:rFonts w:eastAsia="Arial Unicode MS"/>
          <w:color w:val="000000" w:themeColor="text1"/>
          <w:bdr w:val="nil"/>
        </w:rPr>
        <w:t xml:space="preserve">for </w:t>
      </w:r>
      <w:r w:rsidRPr="00FC3031">
        <w:rPr>
          <w:rFonts w:eastAsia="Arial Unicode MS"/>
          <w:color w:val="000000" w:themeColor="text1"/>
          <w:bdr w:val="nil"/>
        </w:rPr>
        <w:t>2018</w:t>
      </w:r>
      <w:r w:rsidR="002E349D" w:rsidRPr="00FC3031">
        <w:rPr>
          <w:rFonts w:eastAsia="Arial Unicode MS"/>
          <w:color w:val="000000" w:themeColor="text1"/>
          <w:bdr w:val="nil"/>
        </w:rPr>
        <w:t>‒</w:t>
      </w:r>
      <w:r w:rsidRPr="00FC3031">
        <w:rPr>
          <w:rFonts w:eastAsia="Arial Unicode MS"/>
          <w:color w:val="000000" w:themeColor="text1"/>
          <w:bdr w:val="nil"/>
        </w:rPr>
        <w:t xml:space="preserve">2021. </w:t>
      </w:r>
    </w:p>
    <w:p w14:paraId="67C9D5BC" w14:textId="58642645" w:rsidR="005D28AB" w:rsidRPr="00FC3031" w:rsidRDefault="005D28AB" w:rsidP="001E4C92">
      <w:pPr>
        <w:pStyle w:val="Normalnumber"/>
        <w:tabs>
          <w:tab w:val="clear" w:pos="1620"/>
        </w:tabs>
        <w:ind w:left="1247"/>
        <w:rPr>
          <w:rFonts w:eastAsia="SimSun"/>
          <w:bCs/>
          <w:bdr w:val="nil"/>
        </w:rPr>
      </w:pPr>
      <w:r w:rsidRPr="00FC3031">
        <w:rPr>
          <w:rFonts w:eastAsia="Arial Unicode MS"/>
          <w:bCs/>
          <w:bdr w:val="nil"/>
        </w:rPr>
        <w:t>The Gender Policy sets out the UNEP business model for gender mainstreaming</w:t>
      </w:r>
      <w:r w:rsidR="006E4C30" w:rsidRPr="00FC3031">
        <w:rPr>
          <w:rFonts w:eastAsia="Arial Unicode MS"/>
          <w:bCs/>
          <w:bdr w:val="nil"/>
        </w:rPr>
        <w:t>,</w:t>
      </w:r>
      <w:r w:rsidRPr="00FC3031">
        <w:rPr>
          <w:rFonts w:eastAsia="Arial Unicode MS"/>
          <w:bCs/>
          <w:bdr w:val="nil"/>
        </w:rPr>
        <w:t xml:space="preserve"> which articulates two levels at which gender mainstreaming takes place: the level of the organi</w:t>
      </w:r>
      <w:r w:rsidR="00547F8F" w:rsidRPr="00FC3031">
        <w:rPr>
          <w:rFonts w:eastAsia="Arial Unicode MS"/>
          <w:bCs/>
          <w:bdr w:val="nil"/>
        </w:rPr>
        <w:t>z</w:t>
      </w:r>
      <w:r w:rsidRPr="00FC3031">
        <w:rPr>
          <w:rFonts w:eastAsia="Arial Unicode MS"/>
          <w:bCs/>
          <w:bdr w:val="nil"/>
        </w:rPr>
        <w:t>ation and the level of the programme.</w:t>
      </w:r>
      <w:r w:rsidRPr="00FC3031">
        <w:rPr>
          <w:rFonts w:eastAsia="Arial Unicode MS"/>
          <w:bdr w:val="nil"/>
        </w:rPr>
        <w:t xml:space="preserve"> A strong accountability framework provide</w:t>
      </w:r>
      <w:r w:rsidR="00D24E58" w:rsidRPr="00FC3031">
        <w:rPr>
          <w:rFonts w:eastAsia="Arial Unicode MS"/>
          <w:bdr w:val="nil"/>
        </w:rPr>
        <w:t>s</w:t>
      </w:r>
      <w:r w:rsidRPr="00FC3031">
        <w:rPr>
          <w:rFonts w:eastAsia="Arial Unicode MS"/>
          <w:bdr w:val="nil"/>
        </w:rPr>
        <w:t xml:space="preserve"> the necessary institutional arrangements</w:t>
      </w:r>
      <w:r w:rsidRPr="00FC3031">
        <w:rPr>
          <w:rFonts w:eastAsia="SimSun"/>
          <w:bCs/>
          <w:bdr w:val="nil"/>
          <w:vertAlign w:val="superscript"/>
        </w:rPr>
        <w:footnoteReference w:id="8"/>
      </w:r>
      <w:r w:rsidRPr="00FC3031">
        <w:rPr>
          <w:rFonts w:eastAsia="Arial Unicode MS"/>
          <w:bdr w:val="nil"/>
        </w:rPr>
        <w:t xml:space="preserve"> and enabling conditions </w:t>
      </w:r>
      <w:r w:rsidRPr="00FC3031">
        <w:rPr>
          <w:rFonts w:eastAsia="SimSun"/>
          <w:bCs/>
          <w:bdr w:val="nil"/>
        </w:rPr>
        <w:t>for gender mainstreaming in UNEP programmes and operations.</w:t>
      </w:r>
      <w:r w:rsidR="00E7789E" w:rsidRPr="00FC3031">
        <w:rPr>
          <w:rFonts w:eastAsia="SimSun"/>
          <w:bCs/>
          <w:bdr w:val="nil"/>
        </w:rPr>
        <w:t xml:space="preserve"> </w:t>
      </w:r>
    </w:p>
    <w:p w14:paraId="7C17AA0E" w14:textId="2790C4C2" w:rsidR="005D28AB" w:rsidRPr="00FC3031" w:rsidRDefault="00D80A6A" w:rsidP="00467912">
      <w:pPr>
        <w:pStyle w:val="CH1"/>
      </w:pPr>
      <w:r w:rsidRPr="00FC3031">
        <w:tab/>
        <w:t>I.</w:t>
      </w:r>
      <w:r w:rsidRPr="00FC3031">
        <w:tab/>
      </w:r>
      <w:r w:rsidR="005D28AB" w:rsidRPr="00FC3031">
        <w:t>Progress in the implementation of resolution 4/17</w:t>
      </w:r>
    </w:p>
    <w:p w14:paraId="32E3CBB4" w14:textId="21D9C814" w:rsidR="005D28AB" w:rsidRPr="00FC3031" w:rsidRDefault="00D80A6A" w:rsidP="00467912">
      <w:pPr>
        <w:pStyle w:val="CH2"/>
      </w:pPr>
      <w:r w:rsidRPr="00FC3031">
        <w:tab/>
        <w:t>A.</w:t>
      </w:r>
      <w:r w:rsidRPr="00FC3031">
        <w:tab/>
      </w:r>
      <w:r w:rsidR="005D28AB" w:rsidRPr="00FC3031">
        <w:t xml:space="preserve">Gender </w:t>
      </w:r>
      <w:r w:rsidR="006E4C30" w:rsidRPr="00FC3031">
        <w:t>m</w:t>
      </w:r>
      <w:r w:rsidR="005D28AB" w:rsidRPr="00FC3031">
        <w:t xml:space="preserve">ainstreaming at </w:t>
      </w:r>
      <w:r w:rsidR="006E4C30" w:rsidRPr="00FC3031">
        <w:t>the o</w:t>
      </w:r>
      <w:r w:rsidR="005D28AB" w:rsidRPr="00FC3031">
        <w:t>rgani</w:t>
      </w:r>
      <w:r w:rsidR="006E4C30" w:rsidRPr="00FC3031">
        <w:t>z</w:t>
      </w:r>
      <w:r w:rsidR="005D28AB" w:rsidRPr="00FC3031">
        <w:t>ational level</w:t>
      </w:r>
    </w:p>
    <w:p w14:paraId="680A9287" w14:textId="751AA829" w:rsidR="005D28AB" w:rsidRPr="00FC3031" w:rsidRDefault="005D28AB" w:rsidP="001E4C92">
      <w:pPr>
        <w:pStyle w:val="Normalnumber"/>
        <w:tabs>
          <w:tab w:val="clear" w:pos="1620"/>
        </w:tabs>
        <w:ind w:left="1247"/>
        <w:rPr>
          <w:rFonts w:eastAsia="SimSun"/>
          <w:bCs/>
          <w:bdr w:val="nil"/>
        </w:rPr>
      </w:pPr>
      <w:r w:rsidRPr="00FC3031">
        <w:rPr>
          <w:rFonts w:eastAsia="SimSun"/>
          <w:bdr w:val="nil"/>
        </w:rPr>
        <w:t>A UNEP gender governance and advisory structure was established to implement the Gender Policy and ensure organi</w:t>
      </w:r>
      <w:r w:rsidR="00D24E58" w:rsidRPr="00FC3031">
        <w:rPr>
          <w:rFonts w:eastAsia="SimSun"/>
          <w:bdr w:val="nil"/>
        </w:rPr>
        <w:t>z</w:t>
      </w:r>
      <w:r w:rsidRPr="00FC3031">
        <w:rPr>
          <w:rFonts w:eastAsia="SimSun"/>
          <w:bdr w:val="nil"/>
        </w:rPr>
        <w:t xml:space="preserve">ational accountability for gender mainstreaming. </w:t>
      </w:r>
      <w:r w:rsidRPr="00FC3031">
        <w:rPr>
          <w:rFonts w:eastAsia="SimSun"/>
          <w:bCs/>
          <w:bdr w:val="nil"/>
        </w:rPr>
        <w:t xml:space="preserve">Under the ultimate authority and responsibility of the Executive Director, this structure is composed of the Gender Steering Board, </w:t>
      </w:r>
      <w:r w:rsidR="00591E7E" w:rsidRPr="00FC3031">
        <w:rPr>
          <w:rFonts w:eastAsia="SimSun"/>
          <w:bCs/>
          <w:bdr w:val="nil"/>
        </w:rPr>
        <w:t xml:space="preserve">the </w:t>
      </w:r>
      <w:r w:rsidRPr="00FC3031">
        <w:rPr>
          <w:rFonts w:eastAsia="SimSun"/>
          <w:bCs/>
          <w:bdr w:val="nil"/>
        </w:rPr>
        <w:t>Gender Implementation Committee</w:t>
      </w:r>
      <w:r w:rsidRPr="00FC3031">
        <w:rPr>
          <w:rFonts w:eastAsia="SimSun"/>
          <w:bCs/>
          <w:bdr w:val="nil"/>
          <w:vertAlign w:val="superscript"/>
        </w:rPr>
        <w:footnoteReference w:id="9"/>
      </w:r>
      <w:r w:rsidRPr="00FC3031">
        <w:rPr>
          <w:rFonts w:eastAsia="SimSun"/>
          <w:bCs/>
          <w:bdr w:val="nil"/>
        </w:rPr>
        <w:t xml:space="preserve"> and the Gender and Safeguards Unit.</w:t>
      </w:r>
      <w:r w:rsidR="00E7789E" w:rsidRPr="00FC3031">
        <w:rPr>
          <w:rFonts w:eastAsia="SimSun"/>
          <w:bCs/>
          <w:bdr w:val="nil"/>
        </w:rPr>
        <w:t xml:space="preserve"> </w:t>
      </w:r>
      <w:r w:rsidRPr="00FC3031">
        <w:rPr>
          <w:rFonts w:eastAsia="Arial Unicode MS"/>
          <w:bdr w:val="nil"/>
          <w:lang w:eastAsia="ko-KR"/>
        </w:rPr>
        <w:t xml:space="preserve">All staff in UNEP are accountable for the achievement of gender results in their area of work. </w:t>
      </w:r>
    </w:p>
    <w:p w14:paraId="78A43296" w14:textId="42243D84" w:rsidR="005D28AB" w:rsidRPr="00FC3031" w:rsidRDefault="005D28AB" w:rsidP="001E4C92">
      <w:pPr>
        <w:pStyle w:val="Normalnumber"/>
        <w:tabs>
          <w:tab w:val="clear" w:pos="1620"/>
        </w:tabs>
        <w:ind w:left="1247"/>
        <w:rPr>
          <w:rFonts w:eastAsia="Arial Unicode MS"/>
          <w:bdr w:val="nil"/>
          <w:lang w:eastAsia="zh-CN"/>
        </w:rPr>
      </w:pPr>
      <w:r w:rsidRPr="00FC3031">
        <w:rPr>
          <w:rFonts w:eastAsia="Arial Unicode MS"/>
          <w:bCs/>
          <w:bdr w:val="nil"/>
        </w:rPr>
        <w:t xml:space="preserve">UNEP has </w:t>
      </w:r>
      <w:r w:rsidRPr="00FC3031">
        <w:rPr>
          <w:rFonts w:eastAsia="Arial Unicode MS"/>
          <w:bdr w:val="nil"/>
        </w:rPr>
        <w:t>undertaken</w:t>
      </w:r>
      <w:r w:rsidRPr="00FC3031">
        <w:rPr>
          <w:rFonts w:eastAsia="Arial Unicode MS"/>
          <w:bCs/>
          <w:bdr w:val="nil"/>
        </w:rPr>
        <w:t xml:space="preserve"> capacity</w:t>
      </w:r>
      <w:r w:rsidR="000E4638" w:rsidRPr="00FC3031">
        <w:rPr>
          <w:rFonts w:eastAsia="Arial Unicode MS"/>
          <w:bCs/>
          <w:bdr w:val="nil"/>
        </w:rPr>
        <w:t>-</w:t>
      </w:r>
      <w:r w:rsidRPr="00FC3031">
        <w:rPr>
          <w:rFonts w:eastAsia="Arial Unicode MS"/>
          <w:bCs/>
          <w:bdr w:val="nil"/>
        </w:rPr>
        <w:t xml:space="preserve">building to enhance </w:t>
      </w:r>
      <w:r w:rsidRPr="00FC3031">
        <w:rPr>
          <w:rFonts w:eastAsia="Arial Unicode MS"/>
          <w:kern w:val="24"/>
          <w:bdr w:val="nil"/>
        </w:rPr>
        <w:t xml:space="preserve">skills and knowledge on gender mainstreaming among staff </w:t>
      </w:r>
      <w:r w:rsidR="00591E7E" w:rsidRPr="00FC3031">
        <w:rPr>
          <w:rFonts w:eastAsia="Arial Unicode MS"/>
          <w:kern w:val="24"/>
          <w:bdr w:val="nil"/>
        </w:rPr>
        <w:t xml:space="preserve">of </w:t>
      </w:r>
      <w:r w:rsidRPr="00FC3031">
        <w:rPr>
          <w:rFonts w:eastAsia="Arial Unicode MS"/>
          <w:kern w:val="24"/>
          <w:bdr w:val="nil"/>
        </w:rPr>
        <w:t xml:space="preserve">UNEP and the </w:t>
      </w:r>
      <w:r w:rsidR="00591E7E" w:rsidRPr="00FC3031">
        <w:rPr>
          <w:rFonts w:eastAsia="Arial Unicode MS"/>
          <w:kern w:val="24"/>
          <w:bdr w:val="nil"/>
        </w:rPr>
        <w:t xml:space="preserve">secretariats of the </w:t>
      </w:r>
      <w:r w:rsidR="000E4638" w:rsidRPr="00FC3031">
        <w:rPr>
          <w:rFonts w:eastAsia="Arial Unicode MS"/>
          <w:kern w:val="24"/>
          <w:bdr w:val="nil"/>
        </w:rPr>
        <w:t>m</w:t>
      </w:r>
      <w:r w:rsidRPr="00FC3031">
        <w:rPr>
          <w:rFonts w:eastAsia="Arial Unicode MS"/>
          <w:kern w:val="24"/>
          <w:bdr w:val="nil"/>
        </w:rPr>
        <w:t xml:space="preserve">ultilateral </w:t>
      </w:r>
      <w:r w:rsidR="000E4638" w:rsidRPr="00FC3031">
        <w:rPr>
          <w:rFonts w:eastAsia="Arial Unicode MS"/>
          <w:kern w:val="24"/>
          <w:bdr w:val="nil"/>
        </w:rPr>
        <w:t>e</w:t>
      </w:r>
      <w:r w:rsidRPr="00FC3031">
        <w:rPr>
          <w:rFonts w:eastAsia="Arial Unicode MS"/>
          <w:kern w:val="24"/>
          <w:bdr w:val="nil"/>
        </w:rPr>
        <w:t xml:space="preserve">nvironment </w:t>
      </w:r>
      <w:r w:rsidR="000E4638" w:rsidRPr="00FC3031">
        <w:rPr>
          <w:rFonts w:eastAsia="Arial Unicode MS"/>
          <w:kern w:val="24"/>
          <w:bdr w:val="nil"/>
        </w:rPr>
        <w:t>a</w:t>
      </w:r>
      <w:r w:rsidRPr="00FC3031">
        <w:rPr>
          <w:rFonts w:eastAsia="Arial Unicode MS"/>
          <w:kern w:val="24"/>
          <w:bdr w:val="nil"/>
        </w:rPr>
        <w:t>greements UNEP administers</w:t>
      </w:r>
      <w:r w:rsidRPr="00FC3031">
        <w:rPr>
          <w:rFonts w:eastAsia="Arial Unicode MS"/>
          <w:bCs/>
          <w:bdr w:val="nil"/>
        </w:rPr>
        <w:t>. A</w:t>
      </w:r>
      <w:r w:rsidR="00287B3F" w:rsidRPr="00FC3031">
        <w:rPr>
          <w:rFonts w:eastAsia="Arial Unicode MS"/>
          <w:bCs/>
          <w:bdr w:val="nil"/>
        </w:rPr>
        <w:t xml:space="preserve"> self-paced</w:t>
      </w:r>
      <w:r w:rsidRPr="00FC3031">
        <w:rPr>
          <w:rFonts w:eastAsia="Arial Unicode MS"/>
          <w:bdr w:val="nil"/>
        </w:rPr>
        <w:t xml:space="preserve"> </w:t>
      </w:r>
      <w:r w:rsidRPr="00FC3031">
        <w:rPr>
          <w:rFonts w:eastAsia="Arial Unicode MS"/>
          <w:bdr w:val="nil"/>
          <w:lang w:eastAsia="zh-CN"/>
        </w:rPr>
        <w:t xml:space="preserve">online gender training course </w:t>
      </w:r>
      <w:r w:rsidR="000E4638" w:rsidRPr="00FC3031">
        <w:rPr>
          <w:rFonts w:eastAsia="Arial Unicode MS"/>
          <w:bdr w:val="nil"/>
          <w:lang w:eastAsia="zh-CN"/>
        </w:rPr>
        <w:t xml:space="preserve">in place since 2014 has </w:t>
      </w:r>
      <w:r w:rsidRPr="00FC3031">
        <w:rPr>
          <w:rFonts w:eastAsia="Arial Unicode MS"/>
          <w:bdr w:val="nil"/>
          <w:lang w:eastAsia="zh-CN"/>
        </w:rPr>
        <w:t>enhance</w:t>
      </w:r>
      <w:r w:rsidR="000E4638" w:rsidRPr="00FC3031">
        <w:rPr>
          <w:rFonts w:eastAsia="Arial Unicode MS"/>
          <w:bdr w:val="nil"/>
          <w:lang w:eastAsia="zh-CN"/>
        </w:rPr>
        <w:t>d</w:t>
      </w:r>
      <w:r w:rsidRPr="00FC3031">
        <w:rPr>
          <w:rFonts w:eastAsia="Arial Unicode MS"/>
          <w:bdr w:val="nil"/>
          <w:lang w:eastAsia="zh-CN"/>
        </w:rPr>
        <w:t xml:space="preserve"> the integration of gender equality and women’s empowerment into UNEP programmes and projects</w:t>
      </w:r>
      <w:r w:rsidR="000E4638" w:rsidRPr="00FC3031">
        <w:rPr>
          <w:rFonts w:eastAsia="Arial Unicode MS"/>
          <w:bdr w:val="nil"/>
          <w:lang w:eastAsia="zh-CN"/>
        </w:rPr>
        <w:t>.</w:t>
      </w:r>
      <w:r w:rsidRPr="00FC3031">
        <w:rPr>
          <w:rFonts w:eastAsia="Arial Unicode MS"/>
          <w:bdr w:val="nil"/>
          <w:vertAlign w:val="superscript"/>
          <w:lang w:eastAsia="zh-CN"/>
        </w:rPr>
        <w:footnoteReference w:id="10"/>
      </w:r>
      <w:r w:rsidRPr="00FC3031">
        <w:rPr>
          <w:rFonts w:eastAsia="Arial Unicode MS"/>
          <w:bdr w:val="nil"/>
          <w:lang w:eastAsia="zh-CN"/>
        </w:rPr>
        <w:t xml:space="preserve"> To date</w:t>
      </w:r>
      <w:r w:rsidR="000E4638" w:rsidRPr="00FC3031">
        <w:rPr>
          <w:rFonts w:eastAsia="Arial Unicode MS"/>
          <w:bdr w:val="nil"/>
          <w:lang w:eastAsia="zh-CN"/>
        </w:rPr>
        <w:t>,</w:t>
      </w:r>
      <w:r w:rsidRPr="00FC3031">
        <w:rPr>
          <w:rFonts w:eastAsia="Arial Unicode MS"/>
          <w:bdr w:val="nil"/>
          <w:lang w:eastAsia="zh-CN"/>
        </w:rPr>
        <w:t xml:space="preserve"> 292 staff have received </w:t>
      </w:r>
      <w:r w:rsidR="00591E7E" w:rsidRPr="00FC3031">
        <w:rPr>
          <w:rFonts w:eastAsia="Arial Unicode MS"/>
          <w:bdr w:val="nil"/>
          <w:lang w:eastAsia="zh-CN"/>
        </w:rPr>
        <w:t>the</w:t>
      </w:r>
      <w:r w:rsidRPr="00FC3031">
        <w:rPr>
          <w:rFonts w:eastAsia="Arial Unicode MS"/>
          <w:bdr w:val="nil"/>
          <w:lang w:eastAsia="zh-CN"/>
        </w:rPr>
        <w:t xml:space="preserve"> certificate </w:t>
      </w:r>
      <w:r w:rsidR="00591E7E" w:rsidRPr="00FC3031">
        <w:rPr>
          <w:rFonts w:eastAsia="Arial Unicode MS"/>
          <w:bdr w:val="nil"/>
          <w:lang w:eastAsia="zh-CN"/>
        </w:rPr>
        <w:t xml:space="preserve">for </w:t>
      </w:r>
      <w:r w:rsidRPr="00FC3031">
        <w:rPr>
          <w:rFonts w:eastAsia="Arial Unicode MS"/>
          <w:bdr w:val="nil"/>
          <w:lang w:eastAsia="zh-CN"/>
        </w:rPr>
        <w:t>completing all three modules</w:t>
      </w:r>
      <w:r w:rsidR="00591E7E" w:rsidRPr="00FC3031">
        <w:rPr>
          <w:rFonts w:eastAsia="Arial Unicode MS"/>
          <w:bdr w:val="nil"/>
          <w:lang w:eastAsia="zh-CN"/>
        </w:rPr>
        <w:t xml:space="preserve"> of the online course</w:t>
      </w:r>
      <w:r w:rsidRPr="00FC3031">
        <w:rPr>
          <w:rFonts w:eastAsia="Arial Unicode MS"/>
          <w:bdr w:val="nil"/>
          <w:lang w:eastAsia="zh-CN"/>
        </w:rPr>
        <w:t xml:space="preserve">. </w:t>
      </w:r>
    </w:p>
    <w:p w14:paraId="4E3593C3" w14:textId="5E156747" w:rsidR="005D28AB" w:rsidRPr="00FC3031" w:rsidRDefault="005D28AB" w:rsidP="001E4C92">
      <w:pPr>
        <w:pStyle w:val="Normalnumber"/>
        <w:tabs>
          <w:tab w:val="clear" w:pos="1620"/>
        </w:tabs>
        <w:ind w:left="1247"/>
        <w:rPr>
          <w:rFonts w:eastAsia="Arial Unicode MS"/>
          <w:bdr w:val="nil"/>
          <w:lang w:eastAsia="zh-CN"/>
        </w:rPr>
      </w:pPr>
      <w:r w:rsidRPr="00FC3031">
        <w:rPr>
          <w:rFonts w:eastAsia="Arial Unicode MS"/>
          <w:bCs/>
          <w:color w:val="000000" w:themeColor="text1"/>
          <w:bdr w:val="nil"/>
          <w:lang w:eastAsia="zh-CN"/>
        </w:rPr>
        <w:t>Joint</w:t>
      </w:r>
      <w:r w:rsidR="006E3CBB" w:rsidRPr="00FC3031">
        <w:rPr>
          <w:rFonts w:eastAsia="Arial Unicode MS"/>
          <w:bCs/>
          <w:color w:val="000000" w:themeColor="text1"/>
          <w:bdr w:val="nil"/>
          <w:lang w:eastAsia="zh-CN"/>
        </w:rPr>
        <w:t xml:space="preserve"> workshops on</w:t>
      </w:r>
      <w:r w:rsidRPr="00FC3031">
        <w:rPr>
          <w:rFonts w:eastAsia="Arial Unicode MS"/>
          <w:bCs/>
          <w:color w:val="000000" w:themeColor="text1"/>
          <w:bdr w:val="nil"/>
          <w:lang w:eastAsia="zh-CN"/>
        </w:rPr>
        <w:t xml:space="preserve"> </w:t>
      </w:r>
      <w:r w:rsidR="000E4638" w:rsidRPr="00FC3031">
        <w:rPr>
          <w:rFonts w:eastAsia="Arial Unicode MS"/>
          <w:bCs/>
          <w:color w:val="000000" w:themeColor="text1"/>
          <w:bdr w:val="nil"/>
          <w:lang w:eastAsia="zh-CN"/>
        </w:rPr>
        <w:t>g</w:t>
      </w:r>
      <w:r w:rsidRPr="00FC3031">
        <w:rPr>
          <w:rFonts w:eastAsia="Arial Unicode MS"/>
          <w:bCs/>
          <w:color w:val="000000" w:themeColor="text1"/>
          <w:bdr w:val="nil"/>
          <w:lang w:eastAsia="zh-CN"/>
        </w:rPr>
        <w:t xml:space="preserve">ender and </w:t>
      </w:r>
      <w:r w:rsidR="000E4638" w:rsidRPr="00FC3031">
        <w:rPr>
          <w:rFonts w:eastAsia="Arial Unicode MS"/>
          <w:bCs/>
          <w:color w:val="000000" w:themeColor="text1"/>
          <w:bdr w:val="nil"/>
          <w:lang w:eastAsia="zh-CN"/>
        </w:rPr>
        <w:t>r</w:t>
      </w:r>
      <w:r w:rsidRPr="00FC3031">
        <w:rPr>
          <w:rFonts w:eastAsia="Arial Unicode MS"/>
          <w:bCs/>
          <w:color w:val="000000" w:themeColor="text1"/>
          <w:bdr w:val="nil"/>
          <w:lang w:eastAsia="zh-CN"/>
        </w:rPr>
        <w:t>esults</w:t>
      </w:r>
      <w:r w:rsidR="000E4638" w:rsidRPr="00FC3031">
        <w:rPr>
          <w:rFonts w:eastAsia="Arial Unicode MS"/>
          <w:bCs/>
          <w:color w:val="000000" w:themeColor="text1"/>
          <w:bdr w:val="nil"/>
          <w:lang w:eastAsia="zh-CN"/>
        </w:rPr>
        <w:t>-b</w:t>
      </w:r>
      <w:r w:rsidRPr="00FC3031">
        <w:rPr>
          <w:rFonts w:eastAsia="Arial Unicode MS"/>
          <w:bCs/>
          <w:color w:val="000000" w:themeColor="text1"/>
          <w:bdr w:val="nil"/>
          <w:lang w:eastAsia="zh-CN"/>
        </w:rPr>
        <w:t xml:space="preserve">ased </w:t>
      </w:r>
      <w:r w:rsidR="000E4638" w:rsidRPr="00FC3031">
        <w:rPr>
          <w:rFonts w:eastAsia="Arial Unicode MS"/>
          <w:bCs/>
          <w:color w:val="000000" w:themeColor="text1"/>
          <w:bdr w:val="nil"/>
          <w:lang w:eastAsia="zh-CN"/>
        </w:rPr>
        <w:t>m</w:t>
      </w:r>
      <w:r w:rsidRPr="00FC3031">
        <w:rPr>
          <w:rFonts w:eastAsia="Arial Unicode MS"/>
          <w:bCs/>
          <w:color w:val="000000" w:themeColor="text1"/>
          <w:bdr w:val="nil"/>
          <w:lang w:eastAsia="zh-CN"/>
        </w:rPr>
        <w:t>anagement for</w:t>
      </w:r>
      <w:r w:rsidR="006E3CBB" w:rsidRPr="00FC3031">
        <w:rPr>
          <w:rFonts w:eastAsia="Arial Unicode MS"/>
          <w:bCs/>
          <w:color w:val="000000" w:themeColor="text1"/>
          <w:bdr w:val="nil"/>
          <w:lang w:eastAsia="zh-CN"/>
        </w:rPr>
        <w:t xml:space="preserve"> the staff of</w:t>
      </w:r>
      <w:r w:rsidRPr="00FC3031">
        <w:rPr>
          <w:rFonts w:eastAsia="Arial Unicode MS"/>
          <w:bCs/>
          <w:color w:val="000000" w:themeColor="text1"/>
          <w:bdr w:val="nil"/>
          <w:lang w:eastAsia="zh-CN"/>
        </w:rPr>
        <w:t xml:space="preserve"> UNEP and </w:t>
      </w:r>
      <w:r w:rsidR="000E4638" w:rsidRPr="00FC3031">
        <w:rPr>
          <w:rFonts w:eastAsia="Arial Unicode MS"/>
          <w:bCs/>
          <w:color w:val="000000" w:themeColor="text1"/>
          <w:bdr w:val="nil"/>
          <w:lang w:eastAsia="zh-CN"/>
        </w:rPr>
        <w:t>multilateral environmental agreement</w:t>
      </w:r>
      <w:r w:rsidR="00591E7E" w:rsidRPr="00FC3031">
        <w:rPr>
          <w:rFonts w:eastAsia="Arial Unicode MS"/>
          <w:bCs/>
          <w:color w:val="000000" w:themeColor="text1"/>
          <w:bdr w:val="nil"/>
          <w:lang w:eastAsia="zh-CN"/>
        </w:rPr>
        <w:t xml:space="preserve"> secretariat</w:t>
      </w:r>
      <w:r w:rsidR="006E3CBB" w:rsidRPr="00FC3031">
        <w:rPr>
          <w:rFonts w:eastAsia="Arial Unicode MS"/>
          <w:bCs/>
          <w:color w:val="000000" w:themeColor="text1"/>
          <w:bdr w:val="nil"/>
          <w:lang w:eastAsia="zh-CN"/>
        </w:rPr>
        <w:t>s</w:t>
      </w:r>
      <w:r w:rsidRPr="00FC3031">
        <w:rPr>
          <w:rFonts w:eastAsia="Arial Unicode MS"/>
          <w:bdr w:val="nil"/>
          <w:vertAlign w:val="superscript"/>
          <w:lang w:eastAsia="zh-CN"/>
        </w:rPr>
        <w:footnoteReference w:id="11"/>
      </w:r>
      <w:r w:rsidRPr="00FC3031">
        <w:rPr>
          <w:rFonts w:eastAsia="Arial Unicode MS"/>
          <w:color w:val="0070C0"/>
          <w:bdr w:val="nil"/>
          <w:lang w:eastAsia="zh-CN"/>
        </w:rPr>
        <w:t xml:space="preserve"> </w:t>
      </w:r>
      <w:r w:rsidRPr="00FC3031">
        <w:rPr>
          <w:rFonts w:eastAsia="Arial Unicode MS"/>
          <w:bCs/>
          <w:color w:val="000000" w:themeColor="text1"/>
          <w:bdr w:val="nil"/>
          <w:lang w:eastAsia="zh-CN"/>
        </w:rPr>
        <w:t>have reached over 600 staff globally</w:t>
      </w:r>
      <w:r w:rsidR="000E4638" w:rsidRPr="00FC3031">
        <w:rPr>
          <w:rFonts w:eastAsia="Arial Unicode MS"/>
          <w:bCs/>
          <w:color w:val="000000" w:themeColor="text1"/>
          <w:bdr w:val="nil"/>
          <w:lang w:eastAsia="zh-CN"/>
        </w:rPr>
        <w:t>.</w:t>
      </w:r>
      <w:r w:rsidRPr="00FC3031">
        <w:rPr>
          <w:rFonts w:eastAsia="Arial Unicode MS"/>
          <w:color w:val="000000" w:themeColor="text1"/>
          <w:bdr w:val="nil"/>
          <w:lang w:eastAsia="zh-CN"/>
        </w:rPr>
        <w:t xml:space="preserve"> </w:t>
      </w:r>
      <w:r w:rsidR="00FC0CD2" w:rsidRPr="00FC3031">
        <w:rPr>
          <w:szCs w:val="18"/>
          <w:lang w:eastAsia="zh-CN"/>
        </w:rPr>
        <w:t xml:space="preserve">The workshops were guided by a standard 2.5-day training package focused on the </w:t>
      </w:r>
      <w:r w:rsidR="00FC0CD2" w:rsidRPr="00FC3031">
        <w:rPr>
          <w:rFonts w:eastAsia="Arial Unicode MS"/>
          <w:bCs/>
          <w:color w:val="000000" w:themeColor="text1"/>
          <w:bdr w:val="nil"/>
          <w:lang w:eastAsia="zh-CN"/>
        </w:rPr>
        <w:t>results-based management</w:t>
      </w:r>
      <w:r w:rsidR="00FC0CD2" w:rsidRPr="00FC3031">
        <w:rPr>
          <w:szCs w:val="18"/>
          <w:lang w:eastAsia="zh-CN"/>
        </w:rPr>
        <w:t xml:space="preserve"> </w:t>
      </w:r>
      <w:r w:rsidR="00FC0CD2" w:rsidRPr="00FC3031">
        <w:rPr>
          <w:rFonts w:eastAsia="Arial Unicode MS"/>
          <w:bdr w:val="nil"/>
        </w:rPr>
        <w:t>methodology</w:t>
      </w:r>
      <w:r w:rsidR="00FC0CD2" w:rsidRPr="00FC3031">
        <w:rPr>
          <w:szCs w:val="18"/>
          <w:lang w:eastAsia="zh-CN"/>
        </w:rPr>
        <w:t xml:space="preserve"> and </w:t>
      </w:r>
      <w:r w:rsidR="006E3CBB" w:rsidRPr="00FC3031">
        <w:rPr>
          <w:szCs w:val="18"/>
          <w:lang w:eastAsia="zh-CN"/>
        </w:rPr>
        <w:t xml:space="preserve">the </w:t>
      </w:r>
      <w:r w:rsidR="00FC0CD2" w:rsidRPr="00FC3031">
        <w:rPr>
          <w:szCs w:val="18"/>
          <w:lang w:eastAsia="zh-CN"/>
        </w:rPr>
        <w:t xml:space="preserve">integration of gender perspectives into the </w:t>
      </w:r>
      <w:r w:rsidR="006E3CBB" w:rsidRPr="00FC3031">
        <w:rPr>
          <w:szCs w:val="18"/>
          <w:lang w:eastAsia="zh-CN"/>
        </w:rPr>
        <w:t>various</w:t>
      </w:r>
      <w:r w:rsidR="00FC0CD2" w:rsidRPr="00FC3031">
        <w:rPr>
          <w:szCs w:val="18"/>
          <w:lang w:eastAsia="zh-CN"/>
        </w:rPr>
        <w:t xml:space="preserve"> stages of the project cycle.</w:t>
      </w:r>
      <w:r w:rsidR="00FC0CD2" w:rsidRPr="00FC3031">
        <w:rPr>
          <w:rFonts w:eastAsia="Arial Unicode MS"/>
          <w:bdr w:val="nil"/>
          <w:lang w:eastAsia="zh-CN"/>
        </w:rPr>
        <w:t xml:space="preserve"> </w:t>
      </w:r>
      <w:r w:rsidRPr="00FC3031">
        <w:rPr>
          <w:rFonts w:eastAsia="Arial Unicode MS"/>
          <w:bdr w:val="nil"/>
          <w:lang w:eastAsia="zh-CN"/>
        </w:rPr>
        <w:t xml:space="preserve">Since mid-2020, UNEP </w:t>
      </w:r>
      <w:r w:rsidR="000E4638" w:rsidRPr="00FC3031">
        <w:rPr>
          <w:rFonts w:eastAsia="Arial Unicode MS"/>
          <w:bdr w:val="nil"/>
          <w:lang w:eastAsia="zh-CN"/>
        </w:rPr>
        <w:t xml:space="preserve">has </w:t>
      </w:r>
      <w:r w:rsidR="00591E7E" w:rsidRPr="00FC3031">
        <w:rPr>
          <w:rFonts w:eastAsia="Arial Unicode MS"/>
          <w:bdr w:val="nil"/>
          <w:lang w:eastAsia="zh-CN"/>
        </w:rPr>
        <w:t>held</w:t>
      </w:r>
      <w:r w:rsidRPr="00FC3031">
        <w:rPr>
          <w:rFonts w:eastAsia="Arial Unicode MS"/>
          <w:bdr w:val="nil"/>
          <w:lang w:eastAsia="zh-CN"/>
        </w:rPr>
        <w:t xml:space="preserve"> two in-house webinars to further enhance staff capacity in project development and publications reviews</w:t>
      </w:r>
      <w:r w:rsidR="00095EC4" w:rsidRPr="00FC3031">
        <w:rPr>
          <w:rFonts w:eastAsia="Arial Unicode MS"/>
          <w:bdr w:val="nil"/>
          <w:lang w:eastAsia="zh-CN"/>
        </w:rPr>
        <w:t>,</w:t>
      </w:r>
      <w:r w:rsidRPr="00FC3031">
        <w:rPr>
          <w:rFonts w:eastAsia="Arial Unicode MS"/>
          <w:bdr w:val="nil"/>
          <w:lang w:eastAsia="zh-CN"/>
        </w:rPr>
        <w:t xml:space="preserve"> reaching </w:t>
      </w:r>
      <w:r w:rsidR="006E3CBB" w:rsidRPr="00FC3031">
        <w:rPr>
          <w:rFonts w:eastAsia="Arial Unicode MS"/>
          <w:bdr w:val="nil"/>
          <w:lang w:eastAsia="zh-CN"/>
        </w:rPr>
        <w:t>more than</w:t>
      </w:r>
      <w:r w:rsidRPr="00FC3031">
        <w:rPr>
          <w:rFonts w:eastAsia="Arial Unicode MS"/>
          <w:bdr w:val="nil"/>
          <w:lang w:eastAsia="zh-CN"/>
        </w:rPr>
        <w:t xml:space="preserve"> 50 staff</w:t>
      </w:r>
      <w:r w:rsidR="006E3CBB" w:rsidRPr="00FC3031">
        <w:rPr>
          <w:rFonts w:eastAsia="Arial Unicode MS"/>
          <w:bdr w:val="nil"/>
          <w:lang w:eastAsia="zh-CN"/>
        </w:rPr>
        <w:t xml:space="preserve"> members</w:t>
      </w:r>
      <w:r w:rsidR="000E4638" w:rsidRPr="00FC3031">
        <w:rPr>
          <w:rFonts w:eastAsia="Arial Unicode MS"/>
          <w:bdr w:val="nil"/>
          <w:lang w:eastAsia="zh-CN"/>
        </w:rPr>
        <w:t>.</w:t>
      </w:r>
      <w:r w:rsidRPr="00FC3031">
        <w:rPr>
          <w:rFonts w:eastAsia="Arial Unicode MS"/>
          <w:bdr w:val="nil"/>
          <w:vertAlign w:val="superscript"/>
          <w:lang w:eastAsia="zh-CN"/>
        </w:rPr>
        <w:footnoteReference w:id="12"/>
      </w:r>
    </w:p>
    <w:p w14:paraId="78726FA3" w14:textId="176453E3" w:rsidR="005D28AB" w:rsidRPr="00FC3031" w:rsidRDefault="005D28AB" w:rsidP="001E4C92">
      <w:pPr>
        <w:pStyle w:val="Normalnumber"/>
        <w:tabs>
          <w:tab w:val="clear" w:pos="1620"/>
        </w:tabs>
        <w:ind w:left="1247"/>
        <w:rPr>
          <w:rFonts w:eastAsia="Arial Unicode MS"/>
          <w:bCs/>
          <w:bdr w:val="nil"/>
          <w:lang w:eastAsia="zh-CN"/>
        </w:rPr>
      </w:pPr>
      <w:r w:rsidRPr="00FC3031">
        <w:rPr>
          <w:rFonts w:eastAsia="Arial Unicode MS"/>
          <w:bCs/>
          <w:bdr w:val="nil"/>
          <w:lang w:eastAsia="ko-KR"/>
        </w:rPr>
        <w:t>UNEP is committed to highlighting issues related to gender equality and women’s empowerment in its communications and advocacy initiatives.</w:t>
      </w:r>
      <w:r w:rsidRPr="00FC3031">
        <w:rPr>
          <w:rFonts w:eastAsia="Arial Unicode MS"/>
          <w:bdr w:val="nil"/>
          <w:lang w:eastAsia="ko-KR"/>
        </w:rPr>
        <w:t xml:space="preserve"> This includes </w:t>
      </w:r>
      <w:r w:rsidR="00095EC4" w:rsidRPr="00FC3031">
        <w:rPr>
          <w:rFonts w:eastAsia="Arial Unicode MS"/>
          <w:bdr w:val="nil"/>
          <w:lang w:eastAsia="ko-KR"/>
        </w:rPr>
        <w:t xml:space="preserve">posting </w:t>
      </w:r>
      <w:r w:rsidRPr="00FC3031">
        <w:rPr>
          <w:rFonts w:eastAsia="Arial Unicode MS"/>
          <w:bdr w:val="nil"/>
          <w:lang w:eastAsia="ko-KR"/>
        </w:rPr>
        <w:t xml:space="preserve">regular updates on </w:t>
      </w:r>
      <w:r w:rsidRPr="00FC3031">
        <w:rPr>
          <w:rFonts w:eastAsia="Arial Unicode MS"/>
          <w:bdr w:val="nil"/>
        </w:rPr>
        <w:t>the</w:t>
      </w:r>
      <w:r w:rsidRPr="00FC3031">
        <w:rPr>
          <w:rFonts w:eastAsia="Arial Unicode MS"/>
          <w:bdr w:val="nil"/>
          <w:lang w:eastAsia="ko-KR"/>
        </w:rPr>
        <w:t xml:space="preserve"> UNEP </w:t>
      </w:r>
      <w:r w:rsidR="007C2DE9" w:rsidRPr="00FC3031">
        <w:rPr>
          <w:rFonts w:eastAsia="Arial Unicode MS"/>
          <w:bdr w:val="nil"/>
          <w:lang w:eastAsia="ko-KR"/>
        </w:rPr>
        <w:t>g</w:t>
      </w:r>
      <w:r w:rsidRPr="00FC3031">
        <w:rPr>
          <w:rFonts w:eastAsia="Arial Unicode MS"/>
          <w:bdr w:val="nil"/>
          <w:lang w:eastAsia="ko-KR"/>
        </w:rPr>
        <w:t>ender web</w:t>
      </w:r>
      <w:r w:rsidR="00095EC4" w:rsidRPr="00FC3031">
        <w:rPr>
          <w:rFonts w:eastAsia="Arial Unicode MS"/>
          <w:bdr w:val="nil"/>
          <w:lang w:eastAsia="ko-KR"/>
        </w:rPr>
        <w:t xml:space="preserve"> page</w:t>
      </w:r>
      <w:r w:rsidRPr="00FC3031">
        <w:rPr>
          <w:rFonts w:eastAsia="Arial Unicode MS"/>
          <w:bdr w:val="nil"/>
          <w:vertAlign w:val="superscript"/>
          <w:lang w:eastAsia="zh-CN"/>
        </w:rPr>
        <w:footnoteReference w:id="13"/>
      </w:r>
      <w:r w:rsidRPr="00FC3031">
        <w:rPr>
          <w:rFonts w:eastAsia="Arial Unicode MS"/>
          <w:bdr w:val="nil"/>
          <w:lang w:eastAsia="ko-KR"/>
        </w:rPr>
        <w:t xml:space="preserve"> </w:t>
      </w:r>
      <w:r w:rsidR="00095EC4" w:rsidRPr="00FC3031">
        <w:rPr>
          <w:rFonts w:eastAsia="Arial Unicode MS"/>
          <w:bdr w:val="nil"/>
          <w:lang w:eastAsia="ko-KR"/>
        </w:rPr>
        <w:t xml:space="preserve">and </w:t>
      </w:r>
      <w:r w:rsidRPr="00FC3031">
        <w:rPr>
          <w:rFonts w:eastAsia="Arial Unicode MS"/>
          <w:bdr w:val="nil"/>
          <w:lang w:eastAsia="ko-KR"/>
        </w:rPr>
        <w:t>producing and disseminating relevant knowledge materials</w:t>
      </w:r>
      <w:r w:rsidR="00591E7E" w:rsidRPr="00FC3031">
        <w:rPr>
          <w:rFonts w:eastAsia="Arial Unicode MS"/>
          <w:bdr w:val="nil"/>
          <w:lang w:eastAsia="ko-KR"/>
        </w:rPr>
        <w:t>,</w:t>
      </w:r>
      <w:r w:rsidRPr="00FC3031">
        <w:rPr>
          <w:rFonts w:eastAsia="Arial Unicode MS"/>
          <w:bdr w:val="nil"/>
          <w:lang w:eastAsia="ko-KR"/>
        </w:rPr>
        <w:t xml:space="preserve"> with the overall objective of </w:t>
      </w:r>
      <w:bookmarkStart w:id="0" w:name="_Hlk58854332"/>
      <w:r w:rsidRPr="00FC3031">
        <w:rPr>
          <w:rFonts w:eastAsia="Arial Unicode MS"/>
          <w:bdr w:val="nil"/>
          <w:lang w:eastAsia="ko-KR"/>
        </w:rPr>
        <w:t>nurturing a culture of inclusion in sustainable environmental management initiatives and shaping environmental policies</w:t>
      </w:r>
      <w:bookmarkEnd w:id="0"/>
      <w:r w:rsidRPr="00FC3031">
        <w:rPr>
          <w:rFonts w:eastAsia="Arial Unicode MS"/>
          <w:bdr w:val="nil"/>
          <w:lang w:eastAsia="ko-KR"/>
        </w:rPr>
        <w:t>.</w:t>
      </w:r>
      <w:r w:rsidR="00E7789E" w:rsidRPr="00FC3031">
        <w:rPr>
          <w:rFonts w:eastAsia="Arial Unicode MS"/>
          <w:bdr w:val="nil"/>
          <w:lang w:eastAsia="ko-KR"/>
        </w:rPr>
        <w:t xml:space="preserve"> </w:t>
      </w:r>
      <w:r w:rsidR="00095EC4" w:rsidRPr="00FC3031">
        <w:rPr>
          <w:rFonts w:eastAsia="Arial Unicode MS"/>
          <w:bdr w:val="nil"/>
          <w:lang w:eastAsia="ko-KR"/>
        </w:rPr>
        <w:t xml:space="preserve">The </w:t>
      </w:r>
      <w:r w:rsidRPr="00FC3031">
        <w:rPr>
          <w:rFonts w:eastAsia="Arial Unicode MS"/>
          <w:bCs/>
          <w:color w:val="1C1C1C"/>
          <w:bdr w:val="nil"/>
        </w:rPr>
        <w:t xml:space="preserve">UNEP Publications Policy (2019) provides </w:t>
      </w:r>
      <w:r w:rsidR="00D64799">
        <w:rPr>
          <w:rFonts w:eastAsia="Arial Unicode MS"/>
          <w:bCs/>
          <w:color w:val="1C1C1C"/>
          <w:bdr w:val="nil"/>
        </w:rPr>
        <w:br/>
      </w:r>
      <w:r w:rsidRPr="00FC3031">
        <w:rPr>
          <w:rFonts w:eastAsia="Arial Unicode MS"/>
          <w:bCs/>
          <w:color w:val="1C1C1C"/>
          <w:bdr w:val="nil"/>
        </w:rPr>
        <w:lastRenderedPageBreak/>
        <w:t>gender</w:t>
      </w:r>
      <w:r w:rsidR="001559D8" w:rsidRPr="00FC3031">
        <w:rPr>
          <w:rFonts w:eastAsia="Arial Unicode MS"/>
          <w:bCs/>
          <w:color w:val="1C1C1C"/>
          <w:bdr w:val="nil"/>
        </w:rPr>
        <w:t>-</w:t>
      </w:r>
      <w:r w:rsidRPr="00FC3031">
        <w:rPr>
          <w:rFonts w:eastAsia="Arial Unicode MS"/>
          <w:bCs/>
          <w:color w:val="1C1C1C"/>
          <w:bdr w:val="nil"/>
        </w:rPr>
        <w:t xml:space="preserve">sensitive guidelines that are applied in screening </w:t>
      </w:r>
      <w:r w:rsidR="007C2DE9" w:rsidRPr="00FC3031">
        <w:rPr>
          <w:rFonts w:eastAsia="Arial Unicode MS"/>
          <w:bCs/>
          <w:color w:val="1C1C1C"/>
          <w:bdr w:val="nil"/>
        </w:rPr>
        <w:t xml:space="preserve">all UNEP publications </w:t>
      </w:r>
      <w:r w:rsidR="001559D8" w:rsidRPr="00FC3031">
        <w:rPr>
          <w:rFonts w:eastAsia="Arial Unicode MS"/>
          <w:bCs/>
          <w:color w:val="1C1C1C"/>
          <w:bdr w:val="nil"/>
        </w:rPr>
        <w:t>for</w:t>
      </w:r>
      <w:r w:rsidRPr="00FC3031">
        <w:rPr>
          <w:rFonts w:eastAsia="Arial Unicode MS"/>
          <w:bCs/>
          <w:color w:val="1C1C1C"/>
          <w:bdr w:val="nil"/>
        </w:rPr>
        <w:t xml:space="preserve"> gender sensitivity and inclusivity.</w:t>
      </w:r>
      <w:r w:rsidRPr="00FC3031">
        <w:rPr>
          <w:rFonts w:eastAsia="Arial Unicode MS"/>
          <w:bCs/>
          <w:bdr w:val="nil"/>
          <w:vertAlign w:val="superscript"/>
        </w:rPr>
        <w:footnoteReference w:id="14"/>
      </w:r>
    </w:p>
    <w:p w14:paraId="5931AB36" w14:textId="579D5C43" w:rsidR="005D28AB" w:rsidRPr="00FC3031" w:rsidRDefault="005D28AB" w:rsidP="001E4C92">
      <w:pPr>
        <w:pStyle w:val="Normalnumber"/>
        <w:tabs>
          <w:tab w:val="clear" w:pos="1620"/>
        </w:tabs>
        <w:ind w:left="1247"/>
        <w:rPr>
          <w:rFonts w:eastAsia="Arial Unicode MS"/>
          <w:bCs/>
          <w:bdr w:val="nil"/>
          <w:lang w:eastAsia="zh-CN"/>
        </w:rPr>
      </w:pPr>
      <w:r w:rsidRPr="00FC3031">
        <w:rPr>
          <w:rFonts w:eastAsia="Arial Unicode MS"/>
          <w:bCs/>
          <w:bdr w:val="nil"/>
          <w:lang w:eastAsia="zh-CN"/>
        </w:rPr>
        <w:t>UNEP has developed publications showcasing gender success stories</w:t>
      </w:r>
      <w:r w:rsidR="007C2DE9" w:rsidRPr="00FC3031">
        <w:rPr>
          <w:rFonts w:eastAsia="Arial Unicode MS"/>
          <w:bCs/>
          <w:bdr w:val="nil"/>
          <w:lang w:eastAsia="zh-CN"/>
        </w:rPr>
        <w:t>,</w:t>
      </w:r>
      <w:r w:rsidRPr="00FC3031">
        <w:rPr>
          <w:rFonts w:eastAsia="Arial Unicode MS"/>
          <w:bCs/>
          <w:bdr w:val="nil"/>
          <w:lang w:eastAsia="zh-CN"/>
        </w:rPr>
        <w:t xml:space="preserve"> </w:t>
      </w:r>
      <w:r w:rsidR="00571A77" w:rsidRPr="00FC3031">
        <w:rPr>
          <w:rFonts w:eastAsia="Arial Unicode MS"/>
          <w:bCs/>
          <w:bdr w:val="nil"/>
          <w:lang w:eastAsia="zh-CN"/>
        </w:rPr>
        <w:t>available in the</w:t>
      </w:r>
      <w:r w:rsidRPr="00FC3031">
        <w:rPr>
          <w:rFonts w:eastAsia="Arial Unicode MS"/>
          <w:bCs/>
          <w:bdr w:val="nil"/>
          <w:lang w:eastAsia="zh-CN"/>
        </w:rPr>
        <w:t xml:space="preserve"> six U</w:t>
      </w:r>
      <w:r w:rsidR="007C2DE9" w:rsidRPr="00FC3031">
        <w:rPr>
          <w:rFonts w:eastAsia="Arial Unicode MS"/>
          <w:bCs/>
          <w:bdr w:val="nil"/>
          <w:lang w:eastAsia="zh-CN"/>
        </w:rPr>
        <w:t>nited Nations</w:t>
      </w:r>
      <w:r w:rsidRPr="00FC3031">
        <w:rPr>
          <w:rFonts w:eastAsia="Arial Unicode MS"/>
          <w:bCs/>
          <w:bdr w:val="nil"/>
          <w:lang w:eastAsia="zh-CN"/>
        </w:rPr>
        <w:t xml:space="preserve"> official languages</w:t>
      </w:r>
      <w:r w:rsidR="007C2DE9" w:rsidRPr="00FC3031">
        <w:rPr>
          <w:rFonts w:eastAsia="Arial Unicode MS"/>
          <w:bCs/>
          <w:bdr w:val="nil"/>
          <w:lang w:eastAsia="zh-CN"/>
        </w:rPr>
        <w:t>.</w:t>
      </w:r>
      <w:r w:rsidRPr="00FC3031">
        <w:rPr>
          <w:rFonts w:eastAsia="Arial Unicode MS"/>
          <w:bCs/>
          <w:bdr w:val="nil"/>
          <w:vertAlign w:val="superscript"/>
          <w:lang w:eastAsia="zh-CN"/>
        </w:rPr>
        <w:footnoteReference w:id="15"/>
      </w:r>
      <w:r w:rsidRPr="00FC3031">
        <w:rPr>
          <w:rFonts w:eastAsia="Arial Unicode MS"/>
          <w:bdr w:val="nil"/>
          <w:lang w:eastAsia="zh-CN"/>
        </w:rPr>
        <w:t xml:space="preserve"> </w:t>
      </w:r>
      <w:r w:rsidRPr="00FC3031">
        <w:rPr>
          <w:rFonts w:eastAsia="Arial Unicode MS"/>
          <w:color w:val="1C1C1C"/>
          <w:bdr w:val="nil"/>
        </w:rPr>
        <w:t xml:space="preserve">UNEP also published </w:t>
      </w:r>
      <w:r w:rsidR="00E23748" w:rsidRPr="00FC3031">
        <w:rPr>
          <w:rFonts w:eastAsia="Arial Unicode MS"/>
          <w:color w:val="1C1C1C"/>
          <w:bdr w:val="nil"/>
        </w:rPr>
        <w:t>a g</w:t>
      </w:r>
      <w:r w:rsidRPr="00FC3031">
        <w:rPr>
          <w:rFonts w:eastAsia="Arial Unicode MS"/>
          <w:bdr w:val="nil"/>
        </w:rPr>
        <w:t>ender mainstreaming support kit for UNEP staff</w:t>
      </w:r>
      <w:r w:rsidR="00124297" w:rsidRPr="00FC3031">
        <w:rPr>
          <w:rFonts w:eastAsia="Arial Unicode MS"/>
          <w:bCs/>
          <w:bdr w:val="nil"/>
        </w:rPr>
        <w:t xml:space="preserve"> </w:t>
      </w:r>
      <w:r w:rsidR="00124297" w:rsidRPr="00FC3031">
        <w:rPr>
          <w:rFonts w:eastAsia="Arial Unicode MS"/>
          <w:bdr w:val="nil"/>
        </w:rPr>
        <w:t>that</w:t>
      </w:r>
      <w:r w:rsidR="00124297" w:rsidRPr="00FC3031">
        <w:rPr>
          <w:rFonts w:eastAsia="Arial Unicode MS"/>
          <w:bCs/>
          <w:bdr w:val="nil"/>
        </w:rPr>
        <w:t xml:space="preserve"> provides key entry points for mainstreaming gender equality perspectives into project design and implementation.</w:t>
      </w:r>
      <w:r w:rsidRPr="00FC3031">
        <w:rPr>
          <w:rFonts w:eastAsia="Arial Unicode MS"/>
          <w:bCs/>
          <w:bdr w:val="nil"/>
          <w:vertAlign w:val="superscript"/>
        </w:rPr>
        <w:footnoteReference w:id="16"/>
      </w:r>
      <w:r w:rsidR="00E7789E" w:rsidRPr="00FC3031">
        <w:rPr>
          <w:rFonts w:eastAsia="Arial Unicode MS"/>
          <w:bCs/>
          <w:bdr w:val="nil"/>
        </w:rPr>
        <w:t xml:space="preserve"> </w:t>
      </w:r>
      <w:r w:rsidRPr="00FC3031">
        <w:rPr>
          <w:rFonts w:eastAsia="Arial Unicode MS"/>
          <w:bCs/>
          <w:bdr w:val="nil"/>
          <w:lang w:eastAsia="zh-CN"/>
        </w:rPr>
        <w:t>Additional gender mainstreaming guidelines t</w:t>
      </w:r>
      <w:r w:rsidR="00124297" w:rsidRPr="00FC3031">
        <w:rPr>
          <w:rFonts w:eastAsia="Arial Unicode MS"/>
          <w:bCs/>
          <w:bdr w:val="nil"/>
          <w:lang w:eastAsia="zh-CN"/>
        </w:rPr>
        <w:t>hat</w:t>
      </w:r>
      <w:r w:rsidRPr="00FC3031">
        <w:rPr>
          <w:rFonts w:eastAsia="Arial Unicode MS"/>
          <w:bCs/>
          <w:bdr w:val="nil"/>
          <w:lang w:eastAsia="zh-CN"/>
        </w:rPr>
        <w:t xml:space="preserve"> provide project</w:t>
      </w:r>
      <w:r w:rsidR="0089302F" w:rsidRPr="00FC3031">
        <w:rPr>
          <w:rFonts w:eastAsia="Arial Unicode MS"/>
          <w:bCs/>
          <w:bdr w:val="nil"/>
          <w:lang w:eastAsia="zh-CN"/>
        </w:rPr>
        <w:noBreakHyphen/>
      </w:r>
      <w:r w:rsidRPr="00FC3031">
        <w:rPr>
          <w:rFonts w:eastAsia="Arial Unicode MS"/>
          <w:bCs/>
          <w:bdr w:val="nil"/>
          <w:lang w:eastAsia="zh-CN"/>
        </w:rPr>
        <w:t>specific support have also been published.</w:t>
      </w:r>
      <w:r w:rsidRPr="00FC3031">
        <w:rPr>
          <w:rFonts w:eastAsia="Arial Unicode MS"/>
          <w:bCs/>
          <w:bdr w:val="nil"/>
          <w:vertAlign w:val="superscript"/>
          <w:lang w:eastAsia="zh-CN"/>
        </w:rPr>
        <w:footnoteReference w:id="17"/>
      </w:r>
    </w:p>
    <w:p w14:paraId="61821F24" w14:textId="2DEA8F76" w:rsidR="005D28AB" w:rsidRPr="00FC3031" w:rsidRDefault="005D28AB" w:rsidP="001E4C92">
      <w:pPr>
        <w:pStyle w:val="Normalnumber"/>
        <w:tabs>
          <w:tab w:val="clear" w:pos="1620"/>
        </w:tabs>
        <w:ind w:left="1247"/>
        <w:rPr>
          <w:rFonts w:eastAsia="Arial Unicode MS"/>
          <w:spacing w:val="1"/>
          <w:bdr w:val="nil"/>
        </w:rPr>
      </w:pPr>
      <w:r w:rsidRPr="00FC3031">
        <w:rPr>
          <w:rFonts w:eastAsia="Arial Unicode MS"/>
          <w:bCs/>
          <w:color w:val="1C1C1C"/>
          <w:bdr w:val="nil"/>
        </w:rPr>
        <w:t>UNEP actively promotes and monitors United Nations policies</w:t>
      </w:r>
      <w:r w:rsidRPr="00FC3031">
        <w:rPr>
          <w:rFonts w:eastAsia="Arial Unicode MS"/>
          <w:color w:val="1C1C1C"/>
          <w:bdr w:val="nil"/>
        </w:rPr>
        <w:t>, rules and regulations on work</w:t>
      </w:r>
      <w:r w:rsidR="0089302F" w:rsidRPr="00FC3031">
        <w:rPr>
          <w:rFonts w:eastAsia="Arial Unicode MS"/>
          <w:color w:val="1C1C1C"/>
          <w:bdr w:val="nil"/>
        </w:rPr>
        <w:noBreakHyphen/>
      </w:r>
      <w:r w:rsidRPr="00FC3031">
        <w:rPr>
          <w:rFonts w:eastAsia="Arial Unicode MS"/>
          <w:color w:val="1C1C1C"/>
          <w:bdr w:val="nil"/>
        </w:rPr>
        <w:t xml:space="preserve">life balance for all personnel. A </w:t>
      </w:r>
      <w:r w:rsidR="00F51100" w:rsidRPr="00FC3031">
        <w:rPr>
          <w:rFonts w:eastAsia="Arial Unicode MS"/>
          <w:color w:val="1C1C1C"/>
          <w:bdr w:val="nil"/>
        </w:rPr>
        <w:t>g</w:t>
      </w:r>
      <w:r w:rsidRPr="00FC3031">
        <w:rPr>
          <w:rFonts w:eastAsia="Arial Unicode MS"/>
          <w:color w:val="1C1C1C"/>
          <w:bdr w:val="nil"/>
        </w:rPr>
        <w:t xml:space="preserve">ender </w:t>
      </w:r>
      <w:r w:rsidR="00F51100" w:rsidRPr="00FC3031">
        <w:rPr>
          <w:rFonts w:eastAsia="Arial Unicode MS"/>
          <w:color w:val="1C1C1C"/>
          <w:bdr w:val="nil"/>
        </w:rPr>
        <w:t>p</w:t>
      </w:r>
      <w:r w:rsidRPr="00FC3031">
        <w:rPr>
          <w:rFonts w:eastAsia="Arial Unicode MS"/>
          <w:color w:val="1C1C1C"/>
          <w:bdr w:val="nil"/>
        </w:rPr>
        <w:t xml:space="preserve">arity </w:t>
      </w:r>
      <w:r w:rsidR="00F51100" w:rsidRPr="00FC3031">
        <w:rPr>
          <w:rFonts w:eastAsia="Arial Unicode MS"/>
          <w:color w:val="1C1C1C"/>
          <w:bdr w:val="nil"/>
        </w:rPr>
        <w:t>i</w:t>
      </w:r>
      <w:r w:rsidRPr="00FC3031">
        <w:rPr>
          <w:rFonts w:eastAsia="Arial Unicode MS"/>
          <w:color w:val="1C1C1C"/>
          <w:bdr w:val="nil"/>
        </w:rPr>
        <w:t xml:space="preserve">mplementation </w:t>
      </w:r>
      <w:r w:rsidR="00F51100" w:rsidRPr="00FC3031">
        <w:rPr>
          <w:rFonts w:eastAsia="Arial Unicode MS"/>
          <w:color w:val="1C1C1C"/>
          <w:bdr w:val="nil"/>
        </w:rPr>
        <w:t>p</w:t>
      </w:r>
      <w:r w:rsidRPr="00FC3031">
        <w:rPr>
          <w:rFonts w:eastAsia="Arial Unicode MS"/>
          <w:color w:val="1C1C1C"/>
          <w:bdr w:val="nil"/>
        </w:rPr>
        <w:t>lan</w:t>
      </w:r>
      <w:r w:rsidR="00F51100" w:rsidRPr="00FC3031">
        <w:rPr>
          <w:rFonts w:eastAsia="Arial Unicode MS"/>
          <w:color w:val="1C1C1C"/>
          <w:bdr w:val="nil"/>
        </w:rPr>
        <w:t>,</w:t>
      </w:r>
      <w:r w:rsidRPr="00FC3031">
        <w:rPr>
          <w:rFonts w:eastAsia="Arial Unicode MS"/>
          <w:color w:val="1C1C1C"/>
          <w:bdr w:val="nil"/>
        </w:rPr>
        <w:t xml:space="preserve"> aligned </w:t>
      </w:r>
      <w:r w:rsidR="00F51100" w:rsidRPr="00FC3031">
        <w:rPr>
          <w:rFonts w:eastAsia="Arial Unicode MS"/>
          <w:color w:val="1C1C1C"/>
          <w:bdr w:val="nil"/>
        </w:rPr>
        <w:t xml:space="preserve">with </w:t>
      </w:r>
      <w:r w:rsidRPr="00FC3031">
        <w:rPr>
          <w:rFonts w:eastAsia="Arial Unicode MS"/>
          <w:color w:val="1C1C1C"/>
          <w:bdr w:val="nil"/>
        </w:rPr>
        <w:t>the U</w:t>
      </w:r>
      <w:r w:rsidR="00F51100" w:rsidRPr="00FC3031">
        <w:rPr>
          <w:rFonts w:eastAsia="Arial Unicode MS"/>
          <w:color w:val="1C1C1C"/>
          <w:bdr w:val="nil"/>
        </w:rPr>
        <w:t>nited</w:t>
      </w:r>
      <w:r w:rsidR="0089302F" w:rsidRPr="00FC3031">
        <w:rPr>
          <w:rFonts w:eastAsia="Arial Unicode MS"/>
          <w:color w:val="1C1C1C"/>
          <w:bdr w:val="nil"/>
        </w:rPr>
        <w:t> </w:t>
      </w:r>
      <w:r w:rsidRPr="00FC3031">
        <w:rPr>
          <w:rFonts w:eastAsia="Arial Unicode MS"/>
          <w:color w:val="1C1C1C"/>
          <w:bdr w:val="nil"/>
        </w:rPr>
        <w:t>N</w:t>
      </w:r>
      <w:r w:rsidR="00F51100" w:rsidRPr="00FC3031">
        <w:rPr>
          <w:rFonts w:eastAsia="Arial Unicode MS"/>
          <w:color w:val="1C1C1C"/>
          <w:bdr w:val="nil"/>
        </w:rPr>
        <w:t>ations</w:t>
      </w:r>
      <w:r w:rsidRPr="00FC3031">
        <w:rPr>
          <w:rFonts w:eastAsia="Arial Unicode MS"/>
          <w:color w:val="1C1C1C"/>
          <w:bdr w:val="nil"/>
        </w:rPr>
        <w:t xml:space="preserve"> </w:t>
      </w:r>
      <w:r w:rsidR="0093023D" w:rsidRPr="00FC3031">
        <w:rPr>
          <w:rFonts w:eastAsia="Arial Unicode MS"/>
          <w:bdr w:val="nil"/>
        </w:rPr>
        <w:t>S</w:t>
      </w:r>
      <w:r w:rsidRPr="00FC3031">
        <w:rPr>
          <w:rFonts w:eastAsia="Arial Unicode MS"/>
          <w:bdr w:val="nil"/>
        </w:rPr>
        <w:t>ystem</w:t>
      </w:r>
      <w:r w:rsidR="00F51100" w:rsidRPr="00FC3031">
        <w:rPr>
          <w:rFonts w:eastAsia="Arial Unicode MS"/>
          <w:color w:val="1C1C1C"/>
          <w:bdr w:val="nil"/>
        </w:rPr>
        <w:t>-</w:t>
      </w:r>
      <w:r w:rsidRPr="00FC3031">
        <w:rPr>
          <w:rFonts w:eastAsia="Arial Unicode MS"/>
          <w:color w:val="1C1C1C"/>
          <w:bdr w:val="nil"/>
        </w:rPr>
        <w:t xml:space="preserve">wide </w:t>
      </w:r>
      <w:r w:rsidR="0093023D" w:rsidRPr="00FC3031">
        <w:rPr>
          <w:rFonts w:eastAsia="Arial Unicode MS"/>
          <w:color w:val="1C1C1C"/>
          <w:bdr w:val="nil"/>
        </w:rPr>
        <w:t xml:space="preserve">Strategy on </w:t>
      </w:r>
      <w:r w:rsidRPr="00FC3031">
        <w:rPr>
          <w:rFonts w:eastAsia="Arial Unicode MS"/>
          <w:color w:val="1C1C1C"/>
          <w:bdr w:val="nil"/>
        </w:rPr>
        <w:t xml:space="preserve">Gender Parity </w:t>
      </w:r>
      <w:r w:rsidR="00F51100" w:rsidRPr="00FC3031">
        <w:rPr>
          <w:rFonts w:eastAsia="Arial Unicode MS"/>
          <w:color w:val="1C1C1C"/>
          <w:bdr w:val="nil"/>
        </w:rPr>
        <w:t xml:space="preserve">and </w:t>
      </w:r>
      <w:r w:rsidRPr="00FC3031">
        <w:rPr>
          <w:rFonts w:eastAsia="Arial Unicode MS"/>
          <w:color w:val="1C1C1C"/>
          <w:bdr w:val="nil"/>
        </w:rPr>
        <w:t>approved by the Executive Director in 2017</w:t>
      </w:r>
      <w:r w:rsidR="00F51100" w:rsidRPr="00FC3031">
        <w:rPr>
          <w:rFonts w:eastAsia="Arial Unicode MS"/>
          <w:color w:val="1C1C1C"/>
          <w:bdr w:val="nil"/>
        </w:rPr>
        <w:t>,</w:t>
      </w:r>
      <w:r w:rsidRPr="00FC3031">
        <w:rPr>
          <w:rFonts w:eastAsia="Arial Unicode MS"/>
          <w:bdr w:val="nil"/>
          <w:vertAlign w:val="superscript"/>
        </w:rPr>
        <w:footnoteReference w:id="18"/>
      </w:r>
      <w:r w:rsidR="00E7789E" w:rsidRPr="00FC3031">
        <w:rPr>
          <w:rFonts w:eastAsia="Arial Unicode MS"/>
          <w:color w:val="1C1C1C"/>
          <w:bdr w:val="nil"/>
        </w:rPr>
        <w:t xml:space="preserve"> </w:t>
      </w:r>
      <w:r w:rsidRPr="00FC3031">
        <w:rPr>
          <w:rFonts w:eastAsia="Arial Unicode MS"/>
          <w:color w:val="1C1C1C"/>
          <w:bdr w:val="nil"/>
        </w:rPr>
        <w:t xml:space="preserve">states that UNEP aims to reach parity by 2028. </w:t>
      </w:r>
      <w:r w:rsidR="00F51100" w:rsidRPr="00FC3031">
        <w:rPr>
          <w:rFonts w:eastAsia="Arial Unicode MS"/>
          <w:color w:val="1C1C1C"/>
          <w:bdr w:val="nil"/>
        </w:rPr>
        <w:t>By</w:t>
      </w:r>
      <w:r w:rsidRPr="00FC3031">
        <w:rPr>
          <w:rFonts w:eastAsia="Arial Unicode MS"/>
          <w:color w:val="1C1C1C"/>
          <w:bdr w:val="nil"/>
        </w:rPr>
        <w:t xml:space="preserve"> 2019, significant progress ha</w:t>
      </w:r>
      <w:r w:rsidR="00F51100" w:rsidRPr="00FC3031">
        <w:rPr>
          <w:rFonts w:eastAsia="Arial Unicode MS"/>
          <w:color w:val="1C1C1C"/>
          <w:bdr w:val="nil"/>
        </w:rPr>
        <w:t>d</w:t>
      </w:r>
      <w:r w:rsidRPr="00FC3031">
        <w:rPr>
          <w:rFonts w:eastAsia="Arial Unicode MS"/>
          <w:color w:val="1C1C1C"/>
          <w:bdr w:val="nil"/>
        </w:rPr>
        <w:t xml:space="preserve"> been made across UNEP, though imbalances still exist</w:t>
      </w:r>
      <w:r w:rsidR="00F51100" w:rsidRPr="00FC3031">
        <w:rPr>
          <w:rFonts w:eastAsia="Arial Unicode MS"/>
          <w:color w:val="1C1C1C"/>
          <w:bdr w:val="nil"/>
        </w:rPr>
        <w:t>ed</w:t>
      </w:r>
      <w:r w:rsidRPr="00FC3031">
        <w:rPr>
          <w:rFonts w:eastAsia="Arial Unicode MS"/>
          <w:color w:val="1C1C1C"/>
          <w:bdr w:val="nil"/>
        </w:rPr>
        <w:t xml:space="preserve"> </w:t>
      </w:r>
      <w:r w:rsidR="00F51100" w:rsidRPr="00FC3031">
        <w:rPr>
          <w:rFonts w:eastAsia="Arial Unicode MS"/>
          <w:color w:val="1C1C1C"/>
          <w:bdr w:val="nil"/>
        </w:rPr>
        <w:t xml:space="preserve">at </w:t>
      </w:r>
      <w:r w:rsidRPr="00FC3031">
        <w:rPr>
          <w:rFonts w:eastAsia="Arial Unicode MS"/>
          <w:color w:val="1C1C1C"/>
          <w:bdr w:val="nil"/>
        </w:rPr>
        <w:t>certain job levels.</w:t>
      </w:r>
      <w:r w:rsidRPr="00FC3031">
        <w:rPr>
          <w:rFonts w:eastAsia="Arial Unicode MS"/>
          <w:bdr w:val="nil"/>
          <w:vertAlign w:val="superscript"/>
        </w:rPr>
        <w:footnoteReference w:id="19"/>
      </w:r>
      <w:r w:rsidRPr="00FC3031">
        <w:rPr>
          <w:rFonts w:eastAsia="Arial Unicode MS"/>
          <w:color w:val="262626"/>
          <w:bdr w:val="nil"/>
          <w:lang w:eastAsia="ko-KR"/>
        </w:rPr>
        <w:t xml:space="preserve"> </w:t>
      </w:r>
    </w:p>
    <w:p w14:paraId="57F190D4" w14:textId="7D47FFDD" w:rsidR="005D28AB" w:rsidRPr="00FC3031" w:rsidRDefault="005D28AB" w:rsidP="001E4C92">
      <w:pPr>
        <w:pStyle w:val="Normalnumber"/>
        <w:tabs>
          <w:tab w:val="clear" w:pos="1620"/>
        </w:tabs>
        <w:ind w:left="1247"/>
        <w:rPr>
          <w:rFonts w:eastAsia="Arial Unicode MS"/>
          <w:spacing w:val="1"/>
          <w:bdr w:val="nil"/>
        </w:rPr>
      </w:pPr>
      <w:r w:rsidRPr="00FC3031">
        <w:rPr>
          <w:rFonts w:eastAsia="Arial Unicode MS"/>
          <w:bCs/>
          <w:color w:val="1C1C1C"/>
          <w:bdr w:val="nil"/>
        </w:rPr>
        <w:t xml:space="preserve">In 2017 and 2019, UNEP </w:t>
      </w:r>
      <w:r w:rsidR="00F51100" w:rsidRPr="00FC3031">
        <w:rPr>
          <w:rFonts w:eastAsia="Arial Unicode MS"/>
          <w:bCs/>
          <w:color w:val="1C1C1C"/>
          <w:bdr w:val="nil"/>
        </w:rPr>
        <w:t>conducted</w:t>
      </w:r>
      <w:r w:rsidRPr="00FC3031">
        <w:rPr>
          <w:rFonts w:eastAsia="Arial Unicode MS"/>
          <w:bCs/>
          <w:color w:val="1C1C1C"/>
          <w:bdr w:val="nil"/>
        </w:rPr>
        <w:t xml:space="preserve"> </w:t>
      </w:r>
      <w:r w:rsidRPr="00FC3031">
        <w:rPr>
          <w:rFonts w:eastAsia="Arial Unicode MS"/>
          <w:bCs/>
          <w:spacing w:val="-2"/>
          <w:bdr w:val="nil"/>
        </w:rPr>
        <w:t>“</w:t>
      </w:r>
      <w:r w:rsidR="00F51100" w:rsidRPr="00FC3031">
        <w:rPr>
          <w:rFonts w:eastAsia="Arial Unicode MS"/>
          <w:bCs/>
          <w:spacing w:val="-1"/>
          <w:bdr w:val="nil"/>
        </w:rPr>
        <w:t>u</w:t>
      </w:r>
      <w:r w:rsidRPr="00FC3031">
        <w:rPr>
          <w:rFonts w:eastAsia="Arial Unicode MS"/>
          <w:bCs/>
          <w:bdr w:val="nil"/>
        </w:rPr>
        <w:t>n</w:t>
      </w:r>
      <w:r w:rsidRPr="00FC3031">
        <w:rPr>
          <w:rFonts w:eastAsia="Arial Unicode MS"/>
          <w:bCs/>
          <w:spacing w:val="3"/>
          <w:bdr w:val="nil"/>
        </w:rPr>
        <w:t>c</w:t>
      </w:r>
      <w:r w:rsidRPr="00FC3031">
        <w:rPr>
          <w:rFonts w:eastAsia="Arial Unicode MS"/>
          <w:bCs/>
          <w:spacing w:val="-5"/>
          <w:bdr w:val="nil"/>
        </w:rPr>
        <w:t>on</w:t>
      </w:r>
      <w:r w:rsidRPr="00FC3031">
        <w:rPr>
          <w:rFonts w:eastAsia="Arial Unicode MS"/>
          <w:bCs/>
          <w:spacing w:val="5"/>
          <w:bdr w:val="nil"/>
        </w:rPr>
        <w:t>s</w:t>
      </w:r>
      <w:r w:rsidRPr="00FC3031">
        <w:rPr>
          <w:rFonts w:eastAsia="Arial Unicode MS"/>
          <w:bCs/>
          <w:spacing w:val="-2"/>
          <w:bdr w:val="nil"/>
        </w:rPr>
        <w:t>c</w:t>
      </w:r>
      <w:r w:rsidRPr="00FC3031">
        <w:rPr>
          <w:rFonts w:eastAsia="Arial Unicode MS"/>
          <w:bCs/>
          <w:spacing w:val="1"/>
          <w:bdr w:val="nil"/>
        </w:rPr>
        <w:t>i</w:t>
      </w:r>
      <w:r w:rsidRPr="00FC3031">
        <w:rPr>
          <w:rFonts w:eastAsia="Arial Unicode MS"/>
          <w:bCs/>
          <w:spacing w:val="-5"/>
          <w:bdr w:val="nil"/>
        </w:rPr>
        <w:t>o</w:t>
      </w:r>
      <w:r w:rsidRPr="00FC3031">
        <w:rPr>
          <w:rFonts w:eastAsia="Arial Unicode MS"/>
          <w:bCs/>
          <w:bdr w:val="nil"/>
        </w:rPr>
        <w:t>us</w:t>
      </w:r>
      <w:r w:rsidRPr="00FC3031">
        <w:rPr>
          <w:rFonts w:eastAsia="Arial Unicode MS"/>
          <w:bCs/>
          <w:spacing w:val="3"/>
          <w:bdr w:val="nil"/>
        </w:rPr>
        <w:t xml:space="preserve"> </w:t>
      </w:r>
      <w:r w:rsidR="00F51100" w:rsidRPr="00FC3031">
        <w:rPr>
          <w:rFonts w:eastAsia="Arial Unicode MS"/>
          <w:bCs/>
          <w:spacing w:val="1"/>
          <w:bdr w:val="nil"/>
        </w:rPr>
        <w:t>b</w:t>
      </w:r>
      <w:r w:rsidRPr="00FC3031">
        <w:rPr>
          <w:rFonts w:eastAsia="Arial Unicode MS"/>
          <w:bCs/>
          <w:spacing w:val="-4"/>
          <w:bdr w:val="nil"/>
        </w:rPr>
        <w:t>i</w:t>
      </w:r>
      <w:r w:rsidRPr="00FC3031">
        <w:rPr>
          <w:rFonts w:eastAsia="Arial Unicode MS"/>
          <w:bCs/>
          <w:spacing w:val="3"/>
          <w:bdr w:val="nil"/>
        </w:rPr>
        <w:t>a</w:t>
      </w:r>
      <w:r w:rsidRPr="00FC3031">
        <w:rPr>
          <w:rFonts w:eastAsia="Arial Unicode MS"/>
          <w:bCs/>
          <w:bdr w:val="nil"/>
        </w:rPr>
        <w:t>s</w:t>
      </w:r>
      <w:r w:rsidRPr="00FC3031">
        <w:rPr>
          <w:rFonts w:eastAsia="Arial Unicode MS"/>
          <w:bCs/>
          <w:spacing w:val="3"/>
          <w:bdr w:val="nil"/>
        </w:rPr>
        <w:t xml:space="preserve"> </w:t>
      </w:r>
      <w:r w:rsidR="00F51100" w:rsidRPr="00FC3031">
        <w:rPr>
          <w:rFonts w:eastAsia="Arial Unicode MS"/>
          <w:bCs/>
          <w:spacing w:val="-2"/>
          <w:bdr w:val="nil"/>
        </w:rPr>
        <w:t>w</w:t>
      </w:r>
      <w:r w:rsidRPr="00FC3031">
        <w:rPr>
          <w:rFonts w:eastAsia="Arial Unicode MS"/>
          <w:bCs/>
          <w:spacing w:val="-5"/>
          <w:bdr w:val="nil"/>
        </w:rPr>
        <w:t>o</w:t>
      </w:r>
      <w:r w:rsidRPr="00FC3031">
        <w:rPr>
          <w:rFonts w:eastAsia="Arial Unicode MS"/>
          <w:bCs/>
          <w:spacing w:val="3"/>
          <w:bdr w:val="nil"/>
        </w:rPr>
        <w:t>r</w:t>
      </w:r>
      <w:r w:rsidRPr="00FC3031">
        <w:rPr>
          <w:rFonts w:eastAsia="Arial Unicode MS"/>
          <w:bCs/>
          <w:spacing w:val="-5"/>
          <w:bdr w:val="nil"/>
        </w:rPr>
        <w:t>k</w:t>
      </w:r>
      <w:r w:rsidRPr="00FC3031">
        <w:rPr>
          <w:rFonts w:eastAsia="Arial Unicode MS"/>
          <w:bCs/>
          <w:bdr w:val="nil"/>
        </w:rPr>
        <w:t>sh</w:t>
      </w:r>
      <w:r w:rsidRPr="00FC3031">
        <w:rPr>
          <w:rFonts w:eastAsia="Arial Unicode MS"/>
          <w:bCs/>
          <w:spacing w:val="-4"/>
          <w:bdr w:val="nil"/>
        </w:rPr>
        <w:t>o</w:t>
      </w:r>
      <w:r w:rsidRPr="00FC3031">
        <w:rPr>
          <w:rFonts w:eastAsia="Arial Unicode MS"/>
          <w:bCs/>
          <w:bdr w:val="nil"/>
        </w:rPr>
        <w:t>ps”</w:t>
      </w:r>
      <w:r w:rsidRPr="00FC3031">
        <w:rPr>
          <w:rFonts w:eastAsia="Arial Unicode MS"/>
          <w:bCs/>
          <w:spacing w:val="1"/>
          <w:bdr w:val="nil"/>
        </w:rPr>
        <w:t xml:space="preserve"> </w:t>
      </w:r>
      <w:r w:rsidR="00F51100" w:rsidRPr="00FC3031">
        <w:rPr>
          <w:rFonts w:eastAsia="Arial Unicode MS"/>
          <w:bCs/>
          <w:spacing w:val="1"/>
          <w:bdr w:val="nil"/>
        </w:rPr>
        <w:t xml:space="preserve">to make </w:t>
      </w:r>
      <w:r w:rsidRPr="00FC3031">
        <w:rPr>
          <w:rFonts w:eastAsia="Arial Unicode MS"/>
          <w:bCs/>
          <w:spacing w:val="1"/>
          <w:bdr w:val="nil"/>
        </w:rPr>
        <w:t xml:space="preserve">participants </w:t>
      </w:r>
      <w:r w:rsidR="00F51100" w:rsidRPr="00FC3031">
        <w:rPr>
          <w:rFonts w:eastAsia="Arial Unicode MS"/>
          <w:bCs/>
          <w:spacing w:val="1"/>
          <w:bdr w:val="nil"/>
        </w:rPr>
        <w:t xml:space="preserve">aware of </w:t>
      </w:r>
      <w:r w:rsidRPr="00FC3031">
        <w:rPr>
          <w:rFonts w:eastAsia="Arial Unicode MS"/>
          <w:bCs/>
          <w:spacing w:val="1"/>
          <w:bdr w:val="nil"/>
        </w:rPr>
        <w:t>biases</w:t>
      </w:r>
      <w:r w:rsidR="00F51100" w:rsidRPr="00FC3031">
        <w:rPr>
          <w:rFonts w:eastAsia="Arial Unicode MS"/>
          <w:bCs/>
          <w:spacing w:val="1"/>
          <w:bdr w:val="nil"/>
        </w:rPr>
        <w:t>,</w:t>
      </w:r>
      <w:r w:rsidRPr="00FC3031">
        <w:rPr>
          <w:rFonts w:eastAsia="Arial Unicode MS"/>
          <w:bCs/>
          <w:spacing w:val="1"/>
          <w:bdr w:val="nil"/>
        </w:rPr>
        <w:t xml:space="preserve"> including those in recruitment</w:t>
      </w:r>
      <w:r w:rsidR="00F51100" w:rsidRPr="00FC3031">
        <w:rPr>
          <w:rFonts w:eastAsia="Arial Unicode MS"/>
          <w:bCs/>
          <w:spacing w:val="1"/>
          <w:bdr w:val="nil"/>
        </w:rPr>
        <w:t>.</w:t>
      </w:r>
      <w:r w:rsidRPr="00FC3031">
        <w:rPr>
          <w:rFonts w:eastAsia="Arial Unicode MS"/>
          <w:bCs/>
          <w:spacing w:val="1"/>
          <w:bdr w:val="nil"/>
          <w:vertAlign w:val="superscript"/>
        </w:rPr>
        <w:footnoteReference w:id="20"/>
      </w:r>
      <w:r w:rsidRPr="00FC3031">
        <w:rPr>
          <w:rFonts w:eastAsia="Arial Unicode MS"/>
          <w:spacing w:val="1"/>
          <w:bdr w:val="nil"/>
        </w:rPr>
        <w:t xml:space="preserve"> Sessions were provided for 70 </w:t>
      </w:r>
      <w:r w:rsidR="0093023D" w:rsidRPr="00FC3031">
        <w:rPr>
          <w:rFonts w:eastAsia="Arial Unicode MS"/>
          <w:spacing w:val="1"/>
          <w:bdr w:val="nil"/>
        </w:rPr>
        <w:t xml:space="preserve">UNEP </w:t>
      </w:r>
      <w:r w:rsidRPr="00FC3031">
        <w:rPr>
          <w:rFonts w:eastAsia="Arial Unicode MS"/>
          <w:bdr w:val="nil"/>
        </w:rPr>
        <w:t>staff</w:t>
      </w:r>
      <w:r w:rsidR="00465EEC" w:rsidRPr="00FC3031">
        <w:rPr>
          <w:rFonts w:eastAsia="Arial Unicode MS"/>
          <w:spacing w:val="1"/>
          <w:bdr w:val="nil"/>
        </w:rPr>
        <w:t>,</w:t>
      </w:r>
      <w:r w:rsidRPr="00FC3031">
        <w:rPr>
          <w:rFonts w:eastAsia="Arial Unicode MS"/>
          <w:spacing w:val="1"/>
          <w:bdr w:val="nil"/>
        </w:rPr>
        <w:t xml:space="preserve"> ranging from the </w:t>
      </w:r>
      <w:r w:rsidR="00F51100" w:rsidRPr="00FC3031">
        <w:rPr>
          <w:rFonts w:eastAsia="Arial Unicode MS"/>
          <w:spacing w:val="1"/>
          <w:bdr w:val="nil"/>
        </w:rPr>
        <w:t>s</w:t>
      </w:r>
      <w:r w:rsidRPr="00FC3031">
        <w:rPr>
          <w:rFonts w:eastAsia="Arial Unicode MS"/>
          <w:spacing w:val="1"/>
          <w:bdr w:val="nil"/>
        </w:rPr>
        <w:t xml:space="preserve">enior </w:t>
      </w:r>
      <w:r w:rsidR="00F51100" w:rsidRPr="00FC3031">
        <w:rPr>
          <w:rFonts w:eastAsia="Arial Unicode MS"/>
          <w:spacing w:val="1"/>
          <w:bdr w:val="nil"/>
        </w:rPr>
        <w:t>m</w:t>
      </w:r>
      <w:r w:rsidRPr="00FC3031">
        <w:rPr>
          <w:rFonts w:eastAsia="Arial Unicode MS"/>
          <w:spacing w:val="1"/>
          <w:bdr w:val="nil"/>
        </w:rPr>
        <w:t xml:space="preserve">anagement </w:t>
      </w:r>
      <w:r w:rsidR="00F51100" w:rsidRPr="00FC3031">
        <w:rPr>
          <w:rFonts w:eastAsia="Arial Unicode MS"/>
          <w:spacing w:val="1"/>
          <w:bdr w:val="nil"/>
        </w:rPr>
        <w:t>t</w:t>
      </w:r>
      <w:r w:rsidRPr="00FC3031">
        <w:rPr>
          <w:rFonts w:eastAsia="Arial Unicode MS"/>
          <w:spacing w:val="1"/>
          <w:bdr w:val="nil"/>
        </w:rPr>
        <w:t xml:space="preserve">eam to </w:t>
      </w:r>
      <w:r w:rsidR="00DF33B7" w:rsidRPr="00FC3031">
        <w:rPr>
          <w:rFonts w:eastAsia="Arial Unicode MS"/>
          <w:spacing w:val="1"/>
          <w:bdr w:val="nil"/>
        </w:rPr>
        <w:t>support</w:t>
      </w:r>
      <w:r w:rsidRPr="00FC3031">
        <w:rPr>
          <w:rFonts w:eastAsia="Arial Unicode MS"/>
          <w:spacing w:val="1"/>
          <w:bdr w:val="nil"/>
        </w:rPr>
        <w:t xml:space="preserve"> staff. </w:t>
      </w:r>
    </w:p>
    <w:p w14:paraId="694DEC4E" w14:textId="22D2AB15" w:rsidR="005D28AB" w:rsidRPr="00FC3031" w:rsidRDefault="00D80A6A" w:rsidP="00467912">
      <w:pPr>
        <w:pStyle w:val="CH2"/>
      </w:pPr>
      <w:r w:rsidRPr="00FC3031">
        <w:tab/>
      </w:r>
      <w:r w:rsidR="005D28AB" w:rsidRPr="00FC3031">
        <w:t>B</w:t>
      </w:r>
      <w:r w:rsidRPr="00FC3031">
        <w:t>.</w:t>
      </w:r>
      <w:r w:rsidR="005D28AB" w:rsidRPr="00FC3031">
        <w:tab/>
        <w:t xml:space="preserve">Gender mainstreaming at </w:t>
      </w:r>
      <w:r w:rsidR="00465EEC" w:rsidRPr="00FC3031">
        <w:t xml:space="preserve">the </w:t>
      </w:r>
      <w:r w:rsidR="005D28AB" w:rsidRPr="00FC3031">
        <w:t xml:space="preserve">programme level </w:t>
      </w:r>
    </w:p>
    <w:p w14:paraId="6D6F5DA0" w14:textId="5D396112"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rPr>
        <w:t xml:space="preserve">The Gender Policy reiterates </w:t>
      </w:r>
      <w:r w:rsidR="00465EEC" w:rsidRPr="00FC3031">
        <w:rPr>
          <w:rFonts w:eastAsia="Arial Unicode MS"/>
          <w:bCs/>
          <w:bdr w:val="nil"/>
        </w:rPr>
        <w:t xml:space="preserve">the </w:t>
      </w:r>
      <w:r w:rsidRPr="00FC3031">
        <w:rPr>
          <w:rFonts w:eastAsia="Arial Unicode MS"/>
          <w:bCs/>
          <w:bdr w:val="nil"/>
        </w:rPr>
        <w:t xml:space="preserve">commitment </w:t>
      </w:r>
      <w:r w:rsidR="00465EEC" w:rsidRPr="00FC3031">
        <w:rPr>
          <w:rFonts w:eastAsia="Arial Unicode MS"/>
          <w:bCs/>
          <w:bdr w:val="nil"/>
        </w:rPr>
        <w:t xml:space="preserve">of UNEP </w:t>
      </w:r>
      <w:r w:rsidRPr="00FC3031">
        <w:rPr>
          <w:rFonts w:eastAsia="Arial Unicode MS"/>
          <w:bCs/>
          <w:bdr w:val="nil"/>
        </w:rPr>
        <w:t>to the achievement of gender-sensitive results in its programme performance as a means of working towards environmental sustainability.</w:t>
      </w:r>
      <w:r w:rsidRPr="00FC3031">
        <w:rPr>
          <w:rFonts w:eastAsia="Arial Unicode MS"/>
          <w:bdr w:val="nil"/>
        </w:rPr>
        <w:t xml:space="preserve"> The </w:t>
      </w:r>
      <w:r w:rsidR="00465EEC" w:rsidRPr="00FC3031">
        <w:rPr>
          <w:rFonts w:eastAsia="Arial Unicode MS"/>
          <w:bdr w:val="nil"/>
        </w:rPr>
        <w:t>UNEP p</w:t>
      </w:r>
      <w:r w:rsidRPr="00FC3031">
        <w:rPr>
          <w:rFonts w:eastAsia="Arial Unicode MS"/>
          <w:bdr w:val="nil"/>
        </w:rPr>
        <w:t>rogramme</w:t>
      </w:r>
      <w:r w:rsidR="00465EEC" w:rsidRPr="00FC3031">
        <w:rPr>
          <w:rFonts w:eastAsia="Arial Unicode MS"/>
          <w:bdr w:val="nil"/>
        </w:rPr>
        <w:t>s</w:t>
      </w:r>
      <w:r w:rsidRPr="00FC3031">
        <w:rPr>
          <w:rFonts w:eastAsia="Arial Unicode MS"/>
          <w:bdr w:val="nil"/>
        </w:rPr>
        <w:t xml:space="preserve"> of </w:t>
      </w:r>
      <w:r w:rsidR="00465EEC" w:rsidRPr="00FC3031">
        <w:rPr>
          <w:rFonts w:eastAsia="Arial Unicode MS"/>
          <w:bdr w:val="nil"/>
        </w:rPr>
        <w:t>w</w:t>
      </w:r>
      <w:r w:rsidRPr="00FC3031">
        <w:rPr>
          <w:rFonts w:eastAsia="Arial Unicode MS"/>
          <w:bdr w:val="nil"/>
        </w:rPr>
        <w:t xml:space="preserve">ork </w:t>
      </w:r>
      <w:r w:rsidR="00465EEC" w:rsidRPr="00FC3031">
        <w:rPr>
          <w:rFonts w:eastAsia="Arial Unicode MS"/>
          <w:bdr w:val="nil"/>
        </w:rPr>
        <w:t xml:space="preserve">for </w:t>
      </w:r>
      <w:r w:rsidRPr="00FC3031">
        <w:rPr>
          <w:rFonts w:eastAsia="Arial Unicode MS"/>
          <w:bdr w:val="nil"/>
        </w:rPr>
        <w:t>2014</w:t>
      </w:r>
      <w:r w:rsidR="00465EEC" w:rsidRPr="00FC3031">
        <w:rPr>
          <w:rFonts w:eastAsia="Arial Unicode MS"/>
          <w:bdr w:val="nil"/>
        </w:rPr>
        <w:t>‒</w:t>
      </w:r>
      <w:r w:rsidRPr="00FC3031">
        <w:rPr>
          <w:rFonts w:eastAsia="Arial Unicode MS"/>
          <w:bdr w:val="nil"/>
        </w:rPr>
        <w:t>2015 and 2016</w:t>
      </w:r>
      <w:r w:rsidR="00465EEC" w:rsidRPr="00FC3031">
        <w:rPr>
          <w:rFonts w:eastAsia="Arial Unicode MS"/>
          <w:bdr w:val="nil"/>
        </w:rPr>
        <w:t>‒</w:t>
      </w:r>
      <w:r w:rsidRPr="00FC3031">
        <w:rPr>
          <w:rFonts w:eastAsia="Arial Unicode MS"/>
          <w:bdr w:val="nil"/>
        </w:rPr>
        <w:t xml:space="preserve">2017 and </w:t>
      </w:r>
      <w:r w:rsidR="00A63577" w:rsidRPr="00FC3031">
        <w:rPr>
          <w:rFonts w:eastAsia="Arial Unicode MS"/>
          <w:bdr w:val="nil"/>
        </w:rPr>
        <w:t>the UNEP</w:t>
      </w:r>
      <w:r w:rsidR="00465EEC" w:rsidRPr="00FC3031">
        <w:rPr>
          <w:rFonts w:eastAsia="Arial Unicode MS"/>
          <w:bdr w:val="nil"/>
        </w:rPr>
        <w:t xml:space="preserve"> medium-term strategy</w:t>
      </w:r>
      <w:r w:rsidRPr="00FC3031">
        <w:rPr>
          <w:rFonts w:eastAsia="Arial Unicode MS"/>
          <w:bdr w:val="nil"/>
        </w:rPr>
        <w:t xml:space="preserve"> </w:t>
      </w:r>
      <w:r w:rsidR="00465EEC" w:rsidRPr="00FC3031">
        <w:rPr>
          <w:rFonts w:eastAsia="Arial Unicode MS"/>
          <w:bdr w:val="nil"/>
        </w:rPr>
        <w:t xml:space="preserve">for </w:t>
      </w:r>
      <w:r w:rsidRPr="00FC3031">
        <w:rPr>
          <w:rFonts w:eastAsia="Arial Unicode MS"/>
          <w:bdr w:val="nil"/>
        </w:rPr>
        <w:t>2018</w:t>
      </w:r>
      <w:r w:rsidR="00465EEC" w:rsidRPr="00FC3031">
        <w:rPr>
          <w:rFonts w:eastAsia="Arial Unicode MS"/>
          <w:bdr w:val="nil"/>
        </w:rPr>
        <w:t>‒</w:t>
      </w:r>
      <w:r w:rsidRPr="00FC3031">
        <w:rPr>
          <w:rFonts w:eastAsia="Arial Unicode MS"/>
          <w:bdr w:val="nil"/>
        </w:rPr>
        <w:t>2021 emphasi</w:t>
      </w:r>
      <w:r w:rsidR="004F3516" w:rsidRPr="00FC3031">
        <w:rPr>
          <w:rFonts w:eastAsia="Arial Unicode MS"/>
          <w:bdr w:val="nil"/>
        </w:rPr>
        <w:t>ze</w:t>
      </w:r>
      <w:r w:rsidRPr="00FC3031">
        <w:rPr>
          <w:rFonts w:eastAsia="Arial Unicode MS"/>
          <w:bdr w:val="nil"/>
        </w:rPr>
        <w:t xml:space="preserve"> the </w:t>
      </w:r>
      <w:r w:rsidR="00A63577" w:rsidRPr="00FC3031">
        <w:rPr>
          <w:rFonts w:eastAsia="Arial Unicode MS"/>
          <w:bdr w:val="nil"/>
        </w:rPr>
        <w:t xml:space="preserve">inclusion </w:t>
      </w:r>
      <w:r w:rsidRPr="00FC3031">
        <w:rPr>
          <w:rFonts w:eastAsia="Arial Unicode MS"/>
          <w:bdr w:val="nil"/>
        </w:rPr>
        <w:t>of gender perspectives in policy documents and project design and implementation</w:t>
      </w:r>
      <w:r w:rsidR="00465EEC" w:rsidRPr="00FC3031">
        <w:rPr>
          <w:rFonts w:eastAsia="Arial Unicode MS"/>
          <w:bdr w:val="nil"/>
        </w:rPr>
        <w:t>.</w:t>
      </w:r>
      <w:r w:rsidRPr="00FC3031">
        <w:rPr>
          <w:rFonts w:eastAsia="Arial Unicode MS"/>
          <w:bdr w:val="nil"/>
          <w:vertAlign w:val="superscript"/>
        </w:rPr>
        <w:footnoteReference w:id="21"/>
      </w:r>
      <w:r w:rsidRPr="00FC3031">
        <w:rPr>
          <w:rFonts w:eastAsia="Arial Unicode MS"/>
          <w:bdr w:val="nil"/>
        </w:rPr>
        <w:t xml:space="preserve"> </w:t>
      </w:r>
    </w:p>
    <w:p w14:paraId="677CCAE6" w14:textId="3CD449E0" w:rsidR="009A2B56" w:rsidRPr="00FC3031" w:rsidRDefault="005D28AB" w:rsidP="001E4C92">
      <w:pPr>
        <w:pStyle w:val="Normalnumber"/>
        <w:tabs>
          <w:tab w:val="clear" w:pos="1620"/>
        </w:tabs>
        <w:ind w:left="1247"/>
        <w:rPr>
          <w:rFonts w:eastAsia="Arial Unicode MS"/>
          <w:bdr w:val="nil"/>
        </w:rPr>
      </w:pPr>
      <w:r w:rsidRPr="00FC3031">
        <w:rPr>
          <w:rFonts w:eastAsia="Arial Unicode MS"/>
          <w:bCs/>
          <w:color w:val="1C1C1C"/>
          <w:bdr w:val="nil"/>
        </w:rPr>
        <w:t>Gender considerations, including socioeconomic dimensions, are a prerequisite for UNEP project approval.</w:t>
      </w:r>
      <w:r w:rsidR="00E7789E" w:rsidRPr="00FC3031">
        <w:rPr>
          <w:rFonts w:eastAsia="Arial Unicode MS"/>
          <w:color w:val="1C1C1C"/>
          <w:bdr w:val="nil"/>
        </w:rPr>
        <w:t xml:space="preserve"> </w:t>
      </w:r>
      <w:r w:rsidRPr="00FC3031">
        <w:rPr>
          <w:rFonts w:eastAsia="Arial Unicode MS"/>
          <w:color w:val="1C1C1C"/>
          <w:bdr w:val="nil"/>
        </w:rPr>
        <w:t>In 2015,</w:t>
      </w:r>
      <w:r w:rsidRPr="00FC3031">
        <w:rPr>
          <w:rFonts w:eastAsia="Arial Unicode MS"/>
          <w:bdr w:val="nil"/>
        </w:rPr>
        <w:t xml:space="preserve"> UNEP</w:t>
      </w:r>
      <w:r w:rsidR="007E2FA7" w:rsidRPr="00FC3031">
        <w:rPr>
          <w:rFonts w:eastAsia="Arial Unicode MS"/>
          <w:bdr w:val="nil"/>
        </w:rPr>
        <w:t xml:space="preserve"> introduced a</w:t>
      </w:r>
      <w:r w:rsidRPr="00FC3031">
        <w:rPr>
          <w:rFonts w:eastAsia="Arial Unicode MS"/>
          <w:bdr w:val="nil"/>
        </w:rPr>
        <w:t xml:space="preserve"> </w:t>
      </w:r>
      <w:r w:rsidR="00A63577" w:rsidRPr="00FC3031">
        <w:rPr>
          <w:rFonts w:eastAsia="Arial Unicode MS"/>
          <w:bdr w:val="nil"/>
        </w:rPr>
        <w:t>g</w:t>
      </w:r>
      <w:r w:rsidRPr="00FC3031">
        <w:rPr>
          <w:rFonts w:eastAsia="Arial Unicode MS"/>
          <w:bdr w:val="nil"/>
        </w:rPr>
        <w:t xml:space="preserve">ender </w:t>
      </w:r>
      <w:r w:rsidR="00A63577" w:rsidRPr="00FC3031">
        <w:rPr>
          <w:rFonts w:eastAsia="Arial Unicode MS"/>
          <w:bdr w:val="nil"/>
        </w:rPr>
        <w:t>m</w:t>
      </w:r>
      <w:r w:rsidRPr="00FC3031">
        <w:rPr>
          <w:rFonts w:eastAsia="Arial Unicode MS"/>
          <w:bdr w:val="nil"/>
        </w:rPr>
        <w:t xml:space="preserve">arker to ensure that any newly developed projects </w:t>
      </w:r>
      <w:r w:rsidR="007E2FA7" w:rsidRPr="00FC3031">
        <w:rPr>
          <w:rFonts w:eastAsia="Arial Unicode MS"/>
          <w:bdr w:val="nil"/>
        </w:rPr>
        <w:t xml:space="preserve">meet </w:t>
      </w:r>
      <w:r w:rsidRPr="00FC3031">
        <w:rPr>
          <w:rFonts w:eastAsia="Arial Unicode MS"/>
          <w:bdr w:val="nil"/>
        </w:rPr>
        <w:t xml:space="preserve">certain minimum standards </w:t>
      </w:r>
      <w:r w:rsidR="007E2FA7" w:rsidRPr="00FC3031">
        <w:rPr>
          <w:rFonts w:eastAsia="Arial Unicode MS"/>
          <w:bdr w:val="nil"/>
        </w:rPr>
        <w:t xml:space="preserve">for </w:t>
      </w:r>
      <w:r w:rsidRPr="00FC3031">
        <w:rPr>
          <w:rFonts w:eastAsia="Arial Unicode MS"/>
          <w:bdr w:val="nil"/>
        </w:rPr>
        <w:t xml:space="preserve">gender mainstreaming before presentation to the Project Review Committee. The </w:t>
      </w:r>
      <w:r w:rsidR="00A63577" w:rsidRPr="00FC3031">
        <w:rPr>
          <w:rFonts w:eastAsia="Arial Unicode MS"/>
          <w:bCs/>
          <w:bdr w:val="nil"/>
        </w:rPr>
        <w:t>g</w:t>
      </w:r>
      <w:r w:rsidRPr="00FC3031">
        <w:rPr>
          <w:rFonts w:eastAsia="Arial Unicode MS"/>
          <w:bCs/>
          <w:bdr w:val="nil"/>
        </w:rPr>
        <w:t xml:space="preserve">ender </w:t>
      </w:r>
      <w:r w:rsidR="00A63577" w:rsidRPr="00FC3031">
        <w:rPr>
          <w:rFonts w:eastAsia="Arial Unicode MS"/>
          <w:bCs/>
          <w:bdr w:val="nil"/>
        </w:rPr>
        <w:t>m</w:t>
      </w:r>
      <w:r w:rsidRPr="00FC3031">
        <w:rPr>
          <w:rFonts w:eastAsia="Arial Unicode MS"/>
          <w:bCs/>
          <w:bdr w:val="nil"/>
        </w:rPr>
        <w:t xml:space="preserve">arker is a four-point grading system for assessing </w:t>
      </w:r>
      <w:r w:rsidR="00A63577" w:rsidRPr="00FC3031">
        <w:rPr>
          <w:rFonts w:eastAsia="Arial Unicode MS"/>
          <w:bCs/>
          <w:bdr w:val="nil"/>
        </w:rPr>
        <w:t xml:space="preserve">a project’s </w:t>
      </w:r>
      <w:r w:rsidRPr="00FC3031">
        <w:rPr>
          <w:rFonts w:eastAsia="Arial Unicode MS"/>
          <w:bCs/>
          <w:bdr w:val="nil"/>
        </w:rPr>
        <w:t>level of gender mainstreaming</w:t>
      </w:r>
      <w:r w:rsidR="00A63577" w:rsidRPr="00FC3031">
        <w:rPr>
          <w:rFonts w:eastAsia="Arial Unicode MS"/>
          <w:bCs/>
          <w:bdr w:val="nil"/>
        </w:rPr>
        <w:t>.</w:t>
      </w:r>
      <w:r w:rsidR="000925FB" w:rsidRPr="00FC3031">
        <w:rPr>
          <w:rStyle w:val="FootnoteReference"/>
          <w:rFonts w:eastAsia="Arial Unicode MS"/>
          <w:bCs/>
          <w:bdr w:val="nil"/>
        </w:rPr>
        <w:footnoteReference w:id="22"/>
      </w:r>
      <w:r w:rsidRPr="00FC3031">
        <w:rPr>
          <w:rFonts w:eastAsia="Arial Unicode MS"/>
          <w:bdr w:val="nil"/>
        </w:rPr>
        <w:t xml:space="preserve"> Steady progress in developing fully compliant projects has been observed </w:t>
      </w:r>
      <w:r w:rsidRPr="00FC3031">
        <w:rPr>
          <w:rFonts w:eastAsia="Arial Unicode MS"/>
          <w:bdr w:val="nil"/>
        </w:rPr>
        <w:lastRenderedPageBreak/>
        <w:t xml:space="preserve">since introducing the </w:t>
      </w:r>
      <w:r w:rsidR="00A63577" w:rsidRPr="00FC3031">
        <w:rPr>
          <w:rFonts w:eastAsia="Arial Unicode MS"/>
          <w:bdr w:val="nil"/>
        </w:rPr>
        <w:t>g</w:t>
      </w:r>
      <w:r w:rsidRPr="00FC3031">
        <w:rPr>
          <w:rFonts w:eastAsia="Arial Unicode MS"/>
          <w:bdr w:val="nil"/>
        </w:rPr>
        <w:t xml:space="preserve">ender </w:t>
      </w:r>
      <w:r w:rsidR="00A63577" w:rsidRPr="00FC3031">
        <w:rPr>
          <w:rFonts w:eastAsia="Arial Unicode MS"/>
          <w:bdr w:val="nil"/>
        </w:rPr>
        <w:t>m</w:t>
      </w:r>
      <w:r w:rsidRPr="00FC3031">
        <w:rPr>
          <w:rFonts w:eastAsia="Arial Unicode MS"/>
          <w:bdr w:val="nil"/>
        </w:rPr>
        <w:t>arker in mid-2015. For example, full compliance rates increased from 4.8</w:t>
      </w:r>
      <w:r w:rsidR="0052522A" w:rsidRPr="00FC3031">
        <w:rPr>
          <w:rFonts w:eastAsia="Arial Unicode MS"/>
          <w:bdr w:val="nil"/>
        </w:rPr>
        <w:t xml:space="preserve"> per cent</w:t>
      </w:r>
      <w:r w:rsidRPr="00FC3031">
        <w:rPr>
          <w:rFonts w:eastAsia="Arial Unicode MS"/>
          <w:bdr w:val="nil"/>
        </w:rPr>
        <w:t xml:space="preserve"> in 2015 to 30.8</w:t>
      </w:r>
      <w:r w:rsidR="0052522A" w:rsidRPr="00FC3031">
        <w:rPr>
          <w:rFonts w:eastAsia="Arial Unicode MS"/>
          <w:bdr w:val="nil"/>
        </w:rPr>
        <w:t xml:space="preserve"> per cent</w:t>
      </w:r>
      <w:r w:rsidRPr="00FC3031">
        <w:rPr>
          <w:rFonts w:eastAsia="Arial Unicode MS"/>
          <w:bdr w:val="nil"/>
        </w:rPr>
        <w:t xml:space="preserve"> in 2017</w:t>
      </w:r>
      <w:r w:rsidR="00261D7E" w:rsidRPr="00FC3031">
        <w:rPr>
          <w:rFonts w:eastAsia="Arial Unicode MS"/>
          <w:bdr w:val="nil"/>
        </w:rPr>
        <w:t xml:space="preserve"> </w:t>
      </w:r>
      <w:r w:rsidR="0052522A" w:rsidRPr="00FC3031">
        <w:rPr>
          <w:rFonts w:eastAsia="Arial Unicode MS"/>
          <w:bdr w:val="nil"/>
        </w:rPr>
        <w:t>before declining slightly</w:t>
      </w:r>
      <w:r w:rsidRPr="00FC3031">
        <w:rPr>
          <w:rFonts w:eastAsia="Arial Unicode MS"/>
          <w:bdr w:val="nil"/>
        </w:rPr>
        <w:t xml:space="preserve"> to 28.1</w:t>
      </w:r>
      <w:r w:rsidR="0052522A" w:rsidRPr="00FC3031">
        <w:rPr>
          <w:rFonts w:eastAsia="Arial Unicode MS"/>
          <w:bdr w:val="nil"/>
        </w:rPr>
        <w:t xml:space="preserve"> per cent</w:t>
      </w:r>
      <w:r w:rsidRPr="00FC3031">
        <w:rPr>
          <w:rFonts w:eastAsia="Arial Unicode MS"/>
          <w:bdr w:val="nil"/>
        </w:rPr>
        <w:t xml:space="preserve"> in 2019. Out of 45 project</w:t>
      </w:r>
      <w:r w:rsidR="004F3516" w:rsidRPr="00FC3031">
        <w:rPr>
          <w:rFonts w:eastAsia="Arial Unicode MS"/>
          <w:bdr w:val="nil"/>
        </w:rPr>
        <w:t>s</w:t>
      </w:r>
      <w:r w:rsidRPr="00FC3031">
        <w:rPr>
          <w:rFonts w:eastAsia="Arial Unicode MS"/>
          <w:bdr w:val="nil"/>
        </w:rPr>
        <w:t xml:space="preserve"> </w:t>
      </w:r>
      <w:r w:rsidR="0052522A" w:rsidRPr="00FC3031">
        <w:rPr>
          <w:rFonts w:eastAsia="Arial Unicode MS"/>
          <w:bdr w:val="nil"/>
        </w:rPr>
        <w:t xml:space="preserve">whose </w:t>
      </w:r>
      <w:r w:rsidRPr="00FC3031">
        <w:rPr>
          <w:rFonts w:eastAsia="Arial Unicode MS"/>
          <w:bdr w:val="nil"/>
        </w:rPr>
        <w:t>documents</w:t>
      </w:r>
      <w:r w:rsidR="0052522A" w:rsidRPr="00FC3031">
        <w:rPr>
          <w:rFonts w:eastAsia="Arial Unicode MS"/>
          <w:bdr w:val="nil"/>
        </w:rPr>
        <w:t xml:space="preserve"> had been</w:t>
      </w:r>
      <w:r w:rsidRPr="00FC3031">
        <w:rPr>
          <w:rFonts w:eastAsia="Arial Unicode MS"/>
          <w:bdr w:val="nil"/>
        </w:rPr>
        <w:t xml:space="preserve"> reviewed by mid-2020, 28 </w:t>
      </w:r>
      <w:r w:rsidR="0052522A" w:rsidRPr="00FC3031">
        <w:rPr>
          <w:rFonts w:eastAsia="Arial Unicode MS"/>
          <w:bdr w:val="nil"/>
        </w:rPr>
        <w:t xml:space="preserve">(62 per cent) </w:t>
      </w:r>
      <w:r w:rsidRPr="00FC3031">
        <w:rPr>
          <w:rFonts w:eastAsia="Arial Unicode MS"/>
          <w:bdr w:val="nil"/>
        </w:rPr>
        <w:t xml:space="preserve">had </w:t>
      </w:r>
      <w:r w:rsidR="005623B0" w:rsidRPr="00FC3031">
        <w:rPr>
          <w:rFonts w:eastAsia="Arial Unicode MS"/>
          <w:bdr w:val="nil"/>
        </w:rPr>
        <w:t>been assigned a code</w:t>
      </w:r>
      <w:r w:rsidRPr="00FC3031">
        <w:rPr>
          <w:rFonts w:eastAsia="Arial Unicode MS"/>
          <w:bdr w:val="nil"/>
        </w:rPr>
        <w:t xml:space="preserve"> of 1</w:t>
      </w:r>
      <w:r w:rsidR="0052522A" w:rsidRPr="00FC3031">
        <w:rPr>
          <w:rFonts w:eastAsia="Arial Unicode MS"/>
          <w:bdr w:val="nil"/>
        </w:rPr>
        <w:t>,</w:t>
      </w:r>
      <w:r w:rsidRPr="00FC3031">
        <w:rPr>
          <w:rFonts w:eastAsia="Arial Unicode MS"/>
          <w:bdr w:val="nil"/>
        </w:rPr>
        <w:t xml:space="preserve"> </w:t>
      </w:r>
      <w:r w:rsidR="005623B0" w:rsidRPr="00FC3031">
        <w:rPr>
          <w:rFonts w:eastAsia="Arial Unicode MS"/>
          <w:bdr w:val="nil"/>
        </w:rPr>
        <w:t xml:space="preserve">“gender </w:t>
      </w:r>
      <w:r w:rsidRPr="00FC3031">
        <w:rPr>
          <w:rFonts w:eastAsia="Arial Unicode MS"/>
          <w:bdr w:val="nil"/>
        </w:rPr>
        <w:t>partially mainstreamed</w:t>
      </w:r>
      <w:r w:rsidR="005623B0" w:rsidRPr="00FC3031">
        <w:rPr>
          <w:rFonts w:eastAsia="Arial Unicode MS"/>
          <w:bdr w:val="nil"/>
        </w:rPr>
        <w:t>”</w:t>
      </w:r>
      <w:r w:rsidR="0052522A" w:rsidRPr="00FC3031">
        <w:rPr>
          <w:rFonts w:eastAsia="Arial Unicode MS"/>
          <w:bdr w:val="nil"/>
        </w:rPr>
        <w:t>,</w:t>
      </w:r>
      <w:r w:rsidRPr="00FC3031">
        <w:rPr>
          <w:rFonts w:eastAsia="Arial Unicode MS"/>
          <w:bdr w:val="nil"/>
        </w:rPr>
        <w:t xml:space="preserve"> and 17 </w:t>
      </w:r>
      <w:r w:rsidR="0052522A" w:rsidRPr="00FC3031">
        <w:rPr>
          <w:rFonts w:eastAsia="Arial Unicode MS"/>
          <w:bdr w:val="nil"/>
        </w:rPr>
        <w:t xml:space="preserve">(38 per cent) </w:t>
      </w:r>
      <w:r w:rsidRPr="00FC3031">
        <w:rPr>
          <w:rFonts w:eastAsia="Arial Unicode MS"/>
          <w:bdr w:val="nil"/>
        </w:rPr>
        <w:t xml:space="preserve">had </w:t>
      </w:r>
      <w:r w:rsidR="005623B0" w:rsidRPr="00FC3031">
        <w:rPr>
          <w:rFonts w:eastAsia="Arial Unicode MS"/>
          <w:bdr w:val="nil"/>
        </w:rPr>
        <w:t>a code of 2</w:t>
      </w:r>
      <w:r w:rsidR="0052522A" w:rsidRPr="00FC3031">
        <w:rPr>
          <w:rFonts w:eastAsia="Arial Unicode MS"/>
          <w:bdr w:val="nil"/>
        </w:rPr>
        <w:t>,</w:t>
      </w:r>
      <w:r w:rsidRPr="00FC3031">
        <w:rPr>
          <w:rFonts w:eastAsia="Arial Unicode MS"/>
          <w:bdr w:val="nil"/>
        </w:rPr>
        <w:t xml:space="preserve"> </w:t>
      </w:r>
      <w:r w:rsidR="005623B0" w:rsidRPr="00FC3031">
        <w:rPr>
          <w:rFonts w:eastAsia="Arial Unicode MS"/>
          <w:bdr w:val="nil"/>
        </w:rPr>
        <w:t>“gender well</w:t>
      </w:r>
      <w:r w:rsidRPr="00FC3031">
        <w:rPr>
          <w:rFonts w:eastAsia="Arial Unicode MS"/>
          <w:bdr w:val="nil"/>
        </w:rPr>
        <w:t xml:space="preserve"> mainstreamed</w:t>
      </w:r>
      <w:r w:rsidR="005623B0" w:rsidRPr="00FC3031">
        <w:rPr>
          <w:rFonts w:eastAsia="Arial Unicode MS"/>
          <w:bdr w:val="nil"/>
        </w:rPr>
        <w:t>”</w:t>
      </w:r>
      <w:r w:rsidR="009A2B56" w:rsidRPr="00FC3031">
        <w:rPr>
          <w:rFonts w:eastAsia="Arial Unicode MS"/>
          <w:bdr w:val="nil"/>
        </w:rPr>
        <w:t>.</w:t>
      </w:r>
    </w:p>
    <w:p w14:paraId="6467B58A" w14:textId="354B2DA7" w:rsidR="005D28AB" w:rsidRPr="00FC3031" w:rsidRDefault="009A2B56" w:rsidP="001E4C92">
      <w:pPr>
        <w:pStyle w:val="Normalnumber"/>
        <w:tabs>
          <w:tab w:val="clear" w:pos="1620"/>
        </w:tabs>
        <w:ind w:left="1247"/>
        <w:rPr>
          <w:rFonts w:eastAsia="Arial Unicode MS"/>
          <w:bdr w:val="nil"/>
        </w:rPr>
      </w:pPr>
      <w:r w:rsidRPr="00FC3031">
        <w:rPr>
          <w:rFonts w:eastAsia="Arial Unicode MS"/>
          <w:bdr w:val="nil"/>
        </w:rPr>
        <w:t>Since 2015, UNEP has</w:t>
      </w:r>
      <w:r w:rsidR="00AE37BE" w:rsidRPr="00FC3031">
        <w:rPr>
          <w:rFonts w:eastAsia="Arial Unicode MS"/>
          <w:bdr w:val="nil"/>
        </w:rPr>
        <w:t xml:space="preserve"> </w:t>
      </w:r>
      <w:r w:rsidRPr="00FC3031">
        <w:rPr>
          <w:rFonts w:eastAsia="Arial Unicode MS"/>
          <w:bdr w:val="nil"/>
        </w:rPr>
        <w:t xml:space="preserve">developed and implemented </w:t>
      </w:r>
      <w:proofErr w:type="gramStart"/>
      <w:r w:rsidR="00AE37BE" w:rsidRPr="00FC3031">
        <w:rPr>
          <w:rFonts w:eastAsia="Arial Unicode MS"/>
          <w:bdr w:val="nil"/>
        </w:rPr>
        <w:t>a number of</w:t>
      </w:r>
      <w:proofErr w:type="gramEnd"/>
      <w:r w:rsidR="00AE37BE" w:rsidRPr="00FC3031">
        <w:rPr>
          <w:rFonts w:eastAsia="Arial Unicode MS"/>
          <w:bdr w:val="nil"/>
        </w:rPr>
        <w:t xml:space="preserve"> </w:t>
      </w:r>
      <w:r w:rsidRPr="00FC3031">
        <w:rPr>
          <w:rFonts w:eastAsia="Arial Unicode MS"/>
          <w:bdr w:val="nil"/>
        </w:rPr>
        <w:t>projects highlight</w:t>
      </w:r>
      <w:r w:rsidR="002E531B" w:rsidRPr="00FC3031">
        <w:rPr>
          <w:rFonts w:eastAsia="Arial Unicode MS"/>
          <w:bdr w:val="nil"/>
        </w:rPr>
        <w:t>ing</w:t>
      </w:r>
      <w:r w:rsidRPr="00FC3031">
        <w:rPr>
          <w:rFonts w:eastAsia="Arial Unicode MS"/>
          <w:bdr w:val="nil"/>
        </w:rPr>
        <w:t xml:space="preserve"> the nexus between gender and environment</w:t>
      </w:r>
      <w:r w:rsidR="00AE37BE" w:rsidRPr="00FC3031">
        <w:rPr>
          <w:rFonts w:eastAsia="Arial Unicode MS"/>
          <w:bdr w:val="nil"/>
        </w:rPr>
        <w:t xml:space="preserve">. These are detailed in the following sections. </w:t>
      </w:r>
    </w:p>
    <w:p w14:paraId="79AC570E" w14:textId="355AFBD1" w:rsidR="005D28AB" w:rsidRPr="00FC3031" w:rsidRDefault="00D80A6A" w:rsidP="00D80A6A">
      <w:pPr>
        <w:pStyle w:val="CH3"/>
        <w:rPr>
          <w:lang w:eastAsia="zh-CN"/>
        </w:rPr>
      </w:pPr>
      <w:r w:rsidRPr="00FC3031">
        <w:rPr>
          <w:lang w:eastAsia="zh-CN"/>
        </w:rPr>
        <w:tab/>
      </w:r>
      <w:r w:rsidR="00467912" w:rsidRPr="00FC3031">
        <w:rPr>
          <w:lang w:eastAsia="zh-CN"/>
        </w:rPr>
        <w:t>1.</w:t>
      </w:r>
      <w:r w:rsidRPr="00FC3031">
        <w:rPr>
          <w:lang w:eastAsia="zh-CN"/>
        </w:rPr>
        <w:tab/>
      </w:r>
      <w:r w:rsidR="005D28AB" w:rsidRPr="00FC3031">
        <w:rPr>
          <w:lang w:eastAsia="zh-CN"/>
        </w:rPr>
        <w:t xml:space="preserve">Gender and </w:t>
      </w:r>
      <w:r w:rsidR="005D28AB" w:rsidRPr="00FC3031">
        <w:t>climate</w:t>
      </w:r>
      <w:r w:rsidR="005D28AB" w:rsidRPr="00FC3031">
        <w:rPr>
          <w:lang w:eastAsia="zh-CN"/>
        </w:rPr>
        <w:t xml:space="preserve"> resilience </w:t>
      </w:r>
    </w:p>
    <w:p w14:paraId="5A7670F9" w14:textId="27CAD6AF" w:rsidR="005D28AB" w:rsidRPr="00FC3031" w:rsidRDefault="005D28AB" w:rsidP="001E4C92">
      <w:pPr>
        <w:pStyle w:val="Normalnumber"/>
        <w:tabs>
          <w:tab w:val="clear" w:pos="1620"/>
        </w:tabs>
        <w:ind w:left="1247"/>
      </w:pPr>
      <w:r w:rsidRPr="00FC3031">
        <w:rPr>
          <w:rFonts w:eastAsia="Arial Unicode MS"/>
          <w:bCs/>
          <w:bdr w:val="nil"/>
          <w:lang w:eastAsia="zh-CN"/>
        </w:rPr>
        <w:t xml:space="preserve">In the </w:t>
      </w:r>
      <w:r w:rsidR="00AE37BE" w:rsidRPr="00FC3031">
        <w:rPr>
          <w:rFonts w:eastAsia="Arial Unicode MS"/>
          <w:bCs/>
          <w:bdr w:val="nil"/>
          <w:lang w:eastAsia="zh-CN"/>
        </w:rPr>
        <w:t>p</w:t>
      </w:r>
      <w:r w:rsidRPr="00FC3031">
        <w:rPr>
          <w:rFonts w:eastAsia="Arial Unicode MS"/>
          <w:bCs/>
          <w:bdr w:val="nil"/>
          <w:lang w:eastAsia="zh-CN"/>
        </w:rPr>
        <w:t>ast four years, UNEP has developed and implemented projects that highlight the nexus between climate change and gender equality</w:t>
      </w:r>
      <w:r w:rsidR="00D5104F" w:rsidRPr="00FC3031">
        <w:rPr>
          <w:rFonts w:eastAsia="Arial Unicode MS"/>
          <w:bCs/>
          <w:bdr w:val="nil"/>
          <w:lang w:eastAsia="zh-CN"/>
        </w:rPr>
        <w:t>, including,</w:t>
      </w:r>
      <w:r w:rsidRPr="00FC3031">
        <w:rPr>
          <w:rFonts w:eastAsia="Arial Unicode MS"/>
          <w:bCs/>
          <w:bdr w:val="nil"/>
          <w:lang w:eastAsia="zh-CN"/>
        </w:rPr>
        <w:t xml:space="preserve"> more recently</w:t>
      </w:r>
      <w:r w:rsidR="00D5104F" w:rsidRPr="00FC3031">
        <w:rPr>
          <w:rFonts w:eastAsia="Arial Unicode MS"/>
          <w:bCs/>
          <w:bdr w:val="nil"/>
          <w:lang w:eastAsia="zh-CN"/>
        </w:rPr>
        <w:t>,</w:t>
      </w:r>
      <w:r w:rsidRPr="00FC3031">
        <w:rPr>
          <w:rFonts w:eastAsia="Arial Unicode MS"/>
          <w:bCs/>
          <w:bdr w:val="nil"/>
          <w:lang w:eastAsia="zh-CN"/>
        </w:rPr>
        <w:t xml:space="preserve"> in peace and conflict </w:t>
      </w:r>
      <w:r w:rsidRPr="00FC3031">
        <w:rPr>
          <w:rFonts w:eastAsia="Arial Unicode MS"/>
          <w:bdr w:val="nil"/>
        </w:rPr>
        <w:t>situations</w:t>
      </w:r>
      <w:r w:rsidRPr="00FC3031">
        <w:rPr>
          <w:rFonts w:eastAsia="Arial Unicode MS"/>
          <w:bCs/>
          <w:bdr w:val="nil"/>
          <w:lang w:eastAsia="zh-CN"/>
        </w:rPr>
        <w:t>.</w:t>
      </w:r>
      <w:r w:rsidRPr="00FC3031">
        <w:rPr>
          <w:rFonts w:eastAsia="Arial Unicode MS"/>
          <w:bdr w:val="nil"/>
          <w:lang w:eastAsia="zh-CN"/>
        </w:rPr>
        <w:t xml:space="preserve"> </w:t>
      </w:r>
      <w:r w:rsidR="00904B40" w:rsidRPr="00FC3031">
        <w:rPr>
          <w:rFonts w:eastAsia="Arial Unicode MS"/>
          <w:bdr w:val="nil"/>
        </w:rPr>
        <w:t>For instance, pilot projects on gender and climate security have been undertaken through t</w:t>
      </w:r>
      <w:r w:rsidRPr="00FC3031">
        <w:rPr>
          <w:rFonts w:eastAsia="Arial Unicode MS"/>
          <w:bdr w:val="nil"/>
        </w:rPr>
        <w:t xml:space="preserve">he Joint Programme for Women, Natural </w:t>
      </w:r>
      <w:r w:rsidR="0052522A" w:rsidRPr="00FC3031">
        <w:rPr>
          <w:rFonts w:eastAsia="Arial Unicode MS"/>
          <w:bdr w:val="nil"/>
        </w:rPr>
        <w:t>R</w:t>
      </w:r>
      <w:r w:rsidRPr="00FC3031">
        <w:rPr>
          <w:rFonts w:eastAsia="Arial Unicode MS"/>
          <w:bdr w:val="nil"/>
        </w:rPr>
        <w:t>esources</w:t>
      </w:r>
      <w:r w:rsidR="0052522A" w:rsidRPr="00FC3031">
        <w:rPr>
          <w:rFonts w:eastAsia="Arial Unicode MS"/>
          <w:bdr w:val="nil"/>
        </w:rPr>
        <w:t>,</w:t>
      </w:r>
      <w:r w:rsidRPr="00FC3031">
        <w:rPr>
          <w:rFonts w:eastAsia="Arial Unicode MS"/>
          <w:bdr w:val="nil"/>
        </w:rPr>
        <w:t xml:space="preserve"> Climate and Peace (2016</w:t>
      </w:r>
      <w:r w:rsidR="00DC0F06" w:rsidRPr="00FC3031">
        <w:rPr>
          <w:rFonts w:eastAsia="Arial Unicode MS"/>
          <w:bdr w:val="nil"/>
        </w:rPr>
        <w:t>‒</w:t>
      </w:r>
      <w:r w:rsidRPr="00FC3031">
        <w:rPr>
          <w:rFonts w:eastAsia="Arial Unicode MS"/>
          <w:bdr w:val="nil"/>
        </w:rPr>
        <w:t>2020)</w:t>
      </w:r>
      <w:r w:rsidR="00904B40" w:rsidRPr="00FC3031">
        <w:rPr>
          <w:rFonts w:eastAsia="Arial Unicode MS"/>
          <w:bdr w:val="nil"/>
        </w:rPr>
        <w:t>.</w:t>
      </w:r>
      <w:r w:rsidRPr="00FC3031">
        <w:rPr>
          <w:rFonts w:eastAsia="Arial Unicode MS"/>
          <w:bdr w:val="nil"/>
          <w:vertAlign w:val="superscript"/>
        </w:rPr>
        <w:footnoteReference w:id="23"/>
      </w:r>
      <w:r w:rsidR="00904B40" w:rsidRPr="00FC3031">
        <w:rPr>
          <w:rFonts w:eastAsia="Arial Unicode MS"/>
          <w:bdr w:val="nil"/>
        </w:rPr>
        <w:t xml:space="preserve"> The first of these, </w:t>
      </w:r>
      <w:r w:rsidR="00C46D0D" w:rsidRPr="00FC3031">
        <w:rPr>
          <w:iCs/>
        </w:rPr>
        <w:t>“</w:t>
      </w:r>
      <w:r w:rsidR="00C46D0D" w:rsidRPr="00FC3031">
        <w:t xml:space="preserve">Promoting </w:t>
      </w:r>
      <w:r w:rsidR="00AE37BE" w:rsidRPr="00FC3031">
        <w:t>g</w:t>
      </w:r>
      <w:r w:rsidR="00C46D0D" w:rsidRPr="00FC3031">
        <w:t>ender-</w:t>
      </w:r>
      <w:r w:rsidR="00AE37BE" w:rsidRPr="00FC3031">
        <w:t>r</w:t>
      </w:r>
      <w:r w:rsidR="00C46D0D" w:rsidRPr="00FC3031">
        <w:t xml:space="preserve">esponsive </w:t>
      </w:r>
      <w:r w:rsidR="00AE37BE" w:rsidRPr="00FC3031">
        <w:t>a</w:t>
      </w:r>
      <w:r w:rsidR="00C46D0D" w:rsidRPr="00FC3031">
        <w:t xml:space="preserve">pproaches to </w:t>
      </w:r>
      <w:r w:rsidR="00AE37BE" w:rsidRPr="00FC3031">
        <w:t>n</w:t>
      </w:r>
      <w:r w:rsidR="00C46D0D" w:rsidRPr="00FC3031">
        <w:t>a</w:t>
      </w:r>
      <w:r w:rsidR="00AE37BE" w:rsidRPr="00FC3031">
        <w:t>t</w:t>
      </w:r>
      <w:r w:rsidR="00C46D0D" w:rsidRPr="00FC3031">
        <w:t xml:space="preserve">ural </w:t>
      </w:r>
      <w:r w:rsidR="00AE37BE" w:rsidRPr="00FC3031">
        <w:t>r</w:t>
      </w:r>
      <w:r w:rsidR="00C46D0D" w:rsidRPr="00FC3031">
        <w:t xml:space="preserve">esource </w:t>
      </w:r>
      <w:r w:rsidR="00AE37BE" w:rsidRPr="00FC3031">
        <w:t>m</w:t>
      </w:r>
      <w:r w:rsidR="00C46D0D" w:rsidRPr="00FC3031">
        <w:t xml:space="preserve">anagement for </w:t>
      </w:r>
      <w:r w:rsidR="00AE37BE" w:rsidRPr="00FC3031">
        <w:t>p</w:t>
      </w:r>
      <w:r w:rsidR="00C46D0D" w:rsidRPr="00FC3031">
        <w:t xml:space="preserve">eace”, </w:t>
      </w:r>
      <w:r w:rsidR="00904B40" w:rsidRPr="00FC3031">
        <w:t xml:space="preserve">was </w:t>
      </w:r>
      <w:r w:rsidR="00C46D0D" w:rsidRPr="00FC3031">
        <w:t xml:space="preserve">conducted </w:t>
      </w:r>
      <w:r w:rsidRPr="00FC3031">
        <w:rPr>
          <w:iCs/>
        </w:rPr>
        <w:t>in</w:t>
      </w:r>
      <w:r w:rsidRPr="00FC3031">
        <w:t xml:space="preserve"> </w:t>
      </w:r>
      <w:r w:rsidR="00AE37BE" w:rsidRPr="00FC3031">
        <w:t xml:space="preserve">the State of </w:t>
      </w:r>
      <w:r w:rsidRPr="00FC3031">
        <w:t>North Kordofan</w:t>
      </w:r>
      <w:r w:rsidR="00AE37BE" w:rsidRPr="00FC3031">
        <w:t xml:space="preserve"> in</w:t>
      </w:r>
      <w:r w:rsidRPr="00FC3031">
        <w:t xml:space="preserve"> Sudan </w:t>
      </w:r>
      <w:r w:rsidR="00C46D0D" w:rsidRPr="00FC3031">
        <w:t xml:space="preserve">from </w:t>
      </w:r>
      <w:r w:rsidRPr="00FC3031">
        <w:t>2016</w:t>
      </w:r>
      <w:r w:rsidR="00C46D0D" w:rsidRPr="00FC3031">
        <w:t xml:space="preserve"> to </w:t>
      </w:r>
      <w:r w:rsidRPr="00FC3031">
        <w:t>2018</w:t>
      </w:r>
      <w:r w:rsidR="00904B40" w:rsidRPr="00FC3031">
        <w:t>.</w:t>
      </w:r>
      <w:r w:rsidR="00E7789E" w:rsidRPr="00FC3031">
        <w:t xml:space="preserve"> </w:t>
      </w:r>
      <w:r w:rsidR="00904B40" w:rsidRPr="00FC3031">
        <w:t xml:space="preserve">It </w:t>
      </w:r>
      <w:r w:rsidRPr="00FC3031">
        <w:t>focused on promoting women’s sustainable livelihoods and thereafter supported women’s participation in governance bodies and conflict resolution mechanisms. Through th</w:t>
      </w:r>
      <w:r w:rsidR="00AE37BE" w:rsidRPr="00FC3031">
        <w:t>e</w:t>
      </w:r>
      <w:r w:rsidRPr="00FC3031">
        <w:t xml:space="preserve"> project, </w:t>
      </w:r>
      <w:r w:rsidRPr="00FC3031">
        <w:rPr>
          <w:bCs/>
        </w:rPr>
        <w:t>87</w:t>
      </w:r>
      <w:r w:rsidR="0052522A" w:rsidRPr="00FC3031">
        <w:rPr>
          <w:bCs/>
        </w:rPr>
        <w:t xml:space="preserve"> per cent</w:t>
      </w:r>
      <w:r w:rsidRPr="00FC3031">
        <w:rPr>
          <w:bCs/>
        </w:rPr>
        <w:t xml:space="preserve"> of </w:t>
      </w:r>
      <w:r w:rsidR="00C46D0D" w:rsidRPr="00FC3031">
        <w:rPr>
          <w:bCs/>
        </w:rPr>
        <w:t xml:space="preserve">the </w:t>
      </w:r>
      <w:r w:rsidRPr="00FC3031">
        <w:rPr>
          <w:bCs/>
        </w:rPr>
        <w:t xml:space="preserve">women </w:t>
      </w:r>
      <w:r w:rsidR="00C46D0D" w:rsidRPr="00FC3031">
        <w:rPr>
          <w:bCs/>
        </w:rPr>
        <w:t xml:space="preserve">who received livelihood support </w:t>
      </w:r>
      <w:r w:rsidRPr="00FC3031">
        <w:rPr>
          <w:bCs/>
        </w:rPr>
        <w:t>increased their income</w:t>
      </w:r>
      <w:r w:rsidR="00C46D0D" w:rsidRPr="00FC3031">
        <w:rPr>
          <w:bCs/>
        </w:rPr>
        <w:t>,</w:t>
      </w:r>
      <w:r w:rsidRPr="00FC3031">
        <w:rPr>
          <w:bCs/>
        </w:rPr>
        <w:t xml:space="preserve"> two women’s associations established cooperative farms and the number of women </w:t>
      </w:r>
      <w:r w:rsidR="00AE37BE" w:rsidRPr="00FC3031">
        <w:rPr>
          <w:bCs/>
        </w:rPr>
        <w:t xml:space="preserve">serving </w:t>
      </w:r>
      <w:r w:rsidRPr="00FC3031">
        <w:rPr>
          <w:bCs/>
        </w:rPr>
        <w:t>as active mediators in dispute resolution increased.</w:t>
      </w:r>
      <w:r w:rsidRPr="00FC3031">
        <w:rPr>
          <w:vertAlign w:val="superscript"/>
        </w:rPr>
        <w:footnoteReference w:id="24"/>
      </w:r>
      <w:r w:rsidRPr="00FC3031">
        <w:rPr>
          <w:bCs/>
        </w:rPr>
        <w:t xml:space="preserve"> </w:t>
      </w:r>
    </w:p>
    <w:p w14:paraId="0CD8D654" w14:textId="67CE9D92" w:rsidR="005D28AB" w:rsidRPr="00FC3031" w:rsidRDefault="00786767" w:rsidP="001E4C92">
      <w:pPr>
        <w:pStyle w:val="Normalnumber"/>
        <w:tabs>
          <w:tab w:val="clear" w:pos="1620"/>
        </w:tabs>
        <w:ind w:left="1247"/>
        <w:rPr>
          <w:rFonts w:eastAsia="Arial Unicode MS"/>
          <w:bdr w:val="nil"/>
        </w:rPr>
      </w:pPr>
      <w:r w:rsidRPr="00FC3031">
        <w:rPr>
          <w:rFonts w:eastAsia="Arial Unicode MS"/>
          <w:bCs/>
          <w:bdr w:val="nil"/>
        </w:rPr>
        <w:t>A</w:t>
      </w:r>
      <w:r w:rsidR="006D0218" w:rsidRPr="00FC3031">
        <w:rPr>
          <w:rFonts w:eastAsia="Arial Unicode MS"/>
          <w:bCs/>
          <w:bdr w:val="nil"/>
        </w:rPr>
        <w:t>nother Joint Programme</w:t>
      </w:r>
      <w:r w:rsidRPr="00FC3031">
        <w:rPr>
          <w:rFonts w:eastAsia="Arial Unicode MS"/>
          <w:bCs/>
          <w:bdr w:val="nil"/>
        </w:rPr>
        <w:t xml:space="preserve"> project</w:t>
      </w:r>
      <w:r w:rsidR="006D0218" w:rsidRPr="00FC3031">
        <w:rPr>
          <w:rFonts w:eastAsia="Arial Unicode MS"/>
          <w:bCs/>
          <w:bdr w:val="nil"/>
        </w:rPr>
        <w:t>,</w:t>
      </w:r>
      <w:r w:rsidRPr="00FC3031">
        <w:rPr>
          <w:rFonts w:eastAsia="Arial Unicode MS"/>
          <w:bCs/>
          <w:bdr w:val="nil"/>
        </w:rPr>
        <w:t xml:space="preserve"> “</w:t>
      </w:r>
      <w:r w:rsidRPr="00FC3031">
        <w:t>Realizing the vision for gender equality and sustainable natural resource management in the peace process”, carried out in Colombia from 2017 to 2019 and</w:t>
      </w:r>
      <w:r w:rsidRPr="00FC3031">
        <w:rPr>
          <w:rFonts w:eastAsia="Arial Unicode MS"/>
          <w:bCs/>
          <w:bdr w:val="nil"/>
        </w:rPr>
        <w:t xml:space="preserve"> </w:t>
      </w:r>
      <w:r w:rsidR="005D28AB" w:rsidRPr="00FC3031">
        <w:rPr>
          <w:rFonts w:eastAsia="Arial Unicode MS"/>
          <w:bdr w:val="nil"/>
        </w:rPr>
        <w:t xml:space="preserve">jointly managed by </w:t>
      </w:r>
      <w:r w:rsidR="00621517" w:rsidRPr="00FC3031">
        <w:rPr>
          <w:rFonts w:eastAsia="Arial Unicode MS"/>
          <w:bdr w:val="nil"/>
        </w:rPr>
        <w:t xml:space="preserve">the </w:t>
      </w:r>
      <w:r w:rsidR="00621517" w:rsidRPr="00FC3031">
        <w:rPr>
          <w:szCs w:val="18"/>
          <w:lang w:val="en-US"/>
        </w:rPr>
        <w:t>United Nations Entity for Gender Equality and the Empowerment of Women (</w:t>
      </w:r>
      <w:r w:rsidR="005D28AB" w:rsidRPr="00FC3031">
        <w:rPr>
          <w:rFonts w:eastAsia="Arial Unicode MS"/>
          <w:bdr w:val="nil"/>
        </w:rPr>
        <w:t>UN</w:t>
      </w:r>
      <w:r w:rsidR="00621517" w:rsidRPr="00FC3031">
        <w:rPr>
          <w:rFonts w:eastAsia="Arial Unicode MS"/>
          <w:bdr w:val="nil"/>
        </w:rPr>
        <w:t>-</w:t>
      </w:r>
      <w:r w:rsidR="005D28AB" w:rsidRPr="00FC3031">
        <w:rPr>
          <w:rFonts w:eastAsia="Arial Unicode MS"/>
          <w:bdr w:val="nil"/>
        </w:rPr>
        <w:t>Women</w:t>
      </w:r>
      <w:r w:rsidR="00621517" w:rsidRPr="00FC3031">
        <w:rPr>
          <w:rFonts w:eastAsia="Arial Unicode MS"/>
          <w:bdr w:val="nil"/>
        </w:rPr>
        <w:t>)</w:t>
      </w:r>
      <w:r w:rsidR="005D28AB" w:rsidRPr="00FC3031">
        <w:rPr>
          <w:rFonts w:eastAsia="Arial Unicode MS"/>
          <w:bdr w:val="nil"/>
        </w:rPr>
        <w:t xml:space="preserve"> and UNEP, aimed to establish the nexus of gender equality, women’s rights and inclusive environmental governance as a foundation for sustainable peace in Colombia</w:t>
      </w:r>
      <w:r w:rsidR="00621517" w:rsidRPr="00FC3031">
        <w:rPr>
          <w:rFonts w:eastAsia="Arial Unicode MS"/>
          <w:bdr w:val="nil"/>
        </w:rPr>
        <w:t>.</w:t>
      </w:r>
      <w:r w:rsidR="005D28AB" w:rsidRPr="00FC3031">
        <w:rPr>
          <w:rFonts w:eastAsia="Arial Unicode MS"/>
          <w:bdr w:val="nil"/>
          <w:vertAlign w:val="superscript"/>
        </w:rPr>
        <w:footnoteReference w:id="25"/>
      </w:r>
      <w:r w:rsidR="005D28AB" w:rsidRPr="00FC3031">
        <w:rPr>
          <w:rFonts w:eastAsia="Arial Unicode MS"/>
          <w:bdr w:val="nil"/>
        </w:rPr>
        <w:t xml:space="preserve"> The pilot </w:t>
      </w:r>
      <w:r w:rsidR="00904B40" w:rsidRPr="00FC3031">
        <w:rPr>
          <w:rFonts w:eastAsia="Arial Unicode MS"/>
          <w:bdr w:val="nil"/>
        </w:rPr>
        <w:t xml:space="preserve">project </w:t>
      </w:r>
      <w:r w:rsidR="005D28AB" w:rsidRPr="00FC3031">
        <w:rPr>
          <w:rFonts w:eastAsia="Arial Unicode MS"/>
          <w:bdr w:val="nil"/>
        </w:rPr>
        <w:t xml:space="preserve">strengthened </w:t>
      </w:r>
      <w:r w:rsidR="006D0218" w:rsidRPr="00FC3031">
        <w:rPr>
          <w:rFonts w:eastAsia="Arial Unicode MS"/>
          <w:bdr w:val="nil"/>
        </w:rPr>
        <w:t xml:space="preserve">women’s </w:t>
      </w:r>
      <w:r w:rsidR="005D28AB" w:rsidRPr="00FC3031">
        <w:rPr>
          <w:rFonts w:eastAsia="Arial Unicode MS"/>
          <w:bdr w:val="nil"/>
        </w:rPr>
        <w:t>capacit</w:t>
      </w:r>
      <w:r w:rsidR="00090B22" w:rsidRPr="00FC3031">
        <w:rPr>
          <w:rFonts w:eastAsia="Arial Unicode MS"/>
          <w:bdr w:val="nil"/>
        </w:rPr>
        <w:t>y</w:t>
      </w:r>
      <w:r w:rsidR="005D28AB" w:rsidRPr="00FC3031">
        <w:rPr>
          <w:rFonts w:eastAsia="Arial Unicode MS"/>
          <w:bdr w:val="nil"/>
        </w:rPr>
        <w:t xml:space="preserve"> to engage in natural resource governance and management and </w:t>
      </w:r>
      <w:r w:rsidR="00090B22" w:rsidRPr="00FC3031">
        <w:rPr>
          <w:rFonts w:eastAsia="Arial Unicode MS"/>
          <w:bdr w:val="nil"/>
        </w:rPr>
        <w:t xml:space="preserve">in </w:t>
      </w:r>
      <w:r w:rsidR="005D28AB" w:rsidRPr="00FC3031">
        <w:rPr>
          <w:rFonts w:eastAsia="Arial Unicode MS"/>
          <w:bdr w:val="nil"/>
        </w:rPr>
        <w:t xml:space="preserve">conflict prevention and resolution in </w:t>
      </w:r>
      <w:r w:rsidR="00090B22" w:rsidRPr="00FC3031">
        <w:rPr>
          <w:rFonts w:eastAsia="Arial Unicode MS"/>
          <w:bdr w:val="nil"/>
        </w:rPr>
        <w:t xml:space="preserve">disputes related to </w:t>
      </w:r>
      <w:r w:rsidR="005D28AB" w:rsidRPr="00FC3031">
        <w:rPr>
          <w:rFonts w:eastAsia="Arial Unicode MS"/>
          <w:bdr w:val="nil"/>
        </w:rPr>
        <w:t>natur</w:t>
      </w:r>
      <w:r w:rsidR="00090B22" w:rsidRPr="00FC3031">
        <w:rPr>
          <w:rFonts w:eastAsia="Arial Unicode MS"/>
          <w:bdr w:val="nil"/>
        </w:rPr>
        <w:t>al</w:t>
      </w:r>
      <w:r w:rsidR="005D28AB" w:rsidRPr="00FC3031">
        <w:rPr>
          <w:rFonts w:eastAsia="Arial Unicode MS"/>
          <w:bdr w:val="nil"/>
        </w:rPr>
        <w:t xml:space="preserve"> resources. </w:t>
      </w:r>
    </w:p>
    <w:p w14:paraId="75A30E22" w14:textId="7DF5496F" w:rsidR="005D28AB" w:rsidRPr="00FC3031" w:rsidRDefault="005D28AB" w:rsidP="001E4C92">
      <w:pPr>
        <w:pStyle w:val="Normalnumber"/>
        <w:tabs>
          <w:tab w:val="clear" w:pos="1620"/>
        </w:tabs>
        <w:ind w:left="1247"/>
        <w:rPr>
          <w:rFonts w:eastAsia="Arial Unicode MS"/>
          <w:bdr w:val="nil"/>
        </w:rPr>
      </w:pPr>
      <w:r w:rsidRPr="00FC3031">
        <w:rPr>
          <w:rFonts w:eastAsia="Arial Unicode MS"/>
          <w:bdr w:val="nil"/>
        </w:rPr>
        <w:t xml:space="preserve">UNEP </w:t>
      </w:r>
      <w:r w:rsidR="006D0218" w:rsidRPr="00FC3031">
        <w:rPr>
          <w:rFonts w:eastAsia="Arial Unicode MS"/>
          <w:bdr w:val="nil"/>
        </w:rPr>
        <w:t>continues to</w:t>
      </w:r>
      <w:r w:rsidRPr="00FC3031">
        <w:rPr>
          <w:rFonts w:eastAsia="Arial Unicode MS"/>
          <w:bdr w:val="nil"/>
        </w:rPr>
        <w:t xml:space="preserve"> actively contribut</w:t>
      </w:r>
      <w:r w:rsidR="006D0218" w:rsidRPr="00FC3031">
        <w:rPr>
          <w:rFonts w:eastAsia="Arial Unicode MS"/>
          <w:bdr w:val="nil"/>
        </w:rPr>
        <w:t>e</w:t>
      </w:r>
      <w:r w:rsidRPr="00FC3031">
        <w:rPr>
          <w:rFonts w:eastAsia="Arial Unicode MS"/>
          <w:bdr w:val="nil"/>
        </w:rPr>
        <w:t xml:space="preserve"> to </w:t>
      </w:r>
      <w:r w:rsidR="006D0218" w:rsidRPr="00FC3031">
        <w:rPr>
          <w:rFonts w:eastAsia="Arial Unicode MS"/>
          <w:bdr w:val="nil"/>
        </w:rPr>
        <w:t xml:space="preserve">the Joint Programme, </w:t>
      </w:r>
      <w:r w:rsidRPr="00FC3031">
        <w:rPr>
          <w:rFonts w:eastAsia="Arial Unicode MS"/>
          <w:bdr w:val="nil"/>
        </w:rPr>
        <w:t xml:space="preserve">advancing knowledge </w:t>
      </w:r>
      <w:r w:rsidR="00090B22" w:rsidRPr="00FC3031">
        <w:rPr>
          <w:rFonts w:eastAsia="Arial Unicode MS"/>
          <w:bdr w:val="nil"/>
        </w:rPr>
        <w:t>about</w:t>
      </w:r>
      <w:r w:rsidRPr="00FC3031">
        <w:rPr>
          <w:rFonts w:eastAsia="Arial Unicode MS"/>
          <w:bdr w:val="nil"/>
        </w:rPr>
        <w:t xml:space="preserve"> climate-related security risks and how interventions support</w:t>
      </w:r>
      <w:r w:rsidR="00090B22" w:rsidRPr="00FC3031">
        <w:rPr>
          <w:rFonts w:eastAsia="Arial Unicode MS"/>
          <w:bdr w:val="nil"/>
        </w:rPr>
        <w:t>ing</w:t>
      </w:r>
      <w:r w:rsidRPr="00FC3031">
        <w:rPr>
          <w:rFonts w:eastAsia="Arial Unicode MS"/>
          <w:bdr w:val="nil"/>
        </w:rPr>
        <w:t xml:space="preserve"> resilience to climate change can </w:t>
      </w:r>
      <w:r w:rsidR="00090B22" w:rsidRPr="00FC3031">
        <w:rPr>
          <w:rFonts w:eastAsia="Arial Unicode MS"/>
          <w:bdr w:val="nil"/>
        </w:rPr>
        <w:t xml:space="preserve">also </w:t>
      </w:r>
      <w:r w:rsidRPr="00FC3031">
        <w:rPr>
          <w:rFonts w:eastAsia="Arial Unicode MS"/>
          <w:bdr w:val="nil"/>
        </w:rPr>
        <w:t>contribute</w:t>
      </w:r>
      <w:r w:rsidR="006D0218" w:rsidRPr="00FC3031">
        <w:rPr>
          <w:rFonts w:eastAsia="Arial Unicode MS"/>
          <w:bdr w:val="nil"/>
        </w:rPr>
        <w:t xml:space="preserve"> to</w:t>
      </w:r>
      <w:r w:rsidRPr="00FC3031">
        <w:rPr>
          <w:rFonts w:eastAsia="Arial Unicode MS"/>
          <w:bdr w:val="nil"/>
        </w:rPr>
        <w:t xml:space="preserve"> security at various levels. </w:t>
      </w:r>
      <w:r w:rsidR="006D0218" w:rsidRPr="00FC3031">
        <w:rPr>
          <w:rFonts w:eastAsia="Arial Unicode MS"/>
          <w:bdr w:val="nil"/>
        </w:rPr>
        <w:t xml:space="preserve">It has </w:t>
      </w:r>
      <w:r w:rsidRPr="00FC3031">
        <w:rPr>
          <w:rFonts w:eastAsia="Arial Unicode MS"/>
          <w:bdr w:val="nil"/>
        </w:rPr>
        <w:t xml:space="preserve">developed </w:t>
      </w:r>
      <w:r w:rsidR="006D0218" w:rsidRPr="00FC3031">
        <w:rPr>
          <w:rFonts w:eastAsia="Arial Unicode MS"/>
          <w:bdr w:val="nil"/>
        </w:rPr>
        <w:t>the</w:t>
      </w:r>
      <w:r w:rsidRPr="00FC3031">
        <w:rPr>
          <w:rFonts w:eastAsia="Arial Unicode MS"/>
          <w:bdr w:val="nil"/>
        </w:rPr>
        <w:t xml:space="preserve"> web-based Knowledge Platform on Women, Natural Resources, Climate and Peace</w:t>
      </w:r>
      <w:r w:rsidRPr="00FC3031">
        <w:rPr>
          <w:rFonts w:eastAsia="Arial Unicode MS"/>
          <w:bdr w:val="nil"/>
          <w:vertAlign w:val="superscript"/>
        </w:rPr>
        <w:footnoteReference w:id="26"/>
      </w:r>
      <w:r w:rsidRPr="00FC3031">
        <w:rPr>
          <w:rFonts w:eastAsia="Arial Unicode MS"/>
          <w:bdr w:val="nil"/>
        </w:rPr>
        <w:t xml:space="preserve"> and an in-person training package </w:t>
      </w:r>
      <w:r w:rsidR="006D0218" w:rsidRPr="00FC3031">
        <w:rPr>
          <w:rFonts w:eastAsia="Arial Unicode MS"/>
          <w:bdr w:val="nil"/>
        </w:rPr>
        <w:t xml:space="preserve">for practitioners and policymakers </w:t>
      </w:r>
      <w:r w:rsidRPr="00FC3031">
        <w:rPr>
          <w:rFonts w:eastAsia="Arial Unicode MS"/>
          <w:bdr w:val="nil"/>
        </w:rPr>
        <w:t>on designing gender-responsive approaches to natural resource management and peacebuilding</w:t>
      </w:r>
      <w:r w:rsidR="006D0218" w:rsidRPr="00FC3031">
        <w:rPr>
          <w:rFonts w:eastAsia="Arial Unicode MS"/>
          <w:bdr w:val="nil"/>
        </w:rPr>
        <w:t>.</w:t>
      </w:r>
      <w:r w:rsidRPr="00FC3031">
        <w:rPr>
          <w:rFonts w:eastAsia="Arial Unicode MS"/>
          <w:bdr w:val="nil"/>
          <w:vertAlign w:val="superscript"/>
        </w:rPr>
        <w:footnoteReference w:id="27"/>
      </w:r>
      <w:r w:rsidRPr="00FC3031">
        <w:rPr>
          <w:rFonts w:eastAsia="Arial Unicode MS"/>
          <w:bdr w:val="nil"/>
        </w:rPr>
        <w:t xml:space="preserve"> In 2020, UNEP launched </w:t>
      </w:r>
      <w:r w:rsidRPr="00FC3031">
        <w:rPr>
          <w:rFonts w:eastAsia="Arial Unicode MS"/>
          <w:i/>
          <w:bdr w:val="nil"/>
        </w:rPr>
        <w:t xml:space="preserve">Gender, Climate and Security: Sustaining </w:t>
      </w:r>
      <w:r w:rsidR="00090B22" w:rsidRPr="00FC3031">
        <w:rPr>
          <w:rFonts w:eastAsia="Arial Unicode MS"/>
          <w:i/>
          <w:bdr w:val="nil"/>
        </w:rPr>
        <w:t>I</w:t>
      </w:r>
      <w:r w:rsidRPr="00FC3031">
        <w:rPr>
          <w:rFonts w:eastAsia="Arial Unicode MS"/>
          <w:i/>
          <w:bdr w:val="nil"/>
        </w:rPr>
        <w:t xml:space="preserve">nclusive </w:t>
      </w:r>
      <w:r w:rsidR="00090B22" w:rsidRPr="00FC3031">
        <w:rPr>
          <w:rFonts w:eastAsia="Arial Unicode MS"/>
          <w:i/>
          <w:bdr w:val="nil"/>
        </w:rPr>
        <w:t>P</w:t>
      </w:r>
      <w:r w:rsidRPr="00FC3031">
        <w:rPr>
          <w:rFonts w:eastAsia="Arial Unicode MS"/>
          <w:i/>
          <w:bdr w:val="nil"/>
        </w:rPr>
        <w:t xml:space="preserve">eace on the </w:t>
      </w:r>
      <w:r w:rsidR="00090B22" w:rsidRPr="00FC3031">
        <w:rPr>
          <w:rFonts w:eastAsia="Arial Unicode MS"/>
          <w:i/>
          <w:bdr w:val="nil"/>
        </w:rPr>
        <w:t>F</w:t>
      </w:r>
      <w:r w:rsidRPr="00FC3031">
        <w:rPr>
          <w:rFonts w:eastAsia="Arial Unicode MS"/>
          <w:i/>
          <w:bdr w:val="nil"/>
        </w:rPr>
        <w:t xml:space="preserve">rontlines of </w:t>
      </w:r>
      <w:r w:rsidR="00090B22" w:rsidRPr="00FC3031">
        <w:rPr>
          <w:rFonts w:eastAsia="Arial Unicode MS"/>
          <w:i/>
          <w:bdr w:val="nil"/>
        </w:rPr>
        <w:t>C</w:t>
      </w:r>
      <w:r w:rsidRPr="00FC3031">
        <w:rPr>
          <w:rFonts w:eastAsia="Arial Unicode MS"/>
          <w:i/>
          <w:bdr w:val="nil"/>
        </w:rPr>
        <w:t xml:space="preserve">limate </w:t>
      </w:r>
      <w:r w:rsidR="00090B22" w:rsidRPr="00FC3031">
        <w:rPr>
          <w:rFonts w:eastAsia="Arial Unicode MS"/>
          <w:i/>
          <w:bdr w:val="nil"/>
        </w:rPr>
        <w:t>C</w:t>
      </w:r>
      <w:r w:rsidRPr="00FC3031">
        <w:rPr>
          <w:rFonts w:eastAsia="Arial Unicode MS"/>
          <w:i/>
          <w:bdr w:val="nil"/>
        </w:rPr>
        <w:t>hange</w:t>
      </w:r>
      <w:r w:rsidR="008C00BD" w:rsidRPr="00FC3031">
        <w:rPr>
          <w:rFonts w:eastAsia="Arial Unicode MS"/>
          <w:bdr w:val="nil"/>
        </w:rPr>
        <w:t>,</w:t>
      </w:r>
      <w:r w:rsidRPr="00FC3031">
        <w:rPr>
          <w:rFonts w:eastAsia="Arial Unicode MS"/>
          <w:bdr w:val="nil"/>
          <w:vertAlign w:val="superscript"/>
        </w:rPr>
        <w:footnoteReference w:id="28"/>
      </w:r>
      <w:r w:rsidRPr="00FC3031">
        <w:rPr>
          <w:rFonts w:eastAsia="Arial Unicode MS"/>
          <w:bdr w:val="nil"/>
        </w:rPr>
        <w:t xml:space="preserve"> </w:t>
      </w:r>
      <w:r w:rsidR="008C00BD" w:rsidRPr="00FC3031">
        <w:rPr>
          <w:rFonts w:eastAsia="Arial Unicode MS"/>
          <w:bdr w:val="nil"/>
        </w:rPr>
        <w:t xml:space="preserve">a </w:t>
      </w:r>
      <w:r w:rsidRPr="00FC3031">
        <w:rPr>
          <w:rFonts w:eastAsia="Arial Unicode MS"/>
          <w:bdr w:val="nil"/>
        </w:rPr>
        <w:t xml:space="preserve">report </w:t>
      </w:r>
      <w:r w:rsidR="008C00BD" w:rsidRPr="00FC3031">
        <w:rPr>
          <w:rFonts w:eastAsia="Arial Unicode MS"/>
          <w:bdr w:val="nil"/>
        </w:rPr>
        <w:t xml:space="preserve">that </w:t>
      </w:r>
      <w:r w:rsidRPr="00FC3031">
        <w:rPr>
          <w:rFonts w:eastAsia="Arial Unicode MS"/>
          <w:bdr w:val="nil"/>
        </w:rPr>
        <w:t xml:space="preserve">supports full integration of gender perspectives in the agenda of policy debates and emerging investments </w:t>
      </w:r>
      <w:r w:rsidR="00090B22" w:rsidRPr="00FC3031">
        <w:rPr>
          <w:rFonts w:eastAsia="Arial Unicode MS"/>
          <w:bdr w:val="nil"/>
        </w:rPr>
        <w:t>i</w:t>
      </w:r>
      <w:r w:rsidRPr="00FC3031">
        <w:rPr>
          <w:rFonts w:eastAsia="Arial Unicode MS"/>
          <w:bdr w:val="nil"/>
        </w:rPr>
        <w:t xml:space="preserve">n the security dimensions of climate change. </w:t>
      </w:r>
    </w:p>
    <w:p w14:paraId="0B622258" w14:textId="1293584D" w:rsidR="005D28AB" w:rsidRPr="00FC3031" w:rsidRDefault="00396E2E" w:rsidP="001E4C92">
      <w:pPr>
        <w:pStyle w:val="Normalnumber"/>
        <w:tabs>
          <w:tab w:val="clear" w:pos="1620"/>
        </w:tabs>
        <w:ind w:left="1247"/>
        <w:rPr>
          <w:rFonts w:eastAsia="Arial Unicode MS"/>
          <w:bdr w:val="nil"/>
        </w:rPr>
      </w:pPr>
      <w:proofErr w:type="spellStart"/>
      <w:r w:rsidRPr="00FC3031">
        <w:rPr>
          <w:rFonts w:eastAsia="Arial Unicode MS"/>
          <w:bCs/>
          <w:bdr w:val="nil"/>
          <w:lang w:eastAsia="zh-CN"/>
        </w:rPr>
        <w:t>EmPower</w:t>
      </w:r>
      <w:proofErr w:type="spellEnd"/>
      <w:r w:rsidRPr="00FC3031">
        <w:rPr>
          <w:rFonts w:eastAsia="Arial Unicode MS"/>
          <w:bCs/>
          <w:bdr w:val="nil"/>
          <w:lang w:eastAsia="zh-CN"/>
        </w:rPr>
        <w:t>,</w:t>
      </w:r>
      <w:r w:rsidR="00442080" w:rsidRPr="00FC3031">
        <w:rPr>
          <w:rStyle w:val="FootnoteReference"/>
          <w:rFonts w:eastAsia="Arial Unicode MS"/>
          <w:bCs/>
          <w:bdr w:val="nil"/>
          <w:lang w:eastAsia="zh-CN"/>
        </w:rPr>
        <w:footnoteReference w:id="29"/>
      </w:r>
      <w:r w:rsidRPr="00FC3031">
        <w:rPr>
          <w:rFonts w:eastAsia="Arial Unicode MS"/>
          <w:bCs/>
          <w:bdr w:val="nil"/>
          <w:lang w:eastAsia="zh-CN"/>
        </w:rPr>
        <w:t xml:space="preserve"> a five-year </w:t>
      </w:r>
      <w:r w:rsidR="005D28AB" w:rsidRPr="00FC3031">
        <w:rPr>
          <w:rFonts w:eastAsia="Arial Unicode MS"/>
          <w:bCs/>
          <w:bdr w:val="nil"/>
          <w:lang w:eastAsia="zh-CN"/>
        </w:rPr>
        <w:t>UNEP flagship project implemented jointly with UN</w:t>
      </w:r>
      <w:r w:rsidRPr="00FC3031">
        <w:rPr>
          <w:rFonts w:eastAsia="Arial Unicode MS"/>
          <w:bCs/>
          <w:bdr w:val="nil"/>
          <w:lang w:eastAsia="zh-CN"/>
        </w:rPr>
        <w:t>-</w:t>
      </w:r>
      <w:r w:rsidR="005D28AB" w:rsidRPr="00FC3031">
        <w:rPr>
          <w:rFonts w:eastAsia="Arial Unicode MS"/>
          <w:bCs/>
          <w:bdr w:val="nil"/>
          <w:lang w:eastAsia="zh-CN"/>
        </w:rPr>
        <w:t xml:space="preserve">Women, focuses on building women’s </w:t>
      </w:r>
      <w:r w:rsidR="005D28AB" w:rsidRPr="00FC3031">
        <w:rPr>
          <w:rFonts w:eastAsia="Arial Unicode MS"/>
          <w:bdr w:val="nil"/>
        </w:rPr>
        <w:t>resilience</w:t>
      </w:r>
      <w:r w:rsidR="005D28AB" w:rsidRPr="00FC3031">
        <w:rPr>
          <w:rFonts w:eastAsia="Arial Unicode MS"/>
          <w:bCs/>
          <w:bdr w:val="nil"/>
          <w:lang w:eastAsia="zh-CN"/>
        </w:rPr>
        <w:t xml:space="preserve"> to climate change in Bangladesh, Cambodia and Viet</w:t>
      </w:r>
      <w:r w:rsidRPr="00FC3031">
        <w:rPr>
          <w:rFonts w:eastAsia="Arial Unicode MS"/>
          <w:bCs/>
          <w:bdr w:val="nil"/>
          <w:lang w:eastAsia="zh-CN"/>
        </w:rPr>
        <w:t xml:space="preserve"> N</w:t>
      </w:r>
      <w:r w:rsidR="005D28AB" w:rsidRPr="00FC3031">
        <w:rPr>
          <w:rFonts w:eastAsia="Arial Unicode MS"/>
          <w:bCs/>
          <w:bdr w:val="nil"/>
          <w:lang w:eastAsia="zh-CN"/>
        </w:rPr>
        <w:t xml:space="preserve">am and at the regional level </w:t>
      </w:r>
      <w:r w:rsidRPr="00FC3031">
        <w:rPr>
          <w:rFonts w:eastAsia="Arial Unicode MS"/>
          <w:bCs/>
          <w:bdr w:val="nil"/>
          <w:lang w:eastAsia="zh-CN"/>
        </w:rPr>
        <w:t xml:space="preserve">in </w:t>
      </w:r>
      <w:r w:rsidR="005D28AB" w:rsidRPr="00FC3031">
        <w:rPr>
          <w:rFonts w:eastAsia="Arial Unicode MS"/>
          <w:bCs/>
          <w:bdr w:val="nil"/>
          <w:lang w:eastAsia="zh-CN"/>
        </w:rPr>
        <w:t xml:space="preserve">Asia </w:t>
      </w:r>
      <w:r w:rsidRPr="00FC3031">
        <w:rPr>
          <w:rFonts w:eastAsia="Arial Unicode MS"/>
          <w:bCs/>
          <w:bdr w:val="nil"/>
          <w:lang w:eastAsia="zh-CN"/>
        </w:rPr>
        <w:t xml:space="preserve">and the </w:t>
      </w:r>
      <w:r w:rsidR="005D28AB" w:rsidRPr="00FC3031">
        <w:rPr>
          <w:rFonts w:eastAsia="Arial Unicode MS"/>
          <w:bCs/>
          <w:bdr w:val="nil"/>
          <w:lang w:eastAsia="zh-CN"/>
        </w:rPr>
        <w:t>Pacific.</w:t>
      </w:r>
      <w:r w:rsidR="00442080" w:rsidRPr="00FC3031">
        <w:rPr>
          <w:rFonts w:eastAsia="Arial Unicode MS"/>
          <w:bdr w:val="nil"/>
          <w:lang w:eastAsia="zh-CN"/>
        </w:rPr>
        <w:t xml:space="preserve"> </w:t>
      </w:r>
      <w:r w:rsidR="005D28AB" w:rsidRPr="00FC3031">
        <w:rPr>
          <w:rFonts w:eastAsia="Arial Unicode MS"/>
          <w:bdr w:val="nil"/>
          <w:lang w:eastAsia="zh-CN"/>
        </w:rPr>
        <w:t>UNEP supports 1</w:t>
      </w:r>
      <w:r w:rsidRPr="00FC3031">
        <w:rPr>
          <w:rFonts w:eastAsia="Arial Unicode MS"/>
          <w:bdr w:val="nil"/>
          <w:lang w:eastAsia="zh-CN"/>
        </w:rPr>
        <w:t>,</w:t>
      </w:r>
      <w:r w:rsidR="005D28AB" w:rsidRPr="00FC3031">
        <w:rPr>
          <w:rFonts w:eastAsia="Arial Unicode MS"/>
          <w:bdr w:val="nil"/>
          <w:lang w:eastAsia="zh-CN"/>
        </w:rPr>
        <w:t xml:space="preserve">000 women across Cambodia, Bangladesh </w:t>
      </w:r>
      <w:r w:rsidR="000139C4" w:rsidRPr="00FC3031">
        <w:rPr>
          <w:rFonts w:eastAsia="Arial Unicode MS"/>
          <w:bdr w:val="nil"/>
          <w:lang w:eastAsia="zh-CN"/>
        </w:rPr>
        <w:t xml:space="preserve">and Viet Nam in </w:t>
      </w:r>
      <w:r w:rsidR="005D28AB" w:rsidRPr="00FC3031">
        <w:rPr>
          <w:rFonts w:eastAsia="Arial Unicode MS"/>
          <w:bdr w:val="nil"/>
          <w:lang w:eastAsia="zh-CN"/>
        </w:rPr>
        <w:t>run</w:t>
      </w:r>
      <w:r w:rsidR="000139C4" w:rsidRPr="00FC3031">
        <w:rPr>
          <w:rFonts w:eastAsia="Arial Unicode MS"/>
          <w:bdr w:val="nil"/>
          <w:lang w:eastAsia="zh-CN"/>
        </w:rPr>
        <w:t>ning</w:t>
      </w:r>
      <w:r w:rsidR="005D28AB" w:rsidRPr="00FC3031">
        <w:rPr>
          <w:rFonts w:eastAsia="Arial Unicode MS"/>
          <w:bdr w:val="nil"/>
          <w:lang w:eastAsia="zh-CN"/>
        </w:rPr>
        <w:t xml:space="preserve"> and benefit</w:t>
      </w:r>
      <w:r w:rsidR="000139C4" w:rsidRPr="00FC3031">
        <w:rPr>
          <w:rFonts w:eastAsia="Arial Unicode MS"/>
          <w:bdr w:val="nil"/>
          <w:lang w:eastAsia="zh-CN"/>
        </w:rPr>
        <w:t>ing</w:t>
      </w:r>
      <w:r w:rsidR="005D28AB" w:rsidRPr="00FC3031">
        <w:rPr>
          <w:rFonts w:eastAsia="Arial Unicode MS"/>
          <w:bdr w:val="nil"/>
          <w:lang w:eastAsia="zh-CN"/>
        </w:rPr>
        <w:t xml:space="preserve"> from enterprises </w:t>
      </w:r>
      <w:r w:rsidR="000139C4" w:rsidRPr="00FC3031">
        <w:rPr>
          <w:rFonts w:eastAsia="Arial Unicode MS"/>
          <w:bdr w:val="nil"/>
          <w:lang w:eastAsia="zh-CN"/>
        </w:rPr>
        <w:t xml:space="preserve">that </w:t>
      </w:r>
      <w:r w:rsidR="005D28AB" w:rsidRPr="00FC3031">
        <w:rPr>
          <w:rFonts w:eastAsia="Arial Unicode MS"/>
          <w:bdr w:val="nil"/>
          <w:lang w:eastAsia="zh-CN"/>
        </w:rPr>
        <w:t>us</w:t>
      </w:r>
      <w:r w:rsidR="000139C4" w:rsidRPr="00FC3031">
        <w:rPr>
          <w:rFonts w:eastAsia="Arial Unicode MS"/>
          <w:bdr w:val="nil"/>
          <w:lang w:eastAsia="zh-CN"/>
        </w:rPr>
        <w:t>e</w:t>
      </w:r>
      <w:r w:rsidR="005D28AB" w:rsidRPr="00FC3031">
        <w:rPr>
          <w:rFonts w:eastAsia="Arial Unicode MS"/>
          <w:bdr w:val="nil"/>
          <w:lang w:eastAsia="zh-CN"/>
        </w:rPr>
        <w:t xml:space="preserve"> renewable energy for climate</w:t>
      </w:r>
      <w:r w:rsidR="0089302F" w:rsidRPr="00FC3031">
        <w:rPr>
          <w:rFonts w:eastAsia="Arial Unicode MS"/>
          <w:bdr w:val="nil"/>
          <w:lang w:eastAsia="zh-CN"/>
        </w:rPr>
        <w:noBreakHyphen/>
      </w:r>
      <w:r w:rsidR="005D28AB" w:rsidRPr="00FC3031">
        <w:rPr>
          <w:rFonts w:eastAsia="Arial Unicode MS"/>
          <w:bdr w:val="nil"/>
          <w:lang w:eastAsia="zh-CN"/>
        </w:rPr>
        <w:t>resilient development by bringing together government, private</w:t>
      </w:r>
      <w:r w:rsidR="00090B22" w:rsidRPr="00FC3031">
        <w:rPr>
          <w:rFonts w:eastAsia="Arial Unicode MS"/>
          <w:bdr w:val="nil"/>
          <w:lang w:eastAsia="zh-CN"/>
        </w:rPr>
        <w:t>-</w:t>
      </w:r>
      <w:r w:rsidR="005D28AB" w:rsidRPr="00FC3031">
        <w:rPr>
          <w:rFonts w:eastAsia="Arial Unicode MS"/>
          <w:bdr w:val="nil"/>
          <w:lang w:eastAsia="zh-CN"/>
        </w:rPr>
        <w:t xml:space="preserve">sector and financial partners and establishing national funding schemes. </w:t>
      </w:r>
      <w:r w:rsidR="000139C4" w:rsidRPr="00FC3031">
        <w:rPr>
          <w:rFonts w:eastAsia="Arial Unicode MS"/>
          <w:bdr w:val="nil"/>
          <w:lang w:eastAsia="zh-CN"/>
        </w:rPr>
        <w:t>T</w:t>
      </w:r>
      <w:r w:rsidR="005D28AB" w:rsidRPr="00FC3031">
        <w:rPr>
          <w:rFonts w:eastAsia="Arial Unicode MS"/>
          <w:bdr w:val="nil"/>
          <w:lang w:eastAsia="zh-CN"/>
        </w:rPr>
        <w:t xml:space="preserve">he project </w:t>
      </w:r>
      <w:r w:rsidR="000139C4" w:rsidRPr="00FC3031">
        <w:rPr>
          <w:rFonts w:eastAsia="Arial Unicode MS"/>
          <w:bdr w:val="nil"/>
          <w:lang w:eastAsia="zh-CN"/>
        </w:rPr>
        <w:t>also works to make</w:t>
      </w:r>
      <w:r w:rsidR="005D28AB" w:rsidRPr="00FC3031">
        <w:rPr>
          <w:rFonts w:eastAsia="Arial Unicode MS"/>
          <w:bdr w:val="nil"/>
          <w:lang w:eastAsia="zh-CN"/>
        </w:rPr>
        <w:t xml:space="preserve"> climate change polic</w:t>
      </w:r>
      <w:r w:rsidR="000139C4" w:rsidRPr="00FC3031">
        <w:rPr>
          <w:rFonts w:eastAsia="Arial Unicode MS"/>
          <w:bdr w:val="nil"/>
          <w:lang w:eastAsia="zh-CN"/>
        </w:rPr>
        <w:t>y</w:t>
      </w:r>
      <w:r w:rsidR="005D28AB" w:rsidRPr="00FC3031">
        <w:rPr>
          <w:rFonts w:eastAsia="Arial Unicode MS"/>
          <w:bdr w:val="nil"/>
          <w:lang w:eastAsia="zh-CN"/>
        </w:rPr>
        <w:t xml:space="preserve"> more gender responsive through </w:t>
      </w:r>
      <w:r w:rsidR="000139C4" w:rsidRPr="00FC3031">
        <w:rPr>
          <w:rFonts w:eastAsia="Arial Unicode MS"/>
          <w:bdr w:val="nil"/>
          <w:lang w:eastAsia="zh-CN"/>
        </w:rPr>
        <w:t xml:space="preserve">the inclusion of </w:t>
      </w:r>
      <w:r w:rsidR="005D28AB" w:rsidRPr="00FC3031">
        <w:rPr>
          <w:rFonts w:eastAsia="Arial Unicode MS"/>
          <w:bdr w:val="nil"/>
          <w:lang w:eastAsia="zh-CN"/>
        </w:rPr>
        <w:t>gender and climate change indicators</w:t>
      </w:r>
      <w:r w:rsidR="000139C4" w:rsidRPr="00FC3031">
        <w:rPr>
          <w:rFonts w:eastAsia="Arial Unicode MS"/>
          <w:bdr w:val="nil"/>
          <w:lang w:eastAsia="zh-CN"/>
        </w:rPr>
        <w:t xml:space="preserve"> and provides</w:t>
      </w:r>
      <w:r w:rsidR="005D28AB" w:rsidRPr="00FC3031">
        <w:rPr>
          <w:rFonts w:eastAsia="Arial Unicode MS"/>
          <w:bdr w:val="nil"/>
          <w:lang w:eastAsia="zh-CN"/>
        </w:rPr>
        <w:t xml:space="preserve"> capacity</w:t>
      </w:r>
      <w:r w:rsidR="000139C4" w:rsidRPr="00FC3031">
        <w:rPr>
          <w:rFonts w:eastAsia="Arial Unicode MS"/>
          <w:bdr w:val="nil"/>
          <w:lang w:eastAsia="zh-CN"/>
        </w:rPr>
        <w:t>-</w:t>
      </w:r>
      <w:r w:rsidR="005D28AB" w:rsidRPr="00FC3031">
        <w:rPr>
          <w:rFonts w:eastAsia="Arial Unicode MS"/>
          <w:bdr w:val="nil"/>
          <w:lang w:eastAsia="zh-CN"/>
        </w:rPr>
        <w:t>building and evidence</w:t>
      </w:r>
      <w:r w:rsidR="000139C4" w:rsidRPr="00FC3031">
        <w:rPr>
          <w:rFonts w:eastAsia="Arial Unicode MS"/>
          <w:bdr w:val="nil"/>
          <w:lang w:eastAsia="zh-CN"/>
        </w:rPr>
        <w:t>,</w:t>
      </w:r>
      <w:r w:rsidR="005D28AB" w:rsidRPr="00FC3031">
        <w:rPr>
          <w:rFonts w:eastAsia="Arial Unicode MS"/>
          <w:bdr w:val="nil"/>
          <w:lang w:eastAsia="zh-CN"/>
        </w:rPr>
        <w:t xml:space="preserve"> such as </w:t>
      </w:r>
      <w:r w:rsidR="000139C4" w:rsidRPr="00FC3031">
        <w:rPr>
          <w:rFonts w:eastAsia="Arial Unicode MS"/>
          <w:bdr w:val="nil"/>
          <w:lang w:eastAsia="zh-CN"/>
        </w:rPr>
        <w:t>through national a</w:t>
      </w:r>
      <w:r w:rsidR="005D28AB" w:rsidRPr="00FC3031">
        <w:rPr>
          <w:rFonts w:eastAsia="Arial Unicode MS"/>
          <w:bdr w:val="nil"/>
          <w:lang w:eastAsia="zh-CN"/>
        </w:rPr>
        <w:t xml:space="preserve">ssessment </w:t>
      </w:r>
      <w:r w:rsidR="000139C4" w:rsidRPr="00FC3031">
        <w:rPr>
          <w:rFonts w:eastAsia="Arial Unicode MS"/>
          <w:bdr w:val="nil"/>
          <w:lang w:eastAsia="zh-CN"/>
        </w:rPr>
        <w:t>r</w:t>
      </w:r>
      <w:r w:rsidR="005D28AB" w:rsidRPr="00FC3031">
        <w:rPr>
          <w:rFonts w:eastAsia="Arial Unicode MS"/>
          <w:bdr w:val="nil"/>
          <w:lang w:eastAsia="zh-CN"/>
        </w:rPr>
        <w:t>eports</w:t>
      </w:r>
      <w:r w:rsidR="000139C4" w:rsidRPr="00FC3031">
        <w:rPr>
          <w:rFonts w:eastAsia="Arial Unicode MS"/>
          <w:bdr w:val="nil"/>
          <w:lang w:eastAsia="zh-CN"/>
        </w:rPr>
        <w:t xml:space="preserve"> on the state of gender </w:t>
      </w:r>
      <w:r w:rsidR="00E754FC" w:rsidRPr="00FC3031">
        <w:rPr>
          <w:rFonts w:eastAsia="Arial Unicode MS"/>
          <w:bdr w:val="nil"/>
          <w:lang w:eastAsia="zh-CN"/>
        </w:rPr>
        <w:t>e</w:t>
      </w:r>
      <w:r w:rsidR="000139C4" w:rsidRPr="00FC3031">
        <w:rPr>
          <w:rFonts w:eastAsia="Arial Unicode MS"/>
          <w:bdr w:val="nil"/>
          <w:lang w:eastAsia="zh-CN"/>
        </w:rPr>
        <w:t xml:space="preserve">quality and </w:t>
      </w:r>
      <w:r w:rsidR="00E754FC" w:rsidRPr="00FC3031">
        <w:rPr>
          <w:rFonts w:eastAsia="Arial Unicode MS"/>
          <w:bdr w:val="nil"/>
          <w:lang w:eastAsia="zh-CN"/>
        </w:rPr>
        <w:t>c</w:t>
      </w:r>
      <w:r w:rsidR="000139C4" w:rsidRPr="00FC3031">
        <w:rPr>
          <w:rFonts w:eastAsia="Arial Unicode MS"/>
          <w:bdr w:val="nil"/>
          <w:lang w:eastAsia="zh-CN"/>
        </w:rPr>
        <w:t xml:space="preserve">limate </w:t>
      </w:r>
      <w:r w:rsidR="00E754FC" w:rsidRPr="00FC3031">
        <w:rPr>
          <w:rFonts w:eastAsia="Arial Unicode MS"/>
          <w:bdr w:val="nil"/>
          <w:lang w:eastAsia="zh-CN"/>
        </w:rPr>
        <w:t>c</w:t>
      </w:r>
      <w:r w:rsidR="000139C4" w:rsidRPr="00FC3031">
        <w:rPr>
          <w:rFonts w:eastAsia="Arial Unicode MS"/>
          <w:bdr w:val="nil"/>
          <w:lang w:eastAsia="zh-CN"/>
        </w:rPr>
        <w:t>hange</w:t>
      </w:r>
      <w:r w:rsidR="005D28AB" w:rsidRPr="00FC3031">
        <w:rPr>
          <w:rFonts w:eastAsia="Arial Unicode MS"/>
          <w:bdr w:val="nil"/>
          <w:lang w:eastAsia="zh-CN"/>
        </w:rPr>
        <w:t xml:space="preserve">. One key result is </w:t>
      </w:r>
      <w:r w:rsidR="00E754FC" w:rsidRPr="00FC3031">
        <w:rPr>
          <w:rFonts w:eastAsia="Arial Unicode MS"/>
          <w:bdr w:val="nil"/>
          <w:lang w:eastAsia="zh-CN"/>
        </w:rPr>
        <w:t xml:space="preserve">the 2020 </w:t>
      </w:r>
      <w:r w:rsidR="005D28AB" w:rsidRPr="00FC3031">
        <w:rPr>
          <w:rFonts w:eastAsia="Arial Unicode MS"/>
          <w:bdr w:val="nil"/>
          <w:lang w:eastAsia="zh-CN"/>
        </w:rPr>
        <w:t xml:space="preserve">updated </w:t>
      </w:r>
      <w:r w:rsidR="00E754FC" w:rsidRPr="00FC3031">
        <w:rPr>
          <w:rFonts w:eastAsia="Arial Unicode MS"/>
          <w:bdr w:val="nil"/>
          <w:lang w:eastAsia="zh-CN"/>
        </w:rPr>
        <w:t>n</w:t>
      </w:r>
      <w:r w:rsidR="005D28AB" w:rsidRPr="00FC3031">
        <w:rPr>
          <w:rFonts w:eastAsia="Arial Unicode MS"/>
          <w:bdr w:val="nil"/>
          <w:lang w:eastAsia="zh-CN"/>
        </w:rPr>
        <w:t xml:space="preserve">ationally </w:t>
      </w:r>
      <w:r w:rsidR="00E754FC" w:rsidRPr="00FC3031">
        <w:rPr>
          <w:rFonts w:eastAsia="Arial Unicode MS"/>
          <w:bdr w:val="nil"/>
          <w:lang w:eastAsia="zh-CN"/>
        </w:rPr>
        <w:t>d</w:t>
      </w:r>
      <w:r w:rsidR="005D28AB" w:rsidRPr="00FC3031">
        <w:rPr>
          <w:rFonts w:eastAsia="Arial Unicode MS"/>
          <w:bdr w:val="nil"/>
          <w:lang w:eastAsia="zh-CN"/>
        </w:rPr>
        <w:t xml:space="preserve">etermined </w:t>
      </w:r>
      <w:r w:rsidR="00E754FC" w:rsidRPr="00FC3031">
        <w:rPr>
          <w:rFonts w:eastAsia="Arial Unicode MS"/>
          <w:bdr w:val="nil"/>
          <w:lang w:eastAsia="zh-CN"/>
        </w:rPr>
        <w:t>c</w:t>
      </w:r>
      <w:r w:rsidR="005D28AB" w:rsidRPr="00FC3031">
        <w:rPr>
          <w:rFonts w:eastAsia="Arial Unicode MS"/>
          <w:bdr w:val="nil"/>
          <w:lang w:eastAsia="zh-CN"/>
        </w:rPr>
        <w:t>ontribution</w:t>
      </w:r>
      <w:r w:rsidR="00E754FC" w:rsidRPr="00FC3031">
        <w:rPr>
          <w:rFonts w:eastAsia="Arial Unicode MS"/>
          <w:bdr w:val="nil"/>
          <w:lang w:eastAsia="zh-CN"/>
        </w:rPr>
        <w:t xml:space="preserve"> for Viet Nam, which</w:t>
      </w:r>
      <w:r w:rsidR="005D28AB" w:rsidRPr="00FC3031">
        <w:rPr>
          <w:rFonts w:eastAsia="Arial Unicode MS"/>
          <w:bdr w:val="nil"/>
          <w:lang w:eastAsia="zh-CN"/>
        </w:rPr>
        <w:t xml:space="preserve"> </w:t>
      </w:r>
      <w:r w:rsidR="00E754FC" w:rsidRPr="00FC3031">
        <w:rPr>
          <w:rFonts w:eastAsia="Arial Unicode MS"/>
          <w:bdr w:val="nil"/>
          <w:lang w:eastAsia="zh-CN"/>
        </w:rPr>
        <w:t xml:space="preserve">has </w:t>
      </w:r>
      <w:r w:rsidR="005D28AB" w:rsidRPr="00FC3031">
        <w:rPr>
          <w:rFonts w:eastAsia="Arial Unicode MS"/>
          <w:bdr w:val="nil"/>
          <w:lang w:eastAsia="zh-CN"/>
        </w:rPr>
        <w:t xml:space="preserve">a separate section on gender equality due to </w:t>
      </w:r>
      <w:r w:rsidR="00E754FC" w:rsidRPr="00FC3031">
        <w:rPr>
          <w:rFonts w:eastAsia="Arial Unicode MS"/>
          <w:bdr w:val="nil"/>
          <w:lang w:eastAsia="zh-CN"/>
        </w:rPr>
        <w:t xml:space="preserve">UNEP </w:t>
      </w:r>
      <w:r w:rsidR="005D28AB" w:rsidRPr="00FC3031">
        <w:rPr>
          <w:rFonts w:eastAsia="Arial Unicode MS"/>
          <w:bdr w:val="nil"/>
          <w:lang w:eastAsia="zh-CN"/>
        </w:rPr>
        <w:t>project support.</w:t>
      </w:r>
      <w:r w:rsidR="00E7789E" w:rsidRPr="00FC3031">
        <w:rPr>
          <w:rFonts w:eastAsia="Arial Unicode MS"/>
          <w:bdr w:val="nil"/>
          <w:lang w:eastAsia="zh-CN"/>
        </w:rPr>
        <w:t xml:space="preserve"> </w:t>
      </w:r>
      <w:r w:rsidR="005D28AB" w:rsidRPr="00FC3031">
        <w:rPr>
          <w:rFonts w:eastAsia="Arial Unicode MS"/>
          <w:bdr w:val="nil"/>
          <w:lang w:eastAsia="zh-CN"/>
        </w:rPr>
        <w:t xml:space="preserve">Under </w:t>
      </w:r>
      <w:proofErr w:type="spellStart"/>
      <w:r w:rsidR="005D28AB" w:rsidRPr="00FC3031">
        <w:rPr>
          <w:rFonts w:eastAsia="Arial Unicode MS"/>
          <w:iCs/>
          <w:bdr w:val="nil"/>
          <w:lang w:eastAsia="zh-CN"/>
        </w:rPr>
        <w:t>EmPower</w:t>
      </w:r>
      <w:proofErr w:type="spellEnd"/>
      <w:r w:rsidR="005D28AB" w:rsidRPr="00FC3031">
        <w:rPr>
          <w:rFonts w:eastAsia="Arial Unicode MS"/>
          <w:bdr w:val="nil"/>
          <w:lang w:eastAsia="zh-CN"/>
        </w:rPr>
        <w:t xml:space="preserve">, UNEP </w:t>
      </w:r>
      <w:r w:rsidR="005D28AB" w:rsidRPr="00FC3031">
        <w:rPr>
          <w:rFonts w:eastAsia="Arial Unicode MS"/>
          <w:bdr w:val="nil"/>
          <w:lang w:eastAsia="zh-CN"/>
        </w:rPr>
        <w:lastRenderedPageBreak/>
        <w:t xml:space="preserve">has published </w:t>
      </w:r>
      <w:r w:rsidR="005D28AB" w:rsidRPr="00FC3031">
        <w:rPr>
          <w:rFonts w:eastAsia="Arial Unicode MS"/>
          <w:bdr w:val="nil"/>
        </w:rPr>
        <w:t>videos</w:t>
      </w:r>
      <w:r w:rsidR="006F5DE4" w:rsidRPr="00FC3031">
        <w:rPr>
          <w:rFonts w:eastAsia="Arial Unicode MS"/>
          <w:bdr w:val="nil"/>
        </w:rPr>
        <w:t>,</w:t>
      </w:r>
      <w:r w:rsidR="005D28AB" w:rsidRPr="00FC3031">
        <w:rPr>
          <w:rFonts w:eastAsia="Arial Unicode MS"/>
          <w:bdr w:val="nil"/>
        </w:rPr>
        <w:t xml:space="preserve"> articles</w:t>
      </w:r>
      <w:r w:rsidR="006F5DE4" w:rsidRPr="00FC3031">
        <w:rPr>
          <w:rFonts w:eastAsia="Arial Unicode MS"/>
          <w:bdr w:val="nil"/>
        </w:rPr>
        <w:t>,</w:t>
      </w:r>
      <w:r w:rsidR="005D28AB" w:rsidRPr="00FC3031">
        <w:rPr>
          <w:rFonts w:eastAsia="Arial Unicode MS"/>
          <w:bdr w:val="nil"/>
          <w:vertAlign w:val="superscript"/>
        </w:rPr>
        <w:footnoteReference w:id="30"/>
      </w:r>
      <w:r w:rsidR="005D28AB" w:rsidRPr="00FC3031">
        <w:rPr>
          <w:rFonts w:eastAsia="Arial Unicode MS"/>
          <w:bdr w:val="nil"/>
        </w:rPr>
        <w:t xml:space="preserve"> reports, tools and stories on gender equality, climate change and renewable energy</w:t>
      </w:r>
      <w:r w:rsidR="00E754FC" w:rsidRPr="00FC3031">
        <w:rPr>
          <w:rFonts w:eastAsia="Arial Unicode MS"/>
          <w:bdr w:val="nil"/>
        </w:rPr>
        <w:t>, as well as</w:t>
      </w:r>
      <w:r w:rsidR="005D28AB" w:rsidRPr="00FC3031">
        <w:rPr>
          <w:rFonts w:eastAsia="Arial Unicode MS"/>
          <w:bdr w:val="nil"/>
        </w:rPr>
        <w:t xml:space="preserve"> assessments and achievements</w:t>
      </w:r>
      <w:r w:rsidR="009E2638" w:rsidRPr="00FC3031">
        <w:rPr>
          <w:rFonts w:eastAsia="Arial Unicode MS"/>
          <w:bdr w:val="nil"/>
        </w:rPr>
        <w:t xml:space="preserve"> related to the coronavirus (COVID-19) pandemic.</w:t>
      </w:r>
      <w:r w:rsidR="005D28AB" w:rsidRPr="00FC3031">
        <w:rPr>
          <w:rFonts w:eastAsia="Arial Unicode MS"/>
          <w:bdr w:val="nil"/>
          <w:lang w:eastAsia="zh-CN"/>
        </w:rPr>
        <w:t xml:space="preserve"> In 2020, UNEP published </w:t>
      </w:r>
      <w:hyperlink r:id="rId15" w:history="1">
        <w:r w:rsidR="005D28AB" w:rsidRPr="00FC3031">
          <w:rPr>
            <w:rFonts w:eastAsia="Arial Unicode MS"/>
            <w:i/>
            <w:iCs/>
            <w:bdr w:val="nil"/>
          </w:rPr>
          <w:t>Powering Equality</w:t>
        </w:r>
      </w:hyperlink>
      <w:r w:rsidR="005D28AB" w:rsidRPr="00FC3031">
        <w:rPr>
          <w:rFonts w:eastAsia="Arial Unicode MS"/>
          <w:i/>
          <w:iCs/>
          <w:bdr w:val="nil"/>
        </w:rPr>
        <w:t xml:space="preserve">: Women’s </w:t>
      </w:r>
      <w:r w:rsidR="0004456D" w:rsidRPr="00FC3031">
        <w:rPr>
          <w:rFonts w:eastAsia="Arial Unicode MS"/>
          <w:i/>
          <w:iCs/>
          <w:bdr w:val="nil"/>
        </w:rPr>
        <w:t>E</w:t>
      </w:r>
      <w:r w:rsidR="005D28AB" w:rsidRPr="00FC3031">
        <w:rPr>
          <w:rFonts w:eastAsia="Arial Unicode MS"/>
          <w:i/>
          <w:iCs/>
          <w:bdr w:val="nil"/>
        </w:rPr>
        <w:t xml:space="preserve">ntrepreneurship </w:t>
      </w:r>
      <w:r w:rsidR="0004456D" w:rsidRPr="00FC3031">
        <w:rPr>
          <w:rFonts w:eastAsia="Arial Unicode MS"/>
          <w:i/>
          <w:iCs/>
          <w:bdr w:val="nil"/>
        </w:rPr>
        <w:t>T</w:t>
      </w:r>
      <w:r w:rsidR="005D28AB" w:rsidRPr="00FC3031">
        <w:rPr>
          <w:rFonts w:eastAsia="Arial Unicode MS"/>
          <w:i/>
          <w:iCs/>
          <w:bdr w:val="nil"/>
        </w:rPr>
        <w:t xml:space="preserve">ransforming Asia’s </w:t>
      </w:r>
      <w:r w:rsidR="0004456D" w:rsidRPr="00FC3031">
        <w:rPr>
          <w:rFonts w:eastAsia="Arial Unicode MS"/>
          <w:i/>
          <w:iCs/>
          <w:bdr w:val="nil"/>
        </w:rPr>
        <w:t>E</w:t>
      </w:r>
      <w:r w:rsidR="005D28AB" w:rsidRPr="00FC3031">
        <w:rPr>
          <w:rFonts w:eastAsia="Arial Unicode MS"/>
          <w:i/>
          <w:iCs/>
          <w:bdr w:val="nil"/>
        </w:rPr>
        <w:t xml:space="preserve">nergy </w:t>
      </w:r>
      <w:r w:rsidR="0004456D" w:rsidRPr="00FC3031">
        <w:rPr>
          <w:rFonts w:eastAsia="Arial Unicode MS"/>
          <w:i/>
          <w:iCs/>
          <w:bdr w:val="nil"/>
        </w:rPr>
        <w:t>S</w:t>
      </w:r>
      <w:r w:rsidR="005D28AB" w:rsidRPr="00FC3031">
        <w:rPr>
          <w:rFonts w:eastAsia="Arial Unicode MS"/>
          <w:i/>
          <w:iCs/>
          <w:bdr w:val="nil"/>
        </w:rPr>
        <w:t>ector</w:t>
      </w:r>
      <w:r w:rsidR="0004456D" w:rsidRPr="00FC3031">
        <w:rPr>
          <w:rStyle w:val="FootnoteReference"/>
          <w:rFonts w:eastAsia="Arial Unicode MS"/>
          <w:bdr w:val="nil"/>
        </w:rPr>
        <w:footnoteReference w:id="31"/>
      </w:r>
      <w:r w:rsidR="005D28AB" w:rsidRPr="00FC3031">
        <w:rPr>
          <w:rFonts w:eastAsia="Arial Unicode MS"/>
          <w:bdr w:val="nil"/>
        </w:rPr>
        <w:t xml:space="preserve"> and </w:t>
      </w:r>
      <w:r w:rsidR="006F5DE4" w:rsidRPr="00FC3031">
        <w:rPr>
          <w:i/>
          <w:iCs/>
          <w:szCs w:val="18"/>
          <w:lang w:val="en-US"/>
        </w:rPr>
        <w:t xml:space="preserve">Gender </w:t>
      </w:r>
      <w:r w:rsidR="0004456D" w:rsidRPr="00FC3031">
        <w:rPr>
          <w:i/>
          <w:iCs/>
          <w:szCs w:val="18"/>
          <w:lang w:val="en-US"/>
        </w:rPr>
        <w:t>I</w:t>
      </w:r>
      <w:r w:rsidR="006F5DE4" w:rsidRPr="00FC3031">
        <w:rPr>
          <w:i/>
          <w:iCs/>
          <w:szCs w:val="18"/>
          <w:lang w:val="en-US"/>
        </w:rPr>
        <w:t xml:space="preserve">ntegration in </w:t>
      </w:r>
      <w:r w:rsidR="0004456D" w:rsidRPr="00FC3031">
        <w:rPr>
          <w:i/>
          <w:iCs/>
          <w:szCs w:val="18"/>
          <w:lang w:val="en-US"/>
        </w:rPr>
        <w:t>R</w:t>
      </w:r>
      <w:r w:rsidR="006F5DE4" w:rsidRPr="00FC3031">
        <w:rPr>
          <w:i/>
          <w:iCs/>
          <w:szCs w:val="18"/>
          <w:lang w:val="en-US"/>
        </w:rPr>
        <w:t xml:space="preserve">enewable </w:t>
      </w:r>
      <w:r w:rsidR="0004456D" w:rsidRPr="00FC3031">
        <w:rPr>
          <w:i/>
          <w:iCs/>
          <w:szCs w:val="18"/>
          <w:lang w:val="en-US"/>
        </w:rPr>
        <w:t>E</w:t>
      </w:r>
      <w:r w:rsidR="006F5DE4" w:rsidRPr="00FC3031">
        <w:rPr>
          <w:i/>
          <w:iCs/>
          <w:szCs w:val="18"/>
          <w:lang w:val="en-US"/>
        </w:rPr>
        <w:t xml:space="preserve">nergy </w:t>
      </w:r>
      <w:r w:rsidR="0004456D" w:rsidRPr="00FC3031">
        <w:rPr>
          <w:i/>
          <w:iCs/>
          <w:szCs w:val="18"/>
          <w:lang w:val="en-US"/>
        </w:rPr>
        <w:t>P</w:t>
      </w:r>
      <w:r w:rsidR="006F5DE4" w:rsidRPr="00FC3031">
        <w:rPr>
          <w:i/>
          <w:iCs/>
          <w:szCs w:val="18"/>
          <w:lang w:val="en-US"/>
        </w:rPr>
        <w:t xml:space="preserve">olicy: </w:t>
      </w:r>
      <w:r w:rsidR="0004456D" w:rsidRPr="00FC3031">
        <w:rPr>
          <w:i/>
          <w:iCs/>
          <w:szCs w:val="18"/>
          <w:lang w:val="en-US"/>
        </w:rPr>
        <w:t>A</w:t>
      </w:r>
      <w:r w:rsidR="006F5DE4" w:rsidRPr="00FC3031">
        <w:rPr>
          <w:i/>
          <w:iCs/>
          <w:szCs w:val="18"/>
          <w:lang w:val="en-US"/>
        </w:rPr>
        <w:t xml:space="preserve"> </w:t>
      </w:r>
      <w:r w:rsidR="0004456D" w:rsidRPr="00FC3031">
        <w:rPr>
          <w:i/>
          <w:iCs/>
          <w:szCs w:val="18"/>
          <w:lang w:val="en-US"/>
        </w:rPr>
        <w:t>G</w:t>
      </w:r>
      <w:r w:rsidR="006F5DE4" w:rsidRPr="00FC3031">
        <w:rPr>
          <w:i/>
          <w:iCs/>
          <w:szCs w:val="18"/>
          <w:lang w:val="en-US"/>
        </w:rPr>
        <w:t>uideline for</w:t>
      </w:r>
      <w:r w:rsidR="0004456D" w:rsidRPr="00FC3031">
        <w:rPr>
          <w:i/>
          <w:iCs/>
          <w:szCs w:val="18"/>
          <w:lang w:val="en-US"/>
        </w:rPr>
        <w:t xml:space="preserve"> R</w:t>
      </w:r>
      <w:r w:rsidR="006F5DE4" w:rsidRPr="00FC3031">
        <w:rPr>
          <w:i/>
          <w:iCs/>
          <w:szCs w:val="18"/>
          <w:lang w:val="en-US"/>
        </w:rPr>
        <w:t xml:space="preserve">enewable </w:t>
      </w:r>
      <w:r w:rsidR="0004456D" w:rsidRPr="00FC3031">
        <w:rPr>
          <w:i/>
          <w:iCs/>
          <w:szCs w:val="18"/>
          <w:lang w:val="en-US"/>
        </w:rPr>
        <w:t>E</w:t>
      </w:r>
      <w:r w:rsidR="006F5DE4" w:rsidRPr="00FC3031">
        <w:rPr>
          <w:i/>
          <w:iCs/>
          <w:szCs w:val="18"/>
          <w:lang w:val="en-US"/>
        </w:rPr>
        <w:t xml:space="preserve">nergy </w:t>
      </w:r>
      <w:r w:rsidR="0004456D" w:rsidRPr="00FC3031">
        <w:rPr>
          <w:i/>
          <w:iCs/>
          <w:szCs w:val="18"/>
          <w:lang w:val="en-US"/>
        </w:rPr>
        <w:t>P</w:t>
      </w:r>
      <w:r w:rsidR="006F5DE4" w:rsidRPr="00FC3031">
        <w:rPr>
          <w:i/>
          <w:iCs/>
          <w:szCs w:val="18"/>
          <w:lang w:val="en-US"/>
        </w:rPr>
        <w:t xml:space="preserve">olicy and </w:t>
      </w:r>
      <w:r w:rsidR="0004456D" w:rsidRPr="00FC3031">
        <w:rPr>
          <w:i/>
          <w:iCs/>
          <w:szCs w:val="18"/>
          <w:lang w:val="en-US"/>
        </w:rPr>
        <w:t>D</w:t>
      </w:r>
      <w:r w:rsidR="006F5DE4" w:rsidRPr="00FC3031">
        <w:rPr>
          <w:i/>
          <w:iCs/>
          <w:szCs w:val="18"/>
          <w:lang w:val="en-US"/>
        </w:rPr>
        <w:t xml:space="preserve">ecision </w:t>
      </w:r>
      <w:r w:rsidR="0004456D" w:rsidRPr="00FC3031">
        <w:rPr>
          <w:i/>
          <w:iCs/>
          <w:szCs w:val="18"/>
          <w:lang w:val="en-US"/>
        </w:rPr>
        <w:t>M</w:t>
      </w:r>
      <w:r w:rsidR="006F5DE4" w:rsidRPr="00FC3031">
        <w:rPr>
          <w:i/>
          <w:iCs/>
          <w:szCs w:val="18"/>
          <w:lang w:val="en-US"/>
        </w:rPr>
        <w:t>akers.</w:t>
      </w:r>
      <w:r w:rsidR="009736E2" w:rsidRPr="00FC3031">
        <w:rPr>
          <w:rFonts w:eastAsia="Arial Unicode MS"/>
          <w:bdr w:val="nil"/>
          <w:vertAlign w:val="superscript"/>
        </w:rPr>
        <w:footnoteReference w:id="32"/>
      </w:r>
      <w:r w:rsidR="006F5DE4" w:rsidRPr="00FC3031">
        <w:rPr>
          <w:rFonts w:eastAsia="Arial Unicode MS"/>
          <w:bdr w:val="nil"/>
        </w:rPr>
        <w:t xml:space="preserve"> </w:t>
      </w:r>
      <w:r w:rsidR="005D28AB" w:rsidRPr="00FC3031">
        <w:rPr>
          <w:rFonts w:eastAsia="Arial Unicode MS"/>
          <w:bdr w:val="nil"/>
        </w:rPr>
        <w:t xml:space="preserve"> </w:t>
      </w:r>
    </w:p>
    <w:p w14:paraId="5837DBE8" w14:textId="20FF870B" w:rsidR="0004359B" w:rsidRPr="00FC3031" w:rsidRDefault="00B7574C" w:rsidP="001E4C92">
      <w:pPr>
        <w:pStyle w:val="Normalnumber"/>
        <w:tabs>
          <w:tab w:val="clear" w:pos="1620"/>
        </w:tabs>
        <w:ind w:left="1247"/>
        <w:rPr>
          <w:rFonts w:eastAsiaTheme="minorEastAsia"/>
        </w:rPr>
      </w:pPr>
      <w:r w:rsidRPr="00FC3031">
        <w:rPr>
          <w:rFonts w:eastAsiaTheme="minorEastAsia"/>
        </w:rPr>
        <w:t xml:space="preserve">The </w:t>
      </w:r>
      <w:r w:rsidR="005D28AB" w:rsidRPr="00FC3031">
        <w:rPr>
          <w:rFonts w:eastAsiaTheme="minorEastAsia"/>
          <w:iCs/>
        </w:rPr>
        <w:t>Women Entrepreneurs and Sustainable Energy in Africa</w:t>
      </w:r>
      <w:r w:rsidRPr="00FC3031">
        <w:rPr>
          <w:rFonts w:eastAsiaTheme="minorEastAsia"/>
          <w:iCs/>
        </w:rPr>
        <w:t xml:space="preserve"> Workshop</w:t>
      </w:r>
      <w:r w:rsidR="00C81A67" w:rsidRPr="00FC3031">
        <w:rPr>
          <w:rFonts w:eastAsiaTheme="minorEastAsia"/>
          <w:iCs/>
        </w:rPr>
        <w:t>,</w:t>
      </w:r>
      <w:r w:rsidRPr="00FC3031">
        <w:rPr>
          <w:rFonts w:eastAsiaTheme="minorEastAsia"/>
          <w:iCs/>
        </w:rPr>
        <w:t xml:space="preserve"> held in</w:t>
      </w:r>
      <w:r w:rsidR="005D28AB" w:rsidRPr="00FC3031">
        <w:rPr>
          <w:rFonts w:eastAsiaTheme="minorEastAsia"/>
          <w:iCs/>
        </w:rPr>
        <w:t xml:space="preserve"> 2017</w:t>
      </w:r>
      <w:r w:rsidRPr="00FC3031">
        <w:rPr>
          <w:rFonts w:eastAsiaTheme="minorEastAsia"/>
          <w:iCs/>
        </w:rPr>
        <w:t xml:space="preserve">and </w:t>
      </w:r>
      <w:r w:rsidR="0070703B" w:rsidRPr="00FC3031">
        <w:rPr>
          <w:rFonts w:eastAsiaTheme="minorEastAsia"/>
          <w:iCs/>
        </w:rPr>
        <w:t>organized</w:t>
      </w:r>
      <w:r w:rsidR="005D28AB" w:rsidRPr="00FC3031">
        <w:rPr>
          <w:rFonts w:eastAsiaTheme="minorEastAsia"/>
        </w:rPr>
        <w:t xml:space="preserve"> </w:t>
      </w:r>
      <w:r w:rsidR="0070703B" w:rsidRPr="00FC3031">
        <w:rPr>
          <w:rFonts w:eastAsiaTheme="minorEastAsia"/>
        </w:rPr>
        <w:t xml:space="preserve">by UNEP in collaboration with </w:t>
      </w:r>
      <w:r w:rsidR="005D28AB" w:rsidRPr="00FC3031">
        <w:rPr>
          <w:rFonts w:eastAsiaTheme="minorEastAsia"/>
        </w:rPr>
        <w:t>UN</w:t>
      </w:r>
      <w:r w:rsidR="0070703B" w:rsidRPr="00FC3031">
        <w:rPr>
          <w:rFonts w:eastAsiaTheme="minorEastAsia"/>
        </w:rPr>
        <w:t>-</w:t>
      </w:r>
      <w:r w:rsidR="005D28AB" w:rsidRPr="00FC3031">
        <w:rPr>
          <w:rFonts w:eastAsiaTheme="minorEastAsia"/>
        </w:rPr>
        <w:t>Women</w:t>
      </w:r>
      <w:r w:rsidR="0070703B" w:rsidRPr="00FC3031">
        <w:rPr>
          <w:rFonts w:eastAsiaTheme="minorEastAsia"/>
        </w:rPr>
        <w:t xml:space="preserve"> and other partners, </w:t>
      </w:r>
      <w:r w:rsidR="0070703B" w:rsidRPr="00FC3031">
        <w:rPr>
          <w:rFonts w:eastAsiaTheme="minorEastAsia"/>
          <w:bCs/>
          <w:kern w:val="24"/>
        </w:rPr>
        <w:t xml:space="preserve">led to the development of </w:t>
      </w:r>
      <w:r w:rsidR="0070703B" w:rsidRPr="00FC3031">
        <w:rPr>
          <w:rFonts w:eastAsiaTheme="minorEastAsia"/>
        </w:rPr>
        <w:t xml:space="preserve">the African Women Energy Entrepreneurs Framework to </w:t>
      </w:r>
      <w:r w:rsidR="005D28AB" w:rsidRPr="00FC3031">
        <w:rPr>
          <w:rFonts w:eastAsiaTheme="minorEastAsia"/>
          <w:color w:val="000000" w:themeColor="text1"/>
        </w:rPr>
        <w:t xml:space="preserve">enable African women to play a role as change agents and </w:t>
      </w:r>
      <w:r w:rsidR="0070703B" w:rsidRPr="00FC3031">
        <w:rPr>
          <w:rFonts w:eastAsiaTheme="minorEastAsia"/>
          <w:color w:val="000000" w:themeColor="text1"/>
        </w:rPr>
        <w:t xml:space="preserve">the </w:t>
      </w:r>
      <w:r w:rsidR="005D28AB" w:rsidRPr="00FC3031">
        <w:rPr>
          <w:rFonts w:eastAsiaTheme="minorEastAsia"/>
          <w:color w:val="000000" w:themeColor="text1"/>
        </w:rPr>
        <w:t>main stakeholders across the energy value chain</w:t>
      </w:r>
      <w:r w:rsidR="0004456D" w:rsidRPr="00FC3031">
        <w:rPr>
          <w:rFonts w:eastAsiaTheme="minorEastAsia"/>
          <w:color w:val="000000" w:themeColor="text1"/>
        </w:rPr>
        <w:t>,</w:t>
      </w:r>
      <w:r w:rsidR="005D28AB" w:rsidRPr="00FC3031">
        <w:rPr>
          <w:rFonts w:eastAsiaTheme="minorEastAsia"/>
          <w:color w:val="000000" w:themeColor="text1"/>
        </w:rPr>
        <w:t xml:space="preserve"> and </w:t>
      </w:r>
      <w:r w:rsidR="0070703B" w:rsidRPr="00FC3031">
        <w:rPr>
          <w:rFonts w:eastAsiaTheme="minorEastAsia"/>
          <w:color w:val="000000" w:themeColor="text1"/>
        </w:rPr>
        <w:t xml:space="preserve">to </w:t>
      </w:r>
      <w:r w:rsidR="005D28AB" w:rsidRPr="00FC3031">
        <w:rPr>
          <w:rFonts w:eastAsiaTheme="minorEastAsia"/>
          <w:color w:val="000000" w:themeColor="text1"/>
        </w:rPr>
        <w:t xml:space="preserve">address the challenges and barriers </w:t>
      </w:r>
      <w:r w:rsidR="005D28AB" w:rsidRPr="00FC3031">
        <w:rPr>
          <w:rFonts w:eastAsia="Arial Unicode MS"/>
          <w:bdr w:val="nil"/>
        </w:rPr>
        <w:t>hinder</w:t>
      </w:r>
      <w:r w:rsidR="0004456D" w:rsidRPr="00FC3031">
        <w:rPr>
          <w:rFonts w:eastAsia="Arial Unicode MS"/>
          <w:bdr w:val="nil"/>
        </w:rPr>
        <w:t>ing</w:t>
      </w:r>
      <w:r w:rsidR="005D28AB" w:rsidRPr="00FC3031">
        <w:rPr>
          <w:rFonts w:eastAsiaTheme="minorEastAsia"/>
          <w:color w:val="000000" w:themeColor="text1"/>
        </w:rPr>
        <w:t xml:space="preserve"> women’s economic empowerment.</w:t>
      </w:r>
      <w:r w:rsidR="009333F1" w:rsidRPr="00FC3031">
        <w:rPr>
          <w:rFonts w:eastAsiaTheme="minorEastAsia"/>
          <w:color w:val="000000" w:themeColor="text1"/>
        </w:rPr>
        <w:t xml:space="preserve"> </w:t>
      </w:r>
      <w:r w:rsidR="00163CCE" w:rsidRPr="00FC3031">
        <w:rPr>
          <w:rFonts w:eastAsiaTheme="minorEastAsia"/>
          <w:bCs/>
          <w:color w:val="1E1E1E"/>
        </w:rPr>
        <w:t xml:space="preserve">The </w:t>
      </w:r>
      <w:r w:rsidR="00163CCE" w:rsidRPr="00FC3031">
        <w:rPr>
          <w:rFonts w:eastAsiaTheme="minorEastAsia"/>
          <w:bCs/>
          <w:color w:val="1E1E1E"/>
          <w:lang w:val="en-US"/>
        </w:rPr>
        <w:t xml:space="preserve">African Women Energy Entrepreneurs </w:t>
      </w:r>
      <w:r w:rsidR="00163CCE" w:rsidRPr="00FC3031">
        <w:rPr>
          <w:rFonts w:eastAsia="Arial Unicode MS"/>
          <w:bdr w:val="nil"/>
        </w:rPr>
        <w:t>Framework</w:t>
      </w:r>
      <w:r w:rsidR="009333F1" w:rsidRPr="00FC3031">
        <w:rPr>
          <w:rFonts w:eastAsiaTheme="minorEastAsia"/>
          <w:bCs/>
          <w:color w:val="1E1E1E"/>
        </w:rPr>
        <w:t xml:space="preserve"> has designed a flagship project called</w:t>
      </w:r>
      <w:r w:rsidR="005D28AB" w:rsidRPr="00FC3031">
        <w:rPr>
          <w:rFonts w:eastAsiaTheme="minorEastAsia"/>
          <w:bCs/>
          <w:color w:val="1E1E1E"/>
        </w:rPr>
        <w:t xml:space="preserve"> </w:t>
      </w:r>
      <w:r w:rsidR="006B26D7" w:rsidRPr="00FC3031">
        <w:rPr>
          <w:rFonts w:eastAsiaTheme="minorEastAsia"/>
          <w:bCs/>
          <w:color w:val="1E1E1E"/>
        </w:rPr>
        <w:t>“</w:t>
      </w:r>
      <w:r w:rsidR="005D28AB" w:rsidRPr="00FC3031">
        <w:rPr>
          <w:rFonts w:eastAsiaTheme="minorEastAsia"/>
          <w:bCs/>
          <w:shd w:val="clear" w:color="auto" w:fill="FFFFFF" w:themeFill="background1"/>
        </w:rPr>
        <w:t>Transforming Climate-Action to empower women entrepreneurs in energy sector</w:t>
      </w:r>
      <w:r w:rsidR="006B26D7" w:rsidRPr="00FC3031">
        <w:rPr>
          <w:rFonts w:eastAsiaTheme="minorEastAsia"/>
          <w:bCs/>
          <w:shd w:val="clear" w:color="auto" w:fill="FFFFFF" w:themeFill="background1"/>
        </w:rPr>
        <w:t>”,</w:t>
      </w:r>
      <w:r w:rsidR="005D28AB" w:rsidRPr="00FC3031">
        <w:rPr>
          <w:rFonts w:eastAsiaTheme="minorEastAsia"/>
          <w:bCs/>
          <w:shd w:val="clear" w:color="auto" w:fill="FFFFFF" w:themeFill="background1"/>
        </w:rPr>
        <w:t xml:space="preserve"> </w:t>
      </w:r>
      <w:r w:rsidR="009333F1" w:rsidRPr="00FC3031">
        <w:rPr>
          <w:rFonts w:eastAsiaTheme="minorEastAsia"/>
          <w:bCs/>
          <w:shd w:val="clear" w:color="auto" w:fill="FFFFFF" w:themeFill="background1"/>
        </w:rPr>
        <w:t xml:space="preserve">which </w:t>
      </w:r>
      <w:r w:rsidR="00580338" w:rsidRPr="00FC3031">
        <w:rPr>
          <w:rFonts w:eastAsiaTheme="minorEastAsia"/>
          <w:bCs/>
          <w:shd w:val="clear" w:color="auto" w:fill="FFFFFF" w:themeFill="background1"/>
        </w:rPr>
        <w:t xml:space="preserve">aims to </w:t>
      </w:r>
      <w:r w:rsidR="00580338" w:rsidRPr="00FC3031">
        <w:rPr>
          <w:rFonts w:eastAsiaTheme="minorEastAsia"/>
          <w:bCs/>
        </w:rPr>
        <w:t xml:space="preserve">contribute to climate action through the empowerment of women entrepreneurs in </w:t>
      </w:r>
      <w:r w:rsidR="00C81A67" w:rsidRPr="00FC3031">
        <w:rPr>
          <w:rFonts w:eastAsiaTheme="minorEastAsia"/>
          <w:bCs/>
        </w:rPr>
        <w:t xml:space="preserve">the </w:t>
      </w:r>
      <w:r w:rsidR="00580338" w:rsidRPr="00FC3031">
        <w:rPr>
          <w:rFonts w:eastAsiaTheme="minorEastAsia"/>
          <w:bCs/>
        </w:rPr>
        <w:t xml:space="preserve">energy sector. </w:t>
      </w:r>
      <w:r w:rsidR="009333F1" w:rsidRPr="00FC3031">
        <w:rPr>
          <w:rFonts w:eastAsiaTheme="minorEastAsia"/>
          <w:bCs/>
        </w:rPr>
        <w:t>The project</w:t>
      </w:r>
      <w:r w:rsidR="00580338" w:rsidRPr="00FC3031">
        <w:rPr>
          <w:rFonts w:eastAsiaTheme="minorEastAsia"/>
          <w:bCs/>
          <w:shd w:val="clear" w:color="auto" w:fill="FFFFFF" w:themeFill="background1"/>
        </w:rPr>
        <w:t xml:space="preserve"> </w:t>
      </w:r>
      <w:r w:rsidR="00163CCE" w:rsidRPr="00FC3031">
        <w:rPr>
          <w:rFonts w:eastAsiaTheme="minorEastAsia"/>
          <w:bCs/>
          <w:shd w:val="clear" w:color="auto" w:fill="FFFFFF" w:themeFill="background1"/>
        </w:rPr>
        <w:t xml:space="preserve">is being </w:t>
      </w:r>
      <w:r w:rsidR="005D28AB" w:rsidRPr="00FC3031">
        <w:rPr>
          <w:rFonts w:eastAsiaTheme="minorEastAsia"/>
          <w:bCs/>
          <w:shd w:val="clear" w:color="auto" w:fill="FFFFFF" w:themeFill="background1"/>
        </w:rPr>
        <w:t xml:space="preserve">piloted in Mozambique and </w:t>
      </w:r>
      <w:r w:rsidR="006B26D7" w:rsidRPr="00FC3031">
        <w:rPr>
          <w:rFonts w:eastAsiaTheme="minorEastAsia"/>
          <w:bCs/>
          <w:shd w:val="clear" w:color="auto" w:fill="FFFFFF" w:themeFill="background1"/>
        </w:rPr>
        <w:t xml:space="preserve">the United Republic of </w:t>
      </w:r>
      <w:r w:rsidR="005D28AB" w:rsidRPr="00FC3031">
        <w:rPr>
          <w:rFonts w:eastAsiaTheme="minorEastAsia"/>
          <w:bCs/>
          <w:shd w:val="clear" w:color="auto" w:fill="FFFFFF" w:themeFill="background1"/>
        </w:rPr>
        <w:t>Tanzania</w:t>
      </w:r>
      <w:r w:rsidR="00163CCE" w:rsidRPr="00FC3031">
        <w:rPr>
          <w:rFonts w:eastAsiaTheme="minorEastAsia"/>
          <w:bCs/>
          <w:shd w:val="clear" w:color="auto" w:fill="FFFFFF" w:themeFill="background1"/>
        </w:rPr>
        <w:t>.</w:t>
      </w:r>
      <w:r w:rsidR="005D28AB" w:rsidRPr="00FC3031">
        <w:rPr>
          <w:rFonts w:eastAsiaTheme="minorEastAsia"/>
          <w:bCs/>
          <w:color w:val="000000" w:themeColor="text1"/>
        </w:rPr>
        <w:t xml:space="preserve"> </w:t>
      </w:r>
      <w:r w:rsidR="00580338" w:rsidRPr="00FC3031">
        <w:rPr>
          <w:rFonts w:eastAsiaTheme="minorEastAsia"/>
          <w:bCs/>
        </w:rPr>
        <w:t>T</w:t>
      </w:r>
      <w:r w:rsidR="005D28AB" w:rsidRPr="00FC3031">
        <w:rPr>
          <w:rFonts w:eastAsiaTheme="minorEastAsia"/>
        </w:rPr>
        <w:t>he</w:t>
      </w:r>
      <w:r w:rsidR="00163CCE" w:rsidRPr="00FC3031">
        <w:rPr>
          <w:rFonts w:eastAsiaTheme="minorEastAsia"/>
        </w:rPr>
        <w:t xml:space="preserve"> two</w:t>
      </w:r>
      <w:r w:rsidR="005D28AB" w:rsidRPr="00FC3031">
        <w:rPr>
          <w:rFonts w:eastAsiaTheme="minorEastAsia"/>
        </w:rPr>
        <w:t xml:space="preserve"> p</w:t>
      </w:r>
      <w:r w:rsidR="0004456D" w:rsidRPr="00FC3031">
        <w:rPr>
          <w:rFonts w:eastAsiaTheme="minorEastAsia"/>
        </w:rPr>
        <w:t>rojects</w:t>
      </w:r>
      <w:r w:rsidR="005D28AB" w:rsidRPr="00FC3031">
        <w:rPr>
          <w:rFonts w:eastAsiaTheme="minorEastAsia"/>
        </w:rPr>
        <w:t xml:space="preserve"> </w:t>
      </w:r>
      <w:r w:rsidR="00580338" w:rsidRPr="00FC3031">
        <w:rPr>
          <w:rFonts w:eastAsiaTheme="minorEastAsia"/>
        </w:rPr>
        <w:t xml:space="preserve">are expected to generate </w:t>
      </w:r>
      <w:r w:rsidR="005D28AB" w:rsidRPr="00FC3031">
        <w:rPr>
          <w:rFonts w:eastAsiaTheme="minorEastAsia"/>
        </w:rPr>
        <w:t>social, economic and environmental benefits</w:t>
      </w:r>
      <w:r w:rsidR="00580338" w:rsidRPr="00FC3031">
        <w:rPr>
          <w:rFonts w:eastAsiaTheme="minorEastAsia"/>
        </w:rPr>
        <w:t>, spur</w:t>
      </w:r>
      <w:r w:rsidR="005D28AB" w:rsidRPr="00FC3031">
        <w:rPr>
          <w:rFonts w:eastAsiaTheme="minorEastAsia"/>
        </w:rPr>
        <w:t xml:space="preserve"> entrepreneurship and create </w:t>
      </w:r>
      <w:r w:rsidR="00580338" w:rsidRPr="00FC3031">
        <w:rPr>
          <w:rFonts w:eastAsiaTheme="minorEastAsia"/>
        </w:rPr>
        <w:t>at least</w:t>
      </w:r>
      <w:r w:rsidR="005D28AB" w:rsidRPr="00FC3031">
        <w:rPr>
          <w:rFonts w:eastAsiaTheme="minorEastAsia"/>
        </w:rPr>
        <w:t> 30 jobs for women and youth</w:t>
      </w:r>
      <w:r w:rsidR="006B26D7" w:rsidRPr="00FC3031">
        <w:rPr>
          <w:rFonts w:eastAsiaTheme="minorEastAsia"/>
        </w:rPr>
        <w:t>.</w:t>
      </w:r>
      <w:r w:rsidR="005D28AB" w:rsidRPr="00FC3031">
        <w:rPr>
          <w:rFonts w:eastAsiaTheme="minorEastAsia"/>
          <w:vertAlign w:val="superscript"/>
        </w:rPr>
        <w:footnoteReference w:id="33"/>
      </w:r>
      <w:r w:rsidR="005D28AB" w:rsidRPr="00FC3031">
        <w:rPr>
          <w:rFonts w:eastAsiaTheme="minorEastAsia"/>
        </w:rPr>
        <w:t xml:space="preserve"> </w:t>
      </w:r>
    </w:p>
    <w:p w14:paraId="0D668431" w14:textId="125F5253" w:rsidR="005D28AB" w:rsidRPr="00FC3031" w:rsidRDefault="00E410AC" w:rsidP="001E4C92">
      <w:pPr>
        <w:pStyle w:val="Normalnumber"/>
        <w:tabs>
          <w:tab w:val="clear" w:pos="1620"/>
        </w:tabs>
        <w:ind w:left="1247"/>
        <w:rPr>
          <w:rFonts w:eastAsiaTheme="minorEastAsia"/>
        </w:rPr>
      </w:pPr>
      <w:r w:rsidRPr="00FC3031">
        <w:rPr>
          <w:rFonts w:eastAsiaTheme="minorEastAsia"/>
          <w:color w:val="000000" w:themeColor="text1"/>
        </w:rPr>
        <w:t>UNEP has also partnered</w:t>
      </w:r>
      <w:r w:rsidR="005D28AB" w:rsidRPr="00FC3031">
        <w:rPr>
          <w:rFonts w:eastAsiaTheme="minorEastAsia"/>
        </w:rPr>
        <w:t xml:space="preserve"> with </w:t>
      </w:r>
      <w:r w:rsidR="0004359B" w:rsidRPr="00FC3031">
        <w:rPr>
          <w:rFonts w:eastAsiaTheme="minorEastAsia"/>
        </w:rPr>
        <w:t>Renewable Energy Solutions for Africa (</w:t>
      </w:r>
      <w:r w:rsidR="005D28AB" w:rsidRPr="00FC3031">
        <w:rPr>
          <w:rFonts w:eastAsiaTheme="minorEastAsia"/>
        </w:rPr>
        <w:t>RES4Africa</w:t>
      </w:r>
      <w:r w:rsidR="0004359B" w:rsidRPr="00FC3031">
        <w:rPr>
          <w:rFonts w:eastAsiaTheme="minorEastAsia"/>
        </w:rPr>
        <w:t>)</w:t>
      </w:r>
      <w:r w:rsidRPr="00FC3031">
        <w:rPr>
          <w:rFonts w:eastAsiaTheme="minorEastAsia"/>
        </w:rPr>
        <w:t xml:space="preserve"> </w:t>
      </w:r>
      <w:r w:rsidR="00C81A67" w:rsidRPr="00FC3031">
        <w:rPr>
          <w:rFonts w:eastAsiaTheme="minorEastAsia"/>
        </w:rPr>
        <w:t xml:space="preserve">to enhance access to energy in rural communities and support local enterprises, job creation and income </w:t>
      </w:r>
      <w:r w:rsidR="00C81A67" w:rsidRPr="00FC3031">
        <w:rPr>
          <w:rFonts w:eastAsia="Arial Unicode MS"/>
          <w:bdr w:val="nil"/>
        </w:rPr>
        <w:t>generation</w:t>
      </w:r>
      <w:r w:rsidR="00C81A67" w:rsidRPr="00FC3031">
        <w:rPr>
          <w:rFonts w:eastAsiaTheme="minorEastAsia"/>
        </w:rPr>
        <w:t xml:space="preserve"> by</w:t>
      </w:r>
      <w:r w:rsidRPr="00FC3031">
        <w:rPr>
          <w:rFonts w:eastAsiaTheme="minorEastAsia"/>
        </w:rPr>
        <w:t xml:space="preserve"> train</w:t>
      </w:r>
      <w:r w:rsidR="00C81A67" w:rsidRPr="00FC3031">
        <w:rPr>
          <w:rFonts w:eastAsiaTheme="minorEastAsia"/>
        </w:rPr>
        <w:t>ing</w:t>
      </w:r>
      <w:r w:rsidR="005D28AB" w:rsidRPr="00FC3031">
        <w:rPr>
          <w:rFonts w:eastAsiaTheme="minorEastAsia"/>
        </w:rPr>
        <w:t xml:space="preserve"> women entrepreneurs and youth in </w:t>
      </w:r>
      <w:r w:rsidR="0004359B" w:rsidRPr="00FC3031">
        <w:rPr>
          <w:rFonts w:eastAsiaTheme="minorEastAsia"/>
        </w:rPr>
        <w:t>m</w:t>
      </w:r>
      <w:r w:rsidR="005D28AB" w:rsidRPr="00FC3031">
        <w:rPr>
          <w:rFonts w:eastAsiaTheme="minorEastAsia"/>
        </w:rPr>
        <w:t xml:space="preserve">icrogrid </w:t>
      </w:r>
      <w:r w:rsidR="0004359B" w:rsidRPr="00FC3031">
        <w:rPr>
          <w:rFonts w:eastAsiaTheme="minorEastAsia"/>
        </w:rPr>
        <w:t>a</w:t>
      </w:r>
      <w:r w:rsidR="005D28AB" w:rsidRPr="00FC3031">
        <w:rPr>
          <w:rFonts w:eastAsiaTheme="minorEastAsia"/>
        </w:rPr>
        <w:t>pplications</w:t>
      </w:r>
      <w:r w:rsidR="006B26D7" w:rsidRPr="00FC3031">
        <w:rPr>
          <w:rFonts w:eastAsiaTheme="minorEastAsia"/>
        </w:rPr>
        <w:t>.</w:t>
      </w:r>
      <w:r w:rsidRPr="00FC3031">
        <w:rPr>
          <w:rFonts w:eastAsiaTheme="minorEastAsia"/>
        </w:rPr>
        <w:t xml:space="preserve"> To date, 250 women entrepreneurs and youth from various African countries have received training.</w:t>
      </w:r>
      <w:r w:rsidR="005D28AB" w:rsidRPr="00FC3031">
        <w:rPr>
          <w:rFonts w:eastAsiaTheme="minorEastAsia"/>
          <w:vertAlign w:val="superscript"/>
        </w:rPr>
        <w:footnoteReference w:id="34"/>
      </w:r>
      <w:r w:rsidR="005D28AB" w:rsidRPr="00FC3031">
        <w:rPr>
          <w:rFonts w:eastAsiaTheme="minorEastAsia"/>
        </w:rPr>
        <w:t> </w:t>
      </w:r>
    </w:p>
    <w:p w14:paraId="30EA0353" w14:textId="5E21C92F" w:rsidR="005D28AB" w:rsidRPr="00FC3031" w:rsidRDefault="005B15F2" w:rsidP="001E4C92">
      <w:pPr>
        <w:pStyle w:val="Normalnumber"/>
        <w:tabs>
          <w:tab w:val="clear" w:pos="1620"/>
        </w:tabs>
        <w:ind w:left="1247"/>
        <w:rPr>
          <w:rFonts w:eastAsia="Arial Unicode MS"/>
          <w:bdr w:val="nil"/>
        </w:rPr>
      </w:pPr>
      <w:r w:rsidRPr="00FC3031">
        <w:rPr>
          <w:rFonts w:eastAsia="Arial Unicode MS"/>
          <w:bCs/>
          <w:bdr w:val="nil"/>
        </w:rPr>
        <w:t xml:space="preserve">UNEP has also implemented </w:t>
      </w:r>
      <w:proofErr w:type="gramStart"/>
      <w:r w:rsidRPr="00FC3031">
        <w:rPr>
          <w:rFonts w:eastAsia="Arial Unicode MS"/>
          <w:bCs/>
          <w:bdr w:val="nil"/>
        </w:rPr>
        <w:t>a number of</w:t>
      </w:r>
      <w:proofErr w:type="gramEnd"/>
      <w:r w:rsidRPr="00FC3031">
        <w:rPr>
          <w:rFonts w:eastAsia="Arial Unicode MS"/>
          <w:bCs/>
          <w:bdr w:val="nil"/>
        </w:rPr>
        <w:t xml:space="preserve"> climate-resilience projects financed by the Global Environment Facility. </w:t>
      </w:r>
      <w:r w:rsidR="005D28AB" w:rsidRPr="00FC3031">
        <w:rPr>
          <w:rFonts w:eastAsia="Arial Unicode MS"/>
          <w:bCs/>
          <w:bdr w:val="nil"/>
        </w:rPr>
        <w:t xml:space="preserve">In Mauritania, </w:t>
      </w:r>
      <w:r w:rsidRPr="00FC3031">
        <w:rPr>
          <w:rFonts w:eastAsia="Arial Unicode MS"/>
          <w:bCs/>
          <w:bdr w:val="nil"/>
        </w:rPr>
        <w:t xml:space="preserve">for instance, </w:t>
      </w:r>
      <w:r w:rsidR="005D28AB" w:rsidRPr="00FC3031">
        <w:rPr>
          <w:rFonts w:eastAsia="Arial Unicode MS"/>
          <w:bCs/>
          <w:bdr w:val="nil"/>
        </w:rPr>
        <w:t xml:space="preserve">UNEP enhanced </w:t>
      </w:r>
      <w:r w:rsidR="00E410AC" w:rsidRPr="00FC3031">
        <w:rPr>
          <w:rFonts w:eastAsia="Arial Unicode MS"/>
          <w:bCs/>
          <w:bdr w:val="nil"/>
        </w:rPr>
        <w:t xml:space="preserve">the </w:t>
      </w:r>
      <w:r w:rsidR="005D28AB" w:rsidRPr="00FC3031">
        <w:rPr>
          <w:rFonts w:eastAsia="Arial Unicode MS"/>
          <w:bCs/>
          <w:bdr w:val="nil"/>
        </w:rPr>
        <w:t>climate resilience of women</w:t>
      </w:r>
      <w:r w:rsidR="00E410AC" w:rsidRPr="00FC3031">
        <w:rPr>
          <w:rFonts w:eastAsia="Arial Unicode MS"/>
          <w:bCs/>
          <w:bdr w:val="nil"/>
        </w:rPr>
        <w:t>,</w:t>
      </w:r>
      <w:r w:rsidR="005D28AB" w:rsidRPr="00FC3031">
        <w:rPr>
          <w:rFonts w:eastAsia="Arial Unicode MS"/>
          <w:bCs/>
          <w:bdr w:val="nil"/>
        </w:rPr>
        <w:t xml:space="preserve"> youth and the elderly </w:t>
      </w:r>
      <w:r w:rsidR="005D28AB" w:rsidRPr="00FC3031">
        <w:rPr>
          <w:rFonts w:eastAsia="Arial Unicode MS"/>
          <w:bdr w:val="nil"/>
        </w:rPr>
        <w:t>through provision of solar-powered wells and boreholes to support market gardens and for household water supply</w:t>
      </w:r>
      <w:r w:rsidR="006B26D7" w:rsidRPr="00FC3031">
        <w:rPr>
          <w:rFonts w:eastAsia="Arial Unicode MS"/>
          <w:bdr w:val="nil"/>
        </w:rPr>
        <w:t>.</w:t>
      </w:r>
      <w:r w:rsidR="005D28AB" w:rsidRPr="00FC3031">
        <w:rPr>
          <w:rFonts w:eastAsia="Arial Unicode MS"/>
          <w:bdr w:val="nil"/>
          <w:vertAlign w:val="superscript"/>
        </w:rPr>
        <w:footnoteReference w:id="35"/>
      </w:r>
      <w:r w:rsidR="005D28AB" w:rsidRPr="00FC3031">
        <w:rPr>
          <w:rFonts w:eastAsia="Arial Unicode MS"/>
          <w:bdr w:val="nil"/>
        </w:rPr>
        <w:t xml:space="preserve"> </w:t>
      </w:r>
      <w:r w:rsidR="00E410AC" w:rsidRPr="00FC3031">
        <w:rPr>
          <w:rFonts w:eastAsia="Arial Unicode MS"/>
          <w:bdr w:val="nil"/>
        </w:rPr>
        <w:t xml:space="preserve">In </w:t>
      </w:r>
      <w:r w:rsidR="007D6D43" w:rsidRPr="00FC3031">
        <w:rPr>
          <w:rFonts w:eastAsia="Arial Unicode MS"/>
          <w:bdr w:val="nil"/>
        </w:rPr>
        <w:t xml:space="preserve">the </w:t>
      </w:r>
      <w:r w:rsidR="00E410AC" w:rsidRPr="00FC3031">
        <w:rPr>
          <w:rFonts w:eastAsia="Arial Unicode MS"/>
          <w:bdr w:val="nil"/>
        </w:rPr>
        <w:t xml:space="preserve">Gambia, </w:t>
      </w:r>
      <w:r w:rsidR="007D6D43" w:rsidRPr="00FC3031">
        <w:rPr>
          <w:rFonts w:eastAsia="Arial Unicode MS"/>
          <w:bdr w:val="nil"/>
        </w:rPr>
        <w:t>t</w:t>
      </w:r>
      <w:r w:rsidR="005D28AB" w:rsidRPr="00FC3031">
        <w:rPr>
          <w:rFonts w:eastAsia="Arial Unicode MS"/>
          <w:bdr w:val="nil"/>
        </w:rPr>
        <w:t xml:space="preserve">o strengthen climate services and early warning systems, UNEP built </w:t>
      </w:r>
      <w:r w:rsidR="007D6D43" w:rsidRPr="00FC3031">
        <w:rPr>
          <w:rFonts w:eastAsia="Arial Unicode MS"/>
          <w:bdr w:val="nil"/>
        </w:rPr>
        <w:t xml:space="preserve">the </w:t>
      </w:r>
      <w:r w:rsidR="005D28AB" w:rsidRPr="00FC3031">
        <w:rPr>
          <w:rFonts w:eastAsia="Arial Unicode MS"/>
          <w:bdr w:val="nil"/>
        </w:rPr>
        <w:t xml:space="preserve">capacity of women </w:t>
      </w:r>
      <w:r w:rsidR="007D6D43" w:rsidRPr="00FC3031">
        <w:rPr>
          <w:rFonts w:eastAsia="Arial Unicode MS"/>
          <w:bdr w:val="nil"/>
        </w:rPr>
        <w:t>as the</w:t>
      </w:r>
      <w:r w:rsidR="005D28AB" w:rsidRPr="00FC3031">
        <w:rPr>
          <w:rFonts w:eastAsia="Arial Unicode MS"/>
          <w:bdr w:val="nil"/>
        </w:rPr>
        <w:t xml:space="preserve"> traditional communicators of</w:t>
      </w:r>
      <w:r w:rsidR="005D28AB" w:rsidRPr="00FC3031">
        <w:rPr>
          <w:rFonts w:eastAsia="Arial Unicode MS"/>
          <w:bCs/>
          <w:bdr w:val="nil"/>
        </w:rPr>
        <w:t xml:space="preserve"> </w:t>
      </w:r>
      <w:r w:rsidR="005D28AB" w:rsidRPr="00FC3031">
        <w:rPr>
          <w:rFonts w:eastAsia="Arial Unicode MS"/>
          <w:bdr w:val="nil"/>
        </w:rPr>
        <w:t>climate information and early warning</w:t>
      </w:r>
      <w:r w:rsidR="006B26D7" w:rsidRPr="00FC3031">
        <w:rPr>
          <w:rFonts w:eastAsia="Arial Unicode MS"/>
          <w:bdr w:val="nil"/>
        </w:rPr>
        <w:t>.</w:t>
      </w:r>
      <w:r w:rsidR="005D28AB" w:rsidRPr="00FC3031">
        <w:rPr>
          <w:rFonts w:eastAsia="Arial Unicode MS"/>
          <w:bCs/>
          <w:bdr w:val="nil"/>
          <w:vertAlign w:val="superscript"/>
        </w:rPr>
        <w:footnoteReference w:id="36"/>
      </w:r>
      <w:r w:rsidR="005D28AB" w:rsidRPr="00FC3031">
        <w:rPr>
          <w:rFonts w:eastAsia="Arial Unicode MS"/>
          <w:bCs/>
          <w:bdr w:val="nil"/>
        </w:rPr>
        <w:t xml:space="preserve"> </w:t>
      </w:r>
      <w:r w:rsidR="007D6D43" w:rsidRPr="00FC3031">
        <w:rPr>
          <w:rFonts w:eastAsia="Arial Unicode MS"/>
          <w:bdr w:val="nil"/>
        </w:rPr>
        <w:t xml:space="preserve">In the Sudan, </w:t>
      </w:r>
      <w:r w:rsidR="005D28AB" w:rsidRPr="00FC3031">
        <w:rPr>
          <w:rFonts w:eastAsia="Arial Unicode MS"/>
          <w:bdr w:val="nil"/>
        </w:rPr>
        <w:t xml:space="preserve">UNEP </w:t>
      </w:r>
      <w:r w:rsidR="007D6D43" w:rsidRPr="00FC3031">
        <w:rPr>
          <w:rFonts w:eastAsia="Arial Unicode MS"/>
          <w:bdr w:val="nil"/>
        </w:rPr>
        <w:t>advocated the inclusion of youth and women in all stages of the</w:t>
      </w:r>
      <w:r w:rsidR="005D28AB" w:rsidRPr="00FC3031">
        <w:rPr>
          <w:rFonts w:eastAsia="Arial Unicode MS"/>
          <w:bdr w:val="nil"/>
        </w:rPr>
        <w:t xml:space="preserve"> decision-making processes and structures in project management </w:t>
      </w:r>
      <w:r w:rsidR="007D6D43" w:rsidRPr="00FC3031">
        <w:rPr>
          <w:rFonts w:eastAsia="Arial Unicode MS"/>
          <w:bdr w:val="nil"/>
        </w:rPr>
        <w:t>to enhance community climate resilience</w:t>
      </w:r>
      <w:r w:rsidR="005D28AB" w:rsidRPr="00FC3031">
        <w:rPr>
          <w:rFonts w:eastAsia="Arial Unicode MS"/>
          <w:bdr w:val="nil"/>
        </w:rPr>
        <w:t>.</w:t>
      </w:r>
      <w:r w:rsidR="005D28AB" w:rsidRPr="00FC3031">
        <w:rPr>
          <w:rFonts w:eastAsia="Arial Unicode MS"/>
          <w:bCs/>
          <w:bdr w:val="nil"/>
          <w:vertAlign w:val="superscript"/>
        </w:rPr>
        <w:footnoteReference w:id="37"/>
      </w:r>
      <w:r w:rsidR="005D28AB" w:rsidRPr="00FC3031">
        <w:rPr>
          <w:rFonts w:eastAsia="Arial Unicode MS"/>
          <w:bdr w:val="nil"/>
        </w:rPr>
        <w:t xml:space="preserve"> </w:t>
      </w:r>
    </w:p>
    <w:p w14:paraId="1C8E517C" w14:textId="512FF0E1" w:rsidR="005D28AB" w:rsidRPr="00FC3031" w:rsidRDefault="00D80A6A" w:rsidP="00D80A6A">
      <w:pPr>
        <w:pStyle w:val="CH3"/>
      </w:pPr>
      <w:bookmarkStart w:id="1" w:name="_Hlk55979650"/>
      <w:r w:rsidRPr="00FC3031">
        <w:tab/>
      </w:r>
      <w:r w:rsidR="00467912" w:rsidRPr="00FC3031">
        <w:t>2.</w:t>
      </w:r>
      <w:r w:rsidRPr="00FC3031">
        <w:tab/>
      </w:r>
      <w:r w:rsidR="005D28AB" w:rsidRPr="00FC3031">
        <w:t xml:space="preserve">Gender and </w:t>
      </w:r>
      <w:r w:rsidR="00D64D8C" w:rsidRPr="00FC3031">
        <w:t>s</w:t>
      </w:r>
      <w:r w:rsidR="005D28AB" w:rsidRPr="00FC3031">
        <w:t xml:space="preserve">ustainable consumption and production </w:t>
      </w:r>
    </w:p>
    <w:p w14:paraId="1AD8BCB8" w14:textId="0AEAAF76" w:rsidR="005D28AB" w:rsidRPr="00FC3031" w:rsidRDefault="005D28AB" w:rsidP="001E4C92">
      <w:pPr>
        <w:pStyle w:val="Normalnumber"/>
        <w:tabs>
          <w:tab w:val="clear" w:pos="1620"/>
        </w:tabs>
        <w:ind w:left="1247"/>
        <w:rPr>
          <w:rFonts w:eastAsia="Arial Unicode MS"/>
          <w:bCs/>
          <w:bdr w:val="nil"/>
        </w:rPr>
      </w:pPr>
      <w:r w:rsidRPr="00FC3031">
        <w:rPr>
          <w:rFonts w:eastAsia="Arial Unicode MS"/>
          <w:bdr w:val="nil"/>
        </w:rPr>
        <w:t xml:space="preserve">Natural resource use is central to the dynamic links that connect human well-being and essential natural and social capital. </w:t>
      </w:r>
      <w:r w:rsidRPr="00FC3031">
        <w:rPr>
          <w:rFonts w:eastAsia="Arial Unicode MS"/>
          <w:bCs/>
          <w:bdr w:val="nil"/>
        </w:rPr>
        <w:t xml:space="preserve">The </w:t>
      </w:r>
      <w:r w:rsidRPr="00FC3031">
        <w:rPr>
          <w:rFonts w:eastAsia="Arial Unicode MS"/>
          <w:bdr w:val="nil"/>
          <w:lang w:eastAsia="zh-CN"/>
        </w:rPr>
        <w:t xml:space="preserve">10-Year Framework of Programmes on Sustainable </w:t>
      </w:r>
      <w:r w:rsidRPr="00FC3031">
        <w:rPr>
          <w:rFonts w:eastAsia="Arial Unicode MS"/>
          <w:bdr w:val="nil"/>
        </w:rPr>
        <w:t>Consumption</w:t>
      </w:r>
      <w:r w:rsidRPr="00FC3031">
        <w:rPr>
          <w:rFonts w:eastAsia="Arial Unicode MS"/>
          <w:bdr w:val="nil"/>
          <w:lang w:eastAsia="zh-CN"/>
        </w:rPr>
        <w:t xml:space="preserve"> and Production</w:t>
      </w:r>
      <w:r w:rsidR="00A86375" w:rsidRPr="00FC3031">
        <w:rPr>
          <w:rFonts w:eastAsia="Arial Unicode MS"/>
          <w:bdr w:val="nil"/>
          <w:lang w:eastAsia="zh-CN"/>
        </w:rPr>
        <w:t xml:space="preserve"> Patterns</w:t>
      </w:r>
      <w:r w:rsidRPr="00FC3031">
        <w:rPr>
          <w:rFonts w:eastAsia="Arial Unicode MS"/>
          <w:bdr w:val="nil"/>
          <w:lang w:eastAsia="zh-CN"/>
        </w:rPr>
        <w:t xml:space="preserve"> (</w:t>
      </w:r>
      <w:r w:rsidRPr="00FC3031">
        <w:rPr>
          <w:rFonts w:eastAsia="Arial Unicode MS"/>
          <w:bdr w:val="nil"/>
        </w:rPr>
        <w:t>10YFP</w:t>
      </w:r>
      <w:r w:rsidRPr="00FC3031">
        <w:rPr>
          <w:rFonts w:eastAsia="Arial Unicode MS"/>
          <w:bCs/>
          <w:bdr w:val="nil"/>
        </w:rPr>
        <w:t xml:space="preserve">) </w:t>
      </w:r>
      <w:r w:rsidR="00A86375" w:rsidRPr="00FC3031">
        <w:rPr>
          <w:rFonts w:eastAsia="Arial Unicode MS"/>
          <w:bCs/>
          <w:bdr w:val="nil"/>
        </w:rPr>
        <w:t xml:space="preserve">aims, among other things, to </w:t>
      </w:r>
      <w:r w:rsidRPr="00FC3031">
        <w:rPr>
          <w:rFonts w:eastAsia="Arial Unicode MS"/>
          <w:bdr w:val="nil"/>
        </w:rPr>
        <w:t>promote gender equality and the active participation of groups</w:t>
      </w:r>
      <w:r w:rsidR="00A86375" w:rsidRPr="00FC3031">
        <w:rPr>
          <w:rFonts w:eastAsia="Arial Unicode MS"/>
          <w:bdr w:val="nil"/>
        </w:rPr>
        <w:t>,</w:t>
      </w:r>
      <w:r w:rsidRPr="00FC3031">
        <w:rPr>
          <w:rFonts w:eastAsia="Arial Unicode MS"/>
          <w:bdr w:val="nil"/>
        </w:rPr>
        <w:t xml:space="preserve"> including</w:t>
      </w:r>
      <w:r w:rsidR="00A86375" w:rsidRPr="00FC3031">
        <w:rPr>
          <w:rFonts w:eastAsia="Arial Unicode MS"/>
          <w:bdr w:val="nil"/>
        </w:rPr>
        <w:t xml:space="preserve"> </w:t>
      </w:r>
      <w:r w:rsidRPr="00FC3031">
        <w:rPr>
          <w:rFonts w:eastAsia="Arial Unicode MS"/>
          <w:bdr w:val="nil"/>
        </w:rPr>
        <w:t>women, children and youth, indigenous peoples and those living in the most vulnerable situations</w:t>
      </w:r>
      <w:r w:rsidR="00D64D8C" w:rsidRPr="00FC3031">
        <w:rPr>
          <w:rFonts w:eastAsia="Arial Unicode MS"/>
          <w:bdr w:val="nil"/>
        </w:rPr>
        <w:t>.</w:t>
      </w:r>
      <w:r w:rsidR="00E7789E" w:rsidRPr="00FC3031">
        <w:rPr>
          <w:rFonts w:eastAsia="Arial Unicode MS"/>
          <w:bdr w:val="nil"/>
        </w:rPr>
        <w:t xml:space="preserve"> </w:t>
      </w:r>
      <w:r w:rsidRPr="00FC3031">
        <w:rPr>
          <w:rFonts w:eastAsia="Arial Unicode MS"/>
          <w:bdr w:val="nil"/>
        </w:rPr>
        <w:t>Gender, inequalities and decent jobs are among the human well-being dimensions monitored annually by 10YFP to track progress on the shift to sustainable consumption and production</w:t>
      </w:r>
      <w:r w:rsidR="00D64D8C" w:rsidRPr="00FC3031">
        <w:rPr>
          <w:rFonts w:eastAsia="Arial Unicode MS"/>
          <w:bdr w:val="nil"/>
        </w:rPr>
        <w:t>.</w:t>
      </w:r>
      <w:r w:rsidRPr="00FC3031">
        <w:rPr>
          <w:rFonts w:eastAsia="Arial Unicode MS"/>
          <w:bdr w:val="nil"/>
          <w:vertAlign w:val="superscript"/>
        </w:rPr>
        <w:footnoteReference w:id="38"/>
      </w:r>
      <w:r w:rsidRPr="00FC3031">
        <w:rPr>
          <w:rFonts w:eastAsia="Arial Unicode MS"/>
          <w:bdr w:val="nil"/>
        </w:rPr>
        <w:t xml:space="preserve"> </w:t>
      </w:r>
    </w:p>
    <w:p w14:paraId="07CC9AF1" w14:textId="00BC0A45"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rPr>
        <w:lastRenderedPageBreak/>
        <w:t xml:space="preserve">Indicative trends across regions and stakeholders show an increase </w:t>
      </w:r>
      <w:r w:rsidR="00A86375" w:rsidRPr="00FC3031">
        <w:rPr>
          <w:rFonts w:eastAsia="Arial Unicode MS"/>
          <w:bCs/>
          <w:bdr w:val="nil"/>
        </w:rPr>
        <w:t xml:space="preserve">in </w:t>
      </w:r>
      <w:r w:rsidRPr="00FC3031">
        <w:rPr>
          <w:rFonts w:eastAsia="Arial Unicode MS"/>
          <w:bCs/>
          <w:bdr w:val="nil"/>
        </w:rPr>
        <w:t>activities on human well</w:t>
      </w:r>
      <w:r w:rsidR="0089302F" w:rsidRPr="00FC3031">
        <w:rPr>
          <w:rFonts w:eastAsia="Arial Unicode MS"/>
          <w:bCs/>
          <w:bdr w:val="nil"/>
        </w:rPr>
        <w:noBreakHyphen/>
      </w:r>
      <w:r w:rsidRPr="00FC3031">
        <w:rPr>
          <w:rFonts w:eastAsia="Arial Unicode MS"/>
          <w:bCs/>
          <w:bdr w:val="nil"/>
        </w:rPr>
        <w:t xml:space="preserve">being, including gender equality, </w:t>
      </w:r>
      <w:r w:rsidR="00A86375" w:rsidRPr="00FC3031">
        <w:rPr>
          <w:rFonts w:eastAsia="Arial Unicode MS"/>
          <w:bCs/>
          <w:bdr w:val="nil"/>
        </w:rPr>
        <w:t>which represent</w:t>
      </w:r>
      <w:r w:rsidRPr="00FC3031">
        <w:rPr>
          <w:rFonts w:eastAsia="Arial Unicode MS"/>
          <w:bCs/>
          <w:bdr w:val="nil"/>
        </w:rPr>
        <w:t xml:space="preserve"> 11 per cent of all activities</w:t>
      </w:r>
      <w:r w:rsidRPr="00FC3031">
        <w:rPr>
          <w:rFonts w:eastAsia="Arial Unicode MS"/>
          <w:bdr w:val="nil"/>
        </w:rPr>
        <w:t xml:space="preserve"> of the One Planet network</w:t>
      </w:r>
      <w:r w:rsidRPr="00FC3031">
        <w:rPr>
          <w:rFonts w:eastAsia="Arial Unicode MS"/>
          <w:bdr w:val="nil"/>
          <w:vertAlign w:val="superscript"/>
        </w:rPr>
        <w:footnoteReference w:id="39"/>
      </w:r>
      <w:r w:rsidRPr="00FC3031">
        <w:rPr>
          <w:rFonts w:eastAsia="Arial Unicode MS"/>
          <w:bdr w:val="nil"/>
        </w:rPr>
        <w:t xml:space="preserve"> in 2018 and 2019. In 2019, 5</w:t>
      </w:r>
      <w:r w:rsidR="0052522A" w:rsidRPr="00FC3031">
        <w:rPr>
          <w:rFonts w:eastAsia="Arial Unicode MS"/>
          <w:bdr w:val="nil"/>
        </w:rPr>
        <w:t xml:space="preserve"> per cent</w:t>
      </w:r>
      <w:r w:rsidRPr="00FC3031">
        <w:rPr>
          <w:rFonts w:eastAsia="Arial Unicode MS"/>
          <w:bdr w:val="nil"/>
        </w:rPr>
        <w:t xml:space="preserve"> of activities across the One Planet network were linked to </w:t>
      </w:r>
      <w:r w:rsidR="00292BF7" w:rsidRPr="00FC3031">
        <w:rPr>
          <w:rFonts w:eastAsia="Arial Unicode MS"/>
          <w:bdr w:val="nil"/>
        </w:rPr>
        <w:t xml:space="preserve">Sustainable Development Goal </w:t>
      </w:r>
      <w:r w:rsidRPr="00FC3031">
        <w:rPr>
          <w:rFonts w:eastAsia="Arial Unicode MS"/>
          <w:bdr w:val="nil"/>
        </w:rPr>
        <w:t xml:space="preserve">5. Sex disaggregated data on the implementation of activities is collected and analysed and is expected </w:t>
      </w:r>
      <w:r w:rsidR="003920DB" w:rsidRPr="00FC3031">
        <w:rPr>
          <w:rFonts w:eastAsia="Arial Unicode MS"/>
          <w:bdr w:val="nil"/>
        </w:rPr>
        <w:t>to</w:t>
      </w:r>
      <w:r w:rsidRPr="00FC3031">
        <w:rPr>
          <w:rFonts w:eastAsia="Arial Unicode MS"/>
          <w:bdr w:val="nil"/>
        </w:rPr>
        <w:t xml:space="preserve"> inform strategies and </w:t>
      </w:r>
      <w:r w:rsidR="003920DB" w:rsidRPr="00FC3031">
        <w:rPr>
          <w:rFonts w:eastAsia="Arial Unicode MS"/>
          <w:bdr w:val="nil"/>
        </w:rPr>
        <w:t xml:space="preserve">support </w:t>
      </w:r>
      <w:r w:rsidRPr="00FC3031">
        <w:rPr>
          <w:rFonts w:eastAsia="Arial Unicode MS"/>
          <w:bdr w:val="nil"/>
        </w:rPr>
        <w:t>gender and social sustainability</w:t>
      </w:r>
      <w:r w:rsidR="003920DB" w:rsidRPr="00FC3031">
        <w:rPr>
          <w:rFonts w:eastAsia="Arial Unicode MS"/>
          <w:bdr w:val="nil"/>
        </w:rPr>
        <w:t xml:space="preserve"> efforts.</w:t>
      </w:r>
      <w:r w:rsidRPr="00FC3031">
        <w:rPr>
          <w:rFonts w:eastAsia="Arial Unicode MS"/>
          <w:bdr w:val="nil"/>
          <w:vertAlign w:val="superscript"/>
        </w:rPr>
        <w:footnoteReference w:id="40"/>
      </w:r>
      <w:r w:rsidRPr="00FC3031">
        <w:rPr>
          <w:rFonts w:eastAsia="Arial Unicode MS"/>
          <w:bdr w:val="nil"/>
        </w:rPr>
        <w:t xml:space="preserve"> </w:t>
      </w:r>
      <w:r w:rsidR="00221E7D" w:rsidRPr="00FC3031">
        <w:rPr>
          <w:rFonts w:eastAsia="Arial Unicode MS"/>
          <w:bdr w:val="nil"/>
        </w:rPr>
        <w:t>I</w:t>
      </w:r>
      <w:r w:rsidRPr="00FC3031">
        <w:rPr>
          <w:rFonts w:eastAsia="Arial Unicode MS"/>
          <w:bdr w:val="nil"/>
        </w:rPr>
        <w:t xml:space="preserve">n </w:t>
      </w:r>
      <w:r w:rsidR="00FA4DA1" w:rsidRPr="00FC3031">
        <w:rPr>
          <w:rFonts w:eastAsia="Arial Unicode MS"/>
          <w:bdr w:val="nil"/>
        </w:rPr>
        <w:t xml:space="preserve">the </w:t>
      </w:r>
      <w:r w:rsidRPr="00FC3031">
        <w:rPr>
          <w:rFonts w:eastAsia="Arial Unicode MS"/>
          <w:bdr w:val="nil"/>
        </w:rPr>
        <w:t>Asia</w:t>
      </w:r>
      <w:r w:rsidR="001A1D85" w:rsidRPr="00FC3031">
        <w:rPr>
          <w:rFonts w:eastAsia="Arial Unicode MS"/>
          <w:bdr w:val="nil"/>
        </w:rPr>
        <w:t xml:space="preserve"> and the </w:t>
      </w:r>
      <w:r w:rsidRPr="00FC3031">
        <w:rPr>
          <w:rFonts w:eastAsia="Arial Unicode MS"/>
          <w:bdr w:val="nil"/>
        </w:rPr>
        <w:t>Pacific</w:t>
      </w:r>
      <w:r w:rsidR="00FA4DA1" w:rsidRPr="00FC3031">
        <w:rPr>
          <w:rFonts w:eastAsia="Arial Unicode MS"/>
          <w:bdr w:val="nil"/>
        </w:rPr>
        <w:t xml:space="preserve"> region</w:t>
      </w:r>
      <w:r w:rsidRPr="00FC3031">
        <w:rPr>
          <w:rFonts w:eastAsia="Arial Unicode MS"/>
          <w:bdr w:val="nil"/>
        </w:rPr>
        <w:t xml:space="preserve">, UNEP has developed gender-inclusive </w:t>
      </w:r>
      <w:r w:rsidR="00D64799">
        <w:rPr>
          <w:rFonts w:eastAsia="Arial Unicode MS"/>
          <w:bdr w:val="nil"/>
        </w:rPr>
        <w:br/>
      </w:r>
      <w:r w:rsidRPr="00FC3031">
        <w:rPr>
          <w:rFonts w:eastAsia="Arial Unicode MS"/>
          <w:bdr w:val="nil"/>
        </w:rPr>
        <w:t>“low</w:t>
      </w:r>
      <w:r w:rsidR="008356C9" w:rsidRPr="00FC3031">
        <w:rPr>
          <w:rFonts w:eastAsia="Arial Unicode MS"/>
          <w:bdr w:val="nil"/>
        </w:rPr>
        <w:t>-</w:t>
      </w:r>
      <w:r w:rsidRPr="00FC3031">
        <w:rPr>
          <w:rFonts w:eastAsia="Arial Unicode MS"/>
          <w:bdr w:val="nil"/>
        </w:rPr>
        <w:t>carbon lifestyle challenge” start-ups under 10YFP</w:t>
      </w:r>
      <w:r w:rsidR="00FA4DA1" w:rsidRPr="00FC3031">
        <w:rPr>
          <w:rFonts w:eastAsia="Arial Unicode MS"/>
          <w:bdr w:val="nil"/>
        </w:rPr>
        <w:t>.</w:t>
      </w:r>
      <w:r w:rsidRPr="00FC3031">
        <w:rPr>
          <w:rFonts w:eastAsia="Arial Unicode MS"/>
          <w:bdr w:val="nil"/>
          <w:vertAlign w:val="superscript"/>
        </w:rPr>
        <w:footnoteReference w:id="41"/>
      </w:r>
    </w:p>
    <w:p w14:paraId="4F60B696" w14:textId="66670EC0" w:rsidR="005D28AB" w:rsidRPr="00FC3031" w:rsidRDefault="00C314C5" w:rsidP="001E4C92">
      <w:pPr>
        <w:pStyle w:val="Normalnumber"/>
        <w:tabs>
          <w:tab w:val="clear" w:pos="1620"/>
        </w:tabs>
        <w:ind w:left="1247"/>
        <w:rPr>
          <w:rFonts w:eastAsia="Arial Unicode MS"/>
          <w:sz w:val="18"/>
          <w:szCs w:val="18"/>
          <w:bdr w:val="nil"/>
        </w:rPr>
      </w:pPr>
      <w:r w:rsidRPr="00FC3031">
        <w:rPr>
          <w:rFonts w:eastAsia="Arial Unicode MS"/>
          <w:bCs/>
          <w:bdr w:val="nil"/>
        </w:rPr>
        <w:t xml:space="preserve">UNEP is </w:t>
      </w:r>
      <w:r w:rsidR="00FA4DA1" w:rsidRPr="00FC3031">
        <w:rPr>
          <w:rFonts w:eastAsia="Arial Unicode MS"/>
          <w:bCs/>
          <w:bdr w:val="nil"/>
        </w:rPr>
        <w:t xml:space="preserve">also responsible for the ongoing </w:t>
      </w:r>
      <w:r w:rsidRPr="00FC3031">
        <w:rPr>
          <w:rFonts w:eastAsia="Arial Unicode MS"/>
          <w:bCs/>
          <w:bdr w:val="nil"/>
        </w:rPr>
        <w:t>implement</w:t>
      </w:r>
      <w:r w:rsidR="00FA4DA1" w:rsidRPr="00FC3031">
        <w:rPr>
          <w:rFonts w:eastAsia="Arial Unicode MS"/>
          <w:bCs/>
          <w:bdr w:val="nil"/>
        </w:rPr>
        <w:t>ation of</w:t>
      </w:r>
      <w:r w:rsidRPr="00FC3031">
        <w:rPr>
          <w:rFonts w:eastAsia="Arial Unicode MS"/>
          <w:bCs/>
          <w:bdr w:val="nil"/>
        </w:rPr>
        <w:t xml:space="preserve"> t</w:t>
      </w:r>
      <w:r w:rsidR="008E03DE" w:rsidRPr="00FC3031">
        <w:rPr>
          <w:rFonts w:eastAsia="Arial Unicode MS"/>
          <w:bCs/>
          <w:bdr w:val="nil"/>
        </w:rPr>
        <w:t xml:space="preserve">he </w:t>
      </w:r>
      <w:r w:rsidR="005D28AB" w:rsidRPr="00FC3031">
        <w:rPr>
          <w:rFonts w:eastAsia="Arial Unicode MS"/>
          <w:bCs/>
          <w:bdr w:val="nil"/>
        </w:rPr>
        <w:t>SWITCH Africa Green</w:t>
      </w:r>
      <w:r w:rsidR="008E03DE" w:rsidRPr="00FC3031">
        <w:rPr>
          <w:rFonts w:eastAsia="Arial Unicode MS"/>
          <w:bCs/>
          <w:bdr w:val="nil"/>
        </w:rPr>
        <w:t xml:space="preserve"> </w:t>
      </w:r>
      <w:r w:rsidR="008E03DE" w:rsidRPr="00FC3031">
        <w:rPr>
          <w:rFonts w:eastAsia="Arial Unicode MS"/>
          <w:bdr w:val="nil"/>
        </w:rPr>
        <w:t>programme</w:t>
      </w:r>
      <w:r w:rsidR="00FA4DA1" w:rsidRPr="00FC3031">
        <w:rPr>
          <w:rFonts w:eastAsia="Arial Unicode MS"/>
          <w:bCs/>
          <w:bdr w:val="nil"/>
        </w:rPr>
        <w:t xml:space="preserve">. </w:t>
      </w:r>
      <w:r w:rsidR="00221E7D" w:rsidRPr="00FC3031">
        <w:rPr>
          <w:rFonts w:eastAsia="Arial Unicode MS"/>
          <w:bCs/>
          <w:bdr w:val="nil"/>
        </w:rPr>
        <w:t>The programme, currently b</w:t>
      </w:r>
      <w:r w:rsidR="00FA4DA1" w:rsidRPr="00FC3031">
        <w:rPr>
          <w:rFonts w:eastAsia="Arial Unicode MS"/>
          <w:bCs/>
          <w:bdr w:val="nil"/>
        </w:rPr>
        <w:t>eing implemented</w:t>
      </w:r>
      <w:r w:rsidR="008E03DE" w:rsidRPr="00FC3031">
        <w:rPr>
          <w:rFonts w:eastAsia="Arial Unicode MS"/>
          <w:bCs/>
          <w:bdr w:val="nil"/>
        </w:rPr>
        <w:t xml:space="preserve"> in</w:t>
      </w:r>
      <w:r w:rsidR="005D28AB" w:rsidRPr="00FC3031">
        <w:rPr>
          <w:rFonts w:eastAsia="Arial Unicode MS"/>
          <w:bCs/>
          <w:bdr w:val="nil"/>
        </w:rPr>
        <w:t xml:space="preserve"> seven </w:t>
      </w:r>
      <w:r w:rsidRPr="00FC3031">
        <w:rPr>
          <w:rFonts w:eastAsia="Arial Unicode MS"/>
          <w:bCs/>
          <w:bdr w:val="nil"/>
        </w:rPr>
        <w:t xml:space="preserve">African </w:t>
      </w:r>
      <w:r w:rsidR="005D28AB" w:rsidRPr="00FC3031">
        <w:rPr>
          <w:rFonts w:eastAsia="Arial Unicode MS"/>
          <w:bCs/>
          <w:bdr w:val="nil"/>
        </w:rPr>
        <w:t>countries</w:t>
      </w:r>
      <w:r w:rsidR="00FA4DA1" w:rsidRPr="00FC3031">
        <w:rPr>
          <w:rFonts w:eastAsia="Arial Unicode MS"/>
          <w:bCs/>
          <w:bdr w:val="nil"/>
        </w:rPr>
        <w:t>,</w:t>
      </w:r>
      <w:r w:rsidR="005D28AB" w:rsidRPr="00FC3031">
        <w:rPr>
          <w:rFonts w:eastAsia="Arial Unicode MS"/>
          <w:bCs/>
          <w:bdr w:val="nil"/>
          <w:vertAlign w:val="superscript"/>
        </w:rPr>
        <w:footnoteReference w:id="42"/>
      </w:r>
      <w:r w:rsidR="005D28AB" w:rsidRPr="00FC3031">
        <w:rPr>
          <w:rFonts w:eastAsia="Arial Unicode MS"/>
          <w:bCs/>
          <w:bdr w:val="nil"/>
        </w:rPr>
        <w:t xml:space="preserve"> </w:t>
      </w:r>
      <w:r w:rsidR="00FA4DA1" w:rsidRPr="00FC3031">
        <w:rPr>
          <w:rFonts w:eastAsia="Arial Unicode MS"/>
          <w:bCs/>
          <w:bdr w:val="nil"/>
        </w:rPr>
        <w:t xml:space="preserve">aims </w:t>
      </w:r>
      <w:r w:rsidR="005D28AB" w:rsidRPr="00FC3031">
        <w:rPr>
          <w:rFonts w:eastAsia="Arial Unicode MS"/>
          <w:bCs/>
          <w:bdr w:val="nil"/>
        </w:rPr>
        <w:t xml:space="preserve">to advance </w:t>
      </w:r>
      <w:r w:rsidR="005D28AB" w:rsidRPr="00FC3031">
        <w:rPr>
          <w:rFonts w:eastAsia="Arial Unicode MS"/>
          <w:bCs/>
          <w:color w:val="1E1E1E"/>
          <w:bdr w:val="nil"/>
          <w:shd w:val="clear" w:color="auto" w:fill="FFFFFF"/>
        </w:rPr>
        <w:t>green business development, eco-entrepreneurship and sustainable consumption and production practices</w:t>
      </w:r>
      <w:r w:rsidRPr="00FC3031">
        <w:rPr>
          <w:rFonts w:eastAsia="Arial Unicode MS"/>
          <w:bCs/>
          <w:color w:val="1E1E1E"/>
          <w:bdr w:val="nil"/>
          <w:shd w:val="clear" w:color="auto" w:fill="FFFFFF"/>
        </w:rPr>
        <w:t>, with</w:t>
      </w:r>
      <w:r w:rsidR="005D28AB" w:rsidRPr="00FC3031">
        <w:rPr>
          <w:rFonts w:eastAsia="Arial Unicode MS"/>
          <w:bCs/>
          <w:color w:val="1E1E1E"/>
          <w:bdr w:val="nil"/>
          <w:shd w:val="clear" w:color="auto" w:fill="FFFFFF"/>
        </w:rPr>
        <w:t xml:space="preserve"> </w:t>
      </w:r>
      <w:r w:rsidR="005D28AB" w:rsidRPr="00FC3031">
        <w:rPr>
          <w:rFonts w:eastAsia="Arial Unicode MS"/>
          <w:bCs/>
          <w:bdr w:val="nil"/>
        </w:rPr>
        <w:t xml:space="preserve">gender equality perspectives </w:t>
      </w:r>
      <w:r w:rsidRPr="00FC3031">
        <w:rPr>
          <w:rFonts w:eastAsia="Arial Unicode MS"/>
          <w:bCs/>
          <w:bdr w:val="nil"/>
        </w:rPr>
        <w:t xml:space="preserve">integrated </w:t>
      </w:r>
      <w:r w:rsidR="005D28AB" w:rsidRPr="00FC3031">
        <w:rPr>
          <w:rFonts w:eastAsia="Arial Unicode MS"/>
          <w:bCs/>
          <w:bdr w:val="nil"/>
        </w:rPr>
        <w:t>in</w:t>
      </w:r>
      <w:r w:rsidRPr="00FC3031">
        <w:rPr>
          <w:rFonts w:eastAsia="Arial Unicode MS"/>
          <w:bCs/>
          <w:bdr w:val="nil"/>
        </w:rPr>
        <w:t>to</w:t>
      </w:r>
      <w:r w:rsidR="005D28AB" w:rsidRPr="00FC3031">
        <w:rPr>
          <w:rFonts w:eastAsia="Arial Unicode MS"/>
          <w:bCs/>
          <w:bdr w:val="nil"/>
        </w:rPr>
        <w:t xml:space="preserve"> programme implementation</w:t>
      </w:r>
      <w:r w:rsidR="005D28AB" w:rsidRPr="00FC3031">
        <w:rPr>
          <w:rFonts w:eastAsia="Arial Unicode MS"/>
          <w:bCs/>
          <w:sz w:val="18"/>
          <w:szCs w:val="18"/>
          <w:bdr w:val="nil"/>
        </w:rPr>
        <w:t>.</w:t>
      </w:r>
      <w:r w:rsidR="005D28AB" w:rsidRPr="00FC3031">
        <w:rPr>
          <w:rFonts w:eastAsia="Arial Unicode MS"/>
          <w:sz w:val="18"/>
          <w:szCs w:val="18"/>
          <w:bdr w:val="nil"/>
        </w:rPr>
        <w:t xml:space="preserve"> </w:t>
      </w:r>
    </w:p>
    <w:p w14:paraId="4C498AAF" w14:textId="4C8F368F" w:rsidR="005D28AB" w:rsidRPr="00FC3031" w:rsidRDefault="00D80A6A" w:rsidP="00D80A6A">
      <w:pPr>
        <w:pStyle w:val="CH3"/>
      </w:pPr>
      <w:r w:rsidRPr="00FC3031">
        <w:tab/>
      </w:r>
      <w:r w:rsidR="00467912" w:rsidRPr="00FC3031">
        <w:t>3.</w:t>
      </w:r>
      <w:r w:rsidRPr="00FC3031">
        <w:tab/>
      </w:r>
      <w:r w:rsidR="005D28AB" w:rsidRPr="00FC3031">
        <w:t>Gender, waste and management of chemical substances</w:t>
      </w:r>
    </w:p>
    <w:p w14:paraId="3C5A2E85" w14:textId="0BB38670" w:rsidR="005D28AB" w:rsidRPr="00FC3031" w:rsidRDefault="00D64D8C" w:rsidP="001E4C92">
      <w:pPr>
        <w:pStyle w:val="Normalnumber"/>
        <w:tabs>
          <w:tab w:val="clear" w:pos="1620"/>
        </w:tabs>
        <w:ind w:left="1247"/>
        <w:rPr>
          <w:rFonts w:eastAsia="Arial Unicode MS"/>
          <w:color w:val="000000" w:themeColor="text1"/>
          <w:bdr w:val="nil"/>
        </w:rPr>
      </w:pPr>
      <w:r w:rsidRPr="00FC3031">
        <w:rPr>
          <w:rFonts w:eastAsia="Arial Unicode MS"/>
          <w:color w:val="000000" w:themeColor="text1"/>
          <w:bdr w:val="nil"/>
        </w:rPr>
        <w:t xml:space="preserve">In 2019, </w:t>
      </w:r>
      <w:r w:rsidR="00CC2252" w:rsidRPr="00FC3031">
        <w:rPr>
          <w:rFonts w:eastAsia="Arial Unicode MS"/>
          <w:color w:val="000000" w:themeColor="text1"/>
          <w:bdr w:val="nil"/>
        </w:rPr>
        <w:t xml:space="preserve">as part of the </w:t>
      </w:r>
      <w:r w:rsidR="00CC2252" w:rsidRPr="00FC3031">
        <w:rPr>
          <w:rFonts w:eastAsia="Arial Unicode MS"/>
          <w:color w:val="000000" w:themeColor="text1"/>
          <w:bdr w:val="nil"/>
          <w:lang w:val="en-US"/>
        </w:rPr>
        <w:t>Waste and Climate Change project</w:t>
      </w:r>
      <w:r w:rsidR="00027858" w:rsidRPr="00FC3031">
        <w:rPr>
          <w:rFonts w:eastAsia="Arial Unicode MS"/>
          <w:color w:val="000000" w:themeColor="text1"/>
          <w:bdr w:val="nil"/>
          <w:lang w:val="en-US"/>
        </w:rPr>
        <w:t xml:space="preserve"> aimed at strengthening the capacity of policymakers </w:t>
      </w:r>
      <w:r w:rsidR="00027858" w:rsidRPr="00FC3031">
        <w:rPr>
          <w:rFonts w:eastAsia="Arial Unicode MS"/>
          <w:bdr w:val="nil"/>
        </w:rPr>
        <w:t>and</w:t>
      </w:r>
      <w:r w:rsidR="00027858" w:rsidRPr="00FC3031">
        <w:rPr>
          <w:rFonts w:eastAsia="Arial Unicode MS"/>
          <w:color w:val="000000" w:themeColor="text1"/>
          <w:bdr w:val="nil"/>
          <w:lang w:val="en-US"/>
        </w:rPr>
        <w:t xml:space="preserve"> practitioners in Bhutan, Mongolia and Nepal to reduce greenhouse gases and short-lived climate pollutants from the waste sector</w:t>
      </w:r>
      <w:r w:rsidR="00CC2252" w:rsidRPr="00FC3031">
        <w:rPr>
          <w:rFonts w:eastAsia="Arial Unicode MS"/>
          <w:color w:val="000000" w:themeColor="text1"/>
          <w:bdr w:val="nil"/>
          <w:lang w:val="en-US"/>
        </w:rPr>
        <w:t xml:space="preserve">, </w:t>
      </w:r>
      <w:r w:rsidRPr="00FC3031">
        <w:rPr>
          <w:rFonts w:eastAsia="Arial Unicode MS"/>
          <w:color w:val="000000" w:themeColor="text1"/>
          <w:bdr w:val="nil"/>
        </w:rPr>
        <w:t xml:space="preserve">UNEP published </w:t>
      </w:r>
      <w:r w:rsidR="005D28AB" w:rsidRPr="00FC3031">
        <w:rPr>
          <w:rFonts w:eastAsia="Arial Unicode MS"/>
          <w:i/>
          <w:iCs/>
          <w:color w:val="000000" w:themeColor="text1"/>
          <w:bdr w:val="nil"/>
        </w:rPr>
        <w:t xml:space="preserve">Gender and Waste Nexus: </w:t>
      </w:r>
      <w:r w:rsidR="008356C9" w:rsidRPr="00FC3031">
        <w:rPr>
          <w:rFonts w:eastAsia="Arial Unicode MS"/>
          <w:i/>
          <w:iCs/>
          <w:color w:val="000000" w:themeColor="text1"/>
          <w:bdr w:val="nil"/>
        </w:rPr>
        <w:t>E</w:t>
      </w:r>
      <w:r w:rsidR="005D28AB" w:rsidRPr="00FC3031">
        <w:rPr>
          <w:rFonts w:eastAsia="Arial Unicode MS"/>
          <w:i/>
          <w:iCs/>
          <w:color w:val="000000" w:themeColor="text1"/>
          <w:bdr w:val="nil"/>
        </w:rPr>
        <w:t>xperiences from Bhutan, Mongolia and Nepal</w:t>
      </w:r>
      <w:r w:rsidR="008151A8" w:rsidRPr="00FC3031">
        <w:rPr>
          <w:rFonts w:eastAsia="Arial Unicode MS"/>
          <w:color w:val="000000" w:themeColor="text1"/>
          <w:bdr w:val="nil"/>
        </w:rPr>
        <w:t>,</w:t>
      </w:r>
      <w:r w:rsidR="00E7789E" w:rsidRPr="00FC3031">
        <w:rPr>
          <w:rFonts w:eastAsia="Arial Unicode MS"/>
          <w:color w:val="000000" w:themeColor="text1"/>
          <w:bdr w:val="nil"/>
        </w:rPr>
        <w:t xml:space="preserve"> </w:t>
      </w:r>
      <w:r w:rsidR="008151A8" w:rsidRPr="00FC3031">
        <w:rPr>
          <w:rFonts w:eastAsia="Arial Unicode MS"/>
          <w:color w:val="000000" w:themeColor="text1"/>
          <w:bdr w:val="nil"/>
        </w:rPr>
        <w:t>which</w:t>
      </w:r>
      <w:r w:rsidR="005D28AB" w:rsidRPr="00FC3031">
        <w:rPr>
          <w:rFonts w:eastAsia="Arial Unicode MS"/>
          <w:color w:val="000000" w:themeColor="text1"/>
          <w:bdr w:val="nil"/>
        </w:rPr>
        <w:t xml:space="preserve"> </w:t>
      </w:r>
      <w:r w:rsidR="008151A8" w:rsidRPr="00FC3031">
        <w:rPr>
          <w:rFonts w:eastAsia="Arial Unicode MS"/>
          <w:bdr w:val="nil"/>
        </w:rPr>
        <w:t xml:space="preserve">describes </w:t>
      </w:r>
      <w:r w:rsidR="005D28AB" w:rsidRPr="00FC3031">
        <w:rPr>
          <w:rFonts w:eastAsia="Arial Unicode MS"/>
          <w:bdr w:val="nil"/>
        </w:rPr>
        <w:t>the gender</w:t>
      </w:r>
      <w:r w:rsidR="008151A8" w:rsidRPr="00FC3031">
        <w:rPr>
          <w:rFonts w:eastAsia="Arial Unicode MS"/>
          <w:bdr w:val="nil"/>
        </w:rPr>
        <w:t>-</w:t>
      </w:r>
      <w:r w:rsidR="005D28AB" w:rsidRPr="00FC3031">
        <w:rPr>
          <w:rFonts w:eastAsia="Arial Unicode MS"/>
          <w:bdr w:val="nil"/>
        </w:rPr>
        <w:t>differentiated labour patterns at every level of the waste management hierarchy</w:t>
      </w:r>
      <w:r w:rsidR="008151A8" w:rsidRPr="00FC3031">
        <w:rPr>
          <w:rFonts w:eastAsia="Arial Unicode MS"/>
          <w:bdr w:val="nil"/>
        </w:rPr>
        <w:t>.</w:t>
      </w:r>
      <w:r w:rsidR="005D28AB" w:rsidRPr="00FC3031">
        <w:rPr>
          <w:rFonts w:eastAsia="Arial Unicode MS"/>
          <w:bdr w:val="nil"/>
        </w:rPr>
        <w:t xml:space="preserve"> </w:t>
      </w:r>
    </w:p>
    <w:p w14:paraId="6AB78113" w14:textId="0C0D1CA9" w:rsidR="005D28AB" w:rsidRPr="00FC3031" w:rsidRDefault="00D80A6A" w:rsidP="00E7789E">
      <w:pPr>
        <w:pStyle w:val="CH3"/>
        <w:rPr>
          <w:lang w:eastAsia="zh-CN"/>
        </w:rPr>
      </w:pPr>
      <w:r w:rsidRPr="00FC3031">
        <w:tab/>
      </w:r>
      <w:r w:rsidR="0089302F" w:rsidRPr="00FC3031">
        <w:t>4</w:t>
      </w:r>
      <w:r w:rsidR="00467912" w:rsidRPr="00FC3031">
        <w:t>.</w:t>
      </w:r>
      <w:r w:rsidRPr="00FC3031">
        <w:tab/>
      </w:r>
      <w:r w:rsidR="005D28AB" w:rsidRPr="00FC3031">
        <w:t xml:space="preserve">Enhancing knowledge on </w:t>
      </w:r>
      <w:r w:rsidR="00D64D8C" w:rsidRPr="00FC3031">
        <w:t>g</w:t>
      </w:r>
      <w:r w:rsidR="005D28AB" w:rsidRPr="00FC3031">
        <w:t xml:space="preserve">ender and </w:t>
      </w:r>
      <w:r w:rsidR="00D64D8C" w:rsidRPr="00FC3031">
        <w:t>e</w:t>
      </w:r>
      <w:r w:rsidR="005D28AB" w:rsidRPr="00FC3031">
        <w:t xml:space="preserve">nvironment </w:t>
      </w:r>
    </w:p>
    <w:p w14:paraId="1CDFB129" w14:textId="26C7EB73" w:rsidR="005D28AB" w:rsidRPr="00FC3031" w:rsidRDefault="00C314C5" w:rsidP="00083FEA">
      <w:pPr>
        <w:pStyle w:val="Normalnumber"/>
        <w:tabs>
          <w:tab w:val="clear" w:pos="624"/>
          <w:tab w:val="clear" w:pos="1620"/>
        </w:tabs>
        <w:ind w:left="1247"/>
        <w:rPr>
          <w:rFonts w:eastAsia="Arial Unicode MS"/>
          <w:bdr w:val="nil"/>
          <w:lang w:eastAsia="zh-CN"/>
        </w:rPr>
      </w:pPr>
      <w:r w:rsidRPr="00FC3031">
        <w:rPr>
          <w:rFonts w:eastAsia="Arial Unicode MS"/>
          <w:bCs/>
          <w:bdr w:val="nil"/>
          <w:lang w:eastAsia="zh-CN"/>
        </w:rPr>
        <w:t xml:space="preserve">In 2016, </w:t>
      </w:r>
      <w:r w:rsidR="005D28AB" w:rsidRPr="00FC3031">
        <w:rPr>
          <w:rFonts w:eastAsia="Arial Unicode MS"/>
          <w:bCs/>
          <w:bdr w:val="nil"/>
          <w:lang w:eastAsia="zh-CN"/>
        </w:rPr>
        <w:t>UNEP published the first</w:t>
      </w:r>
      <w:r w:rsidR="000050FF" w:rsidRPr="00FC3031">
        <w:rPr>
          <w:rFonts w:eastAsia="Arial Unicode MS"/>
          <w:bCs/>
          <w:bdr w:val="nil"/>
          <w:lang w:eastAsia="zh-CN"/>
        </w:rPr>
        <w:t xml:space="preserve"> edition of the</w:t>
      </w:r>
      <w:r w:rsidR="005D28AB" w:rsidRPr="00FC3031">
        <w:rPr>
          <w:rFonts w:eastAsia="Arial Unicode MS"/>
          <w:bCs/>
          <w:bdr w:val="nil"/>
          <w:lang w:eastAsia="zh-CN"/>
        </w:rPr>
        <w:t xml:space="preserve"> </w:t>
      </w:r>
      <w:r w:rsidR="005D28AB" w:rsidRPr="00FC3031">
        <w:rPr>
          <w:rFonts w:eastAsia="Arial Unicode MS"/>
          <w:bCs/>
          <w:i/>
          <w:iCs/>
          <w:bdr w:val="nil"/>
          <w:lang w:eastAsia="zh-CN"/>
        </w:rPr>
        <w:t>Global Gender and Environment Outlook</w:t>
      </w:r>
      <w:r w:rsidRPr="00FC3031">
        <w:rPr>
          <w:rFonts w:eastAsia="Arial Unicode MS"/>
          <w:bCs/>
          <w:bdr w:val="nil"/>
          <w:lang w:eastAsia="zh-CN"/>
        </w:rPr>
        <w:t>, which</w:t>
      </w:r>
      <w:r w:rsidR="005D28AB" w:rsidRPr="00FC3031">
        <w:rPr>
          <w:rFonts w:eastAsia="Arial Unicode MS"/>
          <w:bdr w:val="nil"/>
          <w:lang w:eastAsia="zh-CN"/>
        </w:rPr>
        <w:t xml:space="preserve"> comprehensively and critically examines </w:t>
      </w:r>
      <w:r w:rsidR="005D28AB" w:rsidRPr="00FC3031">
        <w:rPr>
          <w:rFonts w:eastAsia="Arial Unicode MS"/>
          <w:color w:val="000000" w:themeColor="text1"/>
          <w:bdr w:val="nil"/>
        </w:rPr>
        <w:t>the social</w:t>
      </w:r>
      <w:r w:rsidR="005D28AB" w:rsidRPr="00FC3031">
        <w:rPr>
          <w:rFonts w:eastAsia="Frutiger-Light"/>
          <w:bdr w:val="nil"/>
        </w:rPr>
        <w:t xml:space="preserve"> dimensions of environmental issues, </w:t>
      </w:r>
      <w:r w:rsidR="008707E4" w:rsidRPr="00FC3031">
        <w:rPr>
          <w:rFonts w:eastAsia="Frutiger-Light"/>
          <w:bdr w:val="nil"/>
        </w:rPr>
        <w:t>provides</w:t>
      </w:r>
      <w:r w:rsidR="00E423B0" w:rsidRPr="00FC3031">
        <w:rPr>
          <w:rFonts w:eastAsia="Frutiger-Light"/>
          <w:bdr w:val="nil"/>
        </w:rPr>
        <w:t xml:space="preserve"> </w:t>
      </w:r>
      <w:r w:rsidR="008707E4" w:rsidRPr="00FC3031">
        <w:rPr>
          <w:rFonts w:eastAsia="Frutiger-Light"/>
          <w:bdr w:val="nil"/>
        </w:rPr>
        <w:t>insight into</w:t>
      </w:r>
      <w:r w:rsidR="005D28AB" w:rsidRPr="00FC3031">
        <w:rPr>
          <w:rFonts w:eastAsia="Frutiger-Light"/>
          <w:bdr w:val="nil"/>
        </w:rPr>
        <w:t xml:space="preserve"> current environmental challenges</w:t>
      </w:r>
      <w:r w:rsidR="008707E4" w:rsidRPr="00FC3031">
        <w:rPr>
          <w:rFonts w:eastAsia="Frutiger-Light"/>
          <w:bdr w:val="nil"/>
        </w:rPr>
        <w:t>,</w:t>
      </w:r>
      <w:r w:rsidR="005D28AB" w:rsidRPr="00FC3031">
        <w:rPr>
          <w:rFonts w:eastAsia="Frutiger-Light"/>
          <w:bdr w:val="nil"/>
        </w:rPr>
        <w:t xml:space="preserve"> and describes policy options and concrete opportunities to contribute to a future of </w:t>
      </w:r>
      <w:r w:rsidR="005D28AB" w:rsidRPr="00FC3031">
        <w:rPr>
          <w:rFonts w:eastAsia="Arial Unicode MS"/>
          <w:bdr w:val="nil"/>
        </w:rPr>
        <w:t>justice</w:t>
      </w:r>
      <w:r w:rsidR="005D28AB" w:rsidRPr="00FC3031">
        <w:rPr>
          <w:rFonts w:eastAsia="Frutiger-Light"/>
          <w:bdr w:val="nil"/>
        </w:rPr>
        <w:t xml:space="preserve"> and equality that leaves no one behind.</w:t>
      </w:r>
    </w:p>
    <w:bookmarkEnd w:id="1"/>
    <w:p w14:paraId="4C9C4404" w14:textId="620A6C4A" w:rsidR="005D28AB" w:rsidRPr="00FC3031" w:rsidRDefault="00D80A6A" w:rsidP="00E7789E">
      <w:pPr>
        <w:pStyle w:val="CH3"/>
      </w:pPr>
      <w:r w:rsidRPr="00FC3031">
        <w:tab/>
      </w:r>
      <w:r w:rsidR="0089302F" w:rsidRPr="00FC3031">
        <w:t>5</w:t>
      </w:r>
      <w:r w:rsidR="00467912" w:rsidRPr="00FC3031">
        <w:t>.</w:t>
      </w:r>
      <w:r w:rsidRPr="00FC3031">
        <w:tab/>
      </w:r>
      <w:r w:rsidR="0083318E" w:rsidRPr="00FC3031">
        <w:t xml:space="preserve">Implementation of the </w:t>
      </w:r>
      <w:r w:rsidR="005D28AB" w:rsidRPr="00FC3031">
        <w:t xml:space="preserve">Gender Policy by the </w:t>
      </w:r>
      <w:r w:rsidR="00D64D8C" w:rsidRPr="00FC3031">
        <w:t>m</w:t>
      </w:r>
      <w:r w:rsidR="005D28AB" w:rsidRPr="00FC3031">
        <w:t xml:space="preserve">ultilateral </w:t>
      </w:r>
      <w:r w:rsidR="00D64D8C" w:rsidRPr="00FC3031">
        <w:t>e</w:t>
      </w:r>
      <w:r w:rsidR="005D28AB" w:rsidRPr="00FC3031">
        <w:t xml:space="preserve">nvironmental </w:t>
      </w:r>
      <w:r w:rsidR="00D64D8C" w:rsidRPr="00FC3031">
        <w:t>a</w:t>
      </w:r>
      <w:r w:rsidR="005D28AB" w:rsidRPr="00FC3031">
        <w:t xml:space="preserve">greements </w:t>
      </w:r>
    </w:p>
    <w:p w14:paraId="21EA2A4B" w14:textId="0C067856" w:rsidR="005D28AB" w:rsidRPr="00FC3031" w:rsidRDefault="005D28AB" w:rsidP="001E4C92">
      <w:pPr>
        <w:pStyle w:val="Normalnumber"/>
        <w:tabs>
          <w:tab w:val="clear" w:pos="1620"/>
        </w:tabs>
        <w:ind w:left="1247"/>
        <w:rPr>
          <w:rFonts w:eastAsia="Arial Unicode MS"/>
          <w:bdr w:val="nil"/>
          <w:lang w:eastAsia="zh-CN"/>
        </w:rPr>
      </w:pPr>
      <w:r w:rsidRPr="00FC3031">
        <w:rPr>
          <w:rFonts w:eastAsia="Arial Unicode MS"/>
          <w:bdr w:val="nil"/>
          <w:lang w:eastAsia="zh-CN"/>
        </w:rPr>
        <w:t xml:space="preserve">UNEP is committed to supporting the secretariats of </w:t>
      </w:r>
      <w:r w:rsidR="0083318E" w:rsidRPr="00FC3031">
        <w:rPr>
          <w:rFonts w:eastAsia="Arial Unicode MS"/>
          <w:bdr w:val="nil"/>
          <w:lang w:eastAsia="zh-CN"/>
        </w:rPr>
        <w:t xml:space="preserve">the </w:t>
      </w:r>
      <w:r w:rsidR="001D6914" w:rsidRPr="00FC3031">
        <w:rPr>
          <w:rFonts w:eastAsia="Arial Unicode MS"/>
          <w:bdr w:val="nil"/>
          <w:lang w:eastAsia="zh-CN"/>
        </w:rPr>
        <w:t>multilateral environmental agreement</w:t>
      </w:r>
      <w:r w:rsidRPr="00FC3031">
        <w:rPr>
          <w:rFonts w:eastAsia="Arial Unicode MS"/>
          <w:bdr w:val="nil"/>
          <w:lang w:eastAsia="zh-CN"/>
        </w:rPr>
        <w:t xml:space="preserve">s in </w:t>
      </w:r>
      <w:r w:rsidRPr="00FC3031">
        <w:rPr>
          <w:rFonts w:eastAsia="Arial Unicode MS"/>
          <w:bdr w:val="nil"/>
        </w:rPr>
        <w:t xml:space="preserve">developing </w:t>
      </w:r>
      <w:r w:rsidR="001D6914" w:rsidRPr="00FC3031">
        <w:rPr>
          <w:rFonts w:eastAsia="Arial Unicode MS"/>
          <w:bdr w:val="nil"/>
        </w:rPr>
        <w:t>g</w:t>
      </w:r>
      <w:r w:rsidRPr="00FC3031">
        <w:rPr>
          <w:rFonts w:eastAsia="Arial Unicode MS"/>
          <w:bdr w:val="nil"/>
        </w:rPr>
        <w:t xml:space="preserve">ender </w:t>
      </w:r>
      <w:r w:rsidR="001D6914" w:rsidRPr="00FC3031">
        <w:rPr>
          <w:rFonts w:eastAsia="Arial Unicode MS"/>
          <w:bdr w:val="nil"/>
        </w:rPr>
        <w:t>a</w:t>
      </w:r>
      <w:r w:rsidRPr="00FC3031">
        <w:rPr>
          <w:rFonts w:eastAsia="Arial Unicode MS"/>
          <w:bdr w:val="nil"/>
        </w:rPr>
        <w:t xml:space="preserve">ction </w:t>
      </w:r>
      <w:r w:rsidR="001D6914" w:rsidRPr="00FC3031">
        <w:rPr>
          <w:rFonts w:eastAsia="Arial Unicode MS"/>
          <w:bdr w:val="nil"/>
        </w:rPr>
        <w:t>p</w:t>
      </w:r>
      <w:r w:rsidRPr="00FC3031">
        <w:rPr>
          <w:rFonts w:eastAsia="Arial Unicode MS"/>
          <w:bdr w:val="nil"/>
        </w:rPr>
        <w:t xml:space="preserve">lans, enhancing staff capacity </w:t>
      </w:r>
      <w:r w:rsidR="008356C9" w:rsidRPr="00FC3031">
        <w:rPr>
          <w:rFonts w:eastAsia="Arial Unicode MS"/>
          <w:bdr w:val="nil"/>
        </w:rPr>
        <w:t>regarding</w:t>
      </w:r>
      <w:r w:rsidRPr="00FC3031">
        <w:rPr>
          <w:rFonts w:eastAsia="Arial Unicode MS"/>
          <w:bdr w:val="nil"/>
        </w:rPr>
        <w:t xml:space="preserve"> gender mainstreaming and </w:t>
      </w:r>
      <w:r w:rsidR="00E423B0" w:rsidRPr="00FC3031">
        <w:rPr>
          <w:rFonts w:eastAsia="Arial Unicode MS"/>
          <w:bdr w:val="nil"/>
        </w:rPr>
        <w:t>using</w:t>
      </w:r>
      <w:r w:rsidRPr="00FC3031">
        <w:rPr>
          <w:rFonts w:eastAsia="Arial Unicode MS"/>
          <w:bdr w:val="nil"/>
        </w:rPr>
        <w:t xml:space="preserve"> gender</w:t>
      </w:r>
      <w:r w:rsidR="001D6914" w:rsidRPr="00FC3031">
        <w:rPr>
          <w:rFonts w:eastAsia="Arial Unicode MS"/>
          <w:bdr w:val="nil"/>
        </w:rPr>
        <w:t>-</w:t>
      </w:r>
      <w:r w:rsidRPr="00FC3031">
        <w:rPr>
          <w:rFonts w:eastAsia="Arial Unicode MS"/>
          <w:bdr w:val="nil"/>
        </w:rPr>
        <w:t>sensitive indicators and sex-disaggregated data</w:t>
      </w:r>
      <w:r w:rsidR="00E423B0" w:rsidRPr="00FC3031">
        <w:rPr>
          <w:rFonts w:eastAsia="Arial Unicode MS"/>
          <w:bdr w:val="nil"/>
        </w:rPr>
        <w:t xml:space="preserve"> in their work</w:t>
      </w:r>
      <w:r w:rsidRPr="00FC3031">
        <w:rPr>
          <w:rFonts w:eastAsia="Arial Unicode MS"/>
          <w:bdr w:val="nil"/>
        </w:rPr>
        <w:t>.</w:t>
      </w:r>
      <w:r w:rsidRPr="00FC3031">
        <w:rPr>
          <w:rFonts w:eastAsia="Arial Unicode MS"/>
          <w:bdr w:val="nil"/>
          <w:lang w:eastAsia="zh-CN"/>
        </w:rPr>
        <w:t xml:space="preserve"> </w:t>
      </w:r>
    </w:p>
    <w:p w14:paraId="2F6534BF" w14:textId="4770A8F0"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lang w:eastAsia="zh-CN"/>
        </w:rPr>
        <w:t xml:space="preserve">The </w:t>
      </w:r>
      <w:r w:rsidR="008356C9" w:rsidRPr="00FC3031">
        <w:rPr>
          <w:rFonts w:eastAsia="Arial Unicode MS"/>
          <w:bCs/>
          <w:bdr w:val="nil"/>
          <w:lang w:eastAsia="zh-CN"/>
        </w:rPr>
        <w:t>s</w:t>
      </w:r>
      <w:r w:rsidRPr="00FC3031">
        <w:rPr>
          <w:rFonts w:eastAsia="Arial Unicode MS"/>
          <w:bCs/>
          <w:bdr w:val="nil"/>
          <w:lang w:eastAsia="zh-CN"/>
        </w:rPr>
        <w:t xml:space="preserve">ecretariat of the </w:t>
      </w:r>
      <w:r w:rsidRPr="00FC3031">
        <w:rPr>
          <w:rFonts w:eastAsia="Arial Unicode MS"/>
          <w:bCs/>
          <w:bdr w:val="nil"/>
        </w:rPr>
        <w:t>Convention on Biological Diversity</w:t>
      </w:r>
      <w:r w:rsidRPr="00FC3031">
        <w:rPr>
          <w:rFonts w:eastAsia="Arial Unicode MS"/>
          <w:bCs/>
          <w:bdr w:val="nil"/>
          <w:lang w:eastAsia="zh-CN"/>
        </w:rPr>
        <w:t xml:space="preserve"> has supported efforts at </w:t>
      </w:r>
      <w:r w:rsidR="0083318E" w:rsidRPr="00FC3031">
        <w:rPr>
          <w:rFonts w:eastAsia="Arial Unicode MS"/>
          <w:bCs/>
          <w:bdr w:val="nil"/>
          <w:lang w:eastAsia="zh-CN"/>
        </w:rPr>
        <w:t xml:space="preserve">the </w:t>
      </w:r>
      <w:r w:rsidRPr="00FC3031">
        <w:rPr>
          <w:rFonts w:eastAsia="Arial Unicode MS"/>
          <w:bCs/>
          <w:bdr w:val="nil"/>
          <w:lang w:eastAsia="zh-CN"/>
        </w:rPr>
        <w:t>national, regional and international levels to promote and advance implementation of the Gender Plan of Action</w:t>
      </w:r>
      <w:r w:rsidRPr="00FC3031">
        <w:rPr>
          <w:rFonts w:eastAsia="Arial Unicode MS"/>
          <w:bCs/>
          <w:bdr w:val="nil"/>
        </w:rPr>
        <w:t xml:space="preserve"> </w:t>
      </w:r>
      <w:r w:rsidR="0083318E" w:rsidRPr="00FC3031">
        <w:rPr>
          <w:rFonts w:eastAsia="Arial Unicode MS"/>
          <w:bCs/>
          <w:bdr w:val="nil"/>
        </w:rPr>
        <w:t>(</w:t>
      </w:r>
      <w:r w:rsidRPr="00FC3031">
        <w:rPr>
          <w:rFonts w:eastAsia="Arial Unicode MS"/>
          <w:bCs/>
          <w:bdr w:val="nil"/>
        </w:rPr>
        <w:t>2015</w:t>
      </w:r>
      <w:r w:rsidR="00621517" w:rsidRPr="00FC3031">
        <w:rPr>
          <w:rFonts w:eastAsia="Arial Unicode MS"/>
          <w:bCs/>
          <w:bdr w:val="nil"/>
        </w:rPr>
        <w:t>‒</w:t>
      </w:r>
      <w:r w:rsidRPr="00FC3031">
        <w:rPr>
          <w:rFonts w:eastAsia="Arial Unicode MS"/>
          <w:bCs/>
          <w:bdr w:val="nil"/>
        </w:rPr>
        <w:t>2020</w:t>
      </w:r>
      <w:r w:rsidR="0083318E" w:rsidRPr="00FC3031">
        <w:rPr>
          <w:rFonts w:eastAsia="Arial Unicode MS"/>
          <w:bCs/>
          <w:bdr w:val="nil"/>
        </w:rPr>
        <w:t>)</w:t>
      </w:r>
      <w:r w:rsidR="008356C9" w:rsidRPr="00FC3031">
        <w:rPr>
          <w:rFonts w:eastAsia="Arial Unicode MS"/>
          <w:bCs/>
          <w:bdr w:val="nil"/>
        </w:rPr>
        <w:t xml:space="preserve"> under the Convention</w:t>
      </w:r>
      <w:r w:rsidRPr="00FC3031">
        <w:rPr>
          <w:rFonts w:eastAsia="Arial Unicode MS"/>
          <w:bCs/>
          <w:bdr w:val="nil"/>
        </w:rPr>
        <w:t>.</w:t>
      </w:r>
      <w:r w:rsidR="00E7789E" w:rsidRPr="00FC3031">
        <w:rPr>
          <w:rFonts w:eastAsia="Arial Unicode MS"/>
          <w:bCs/>
          <w:bdr w:val="nil"/>
          <w:lang w:eastAsia="zh-CN"/>
        </w:rPr>
        <w:t xml:space="preserve"> </w:t>
      </w:r>
      <w:r w:rsidR="00F435F2" w:rsidRPr="00FC3031">
        <w:rPr>
          <w:rFonts w:eastAsia="Arial Unicode MS"/>
          <w:bdr w:val="nil"/>
          <w:lang w:eastAsia="zh-CN"/>
        </w:rPr>
        <w:t>D</w:t>
      </w:r>
      <w:r w:rsidRPr="00FC3031">
        <w:rPr>
          <w:rFonts w:eastAsia="Arial Unicode MS"/>
          <w:bdr w:val="nil"/>
          <w:lang w:eastAsia="zh-CN"/>
        </w:rPr>
        <w:t xml:space="preserve">eveloping countries </w:t>
      </w:r>
      <w:r w:rsidR="00F435F2" w:rsidRPr="00FC3031">
        <w:rPr>
          <w:rFonts w:eastAsia="Arial Unicode MS"/>
          <w:bdr w:val="nil"/>
          <w:lang w:eastAsia="zh-CN"/>
        </w:rPr>
        <w:t xml:space="preserve">have been supported in </w:t>
      </w:r>
      <w:r w:rsidRPr="00FC3031">
        <w:rPr>
          <w:rFonts w:eastAsia="Arial Unicode MS"/>
          <w:bdr w:val="nil"/>
          <w:lang w:eastAsia="zh-CN"/>
        </w:rPr>
        <w:t>integrating gender into national biodiversity strategies and action plans</w:t>
      </w:r>
      <w:r w:rsidR="00621517" w:rsidRPr="00FC3031">
        <w:rPr>
          <w:rFonts w:eastAsia="Arial Unicode MS"/>
          <w:bdr w:val="nil"/>
          <w:lang w:eastAsia="zh-CN"/>
        </w:rPr>
        <w:t>,</w:t>
      </w:r>
      <w:r w:rsidRPr="00FC3031">
        <w:rPr>
          <w:rFonts w:eastAsia="Arial Unicode MS"/>
          <w:bdr w:val="nil"/>
          <w:vertAlign w:val="superscript"/>
          <w:lang w:eastAsia="zh-CN"/>
        </w:rPr>
        <w:footnoteReference w:id="43"/>
      </w:r>
      <w:r w:rsidRPr="00FC3031">
        <w:rPr>
          <w:rFonts w:eastAsia="Arial Unicode MS"/>
          <w:bdr w:val="nil"/>
          <w:lang w:eastAsia="zh-CN"/>
        </w:rPr>
        <w:t xml:space="preserve"> developing and testing regional training materials and producing knowledge products and capacity</w:t>
      </w:r>
      <w:r w:rsidR="00F435F2" w:rsidRPr="00FC3031">
        <w:rPr>
          <w:rFonts w:eastAsia="Arial Unicode MS"/>
          <w:bdr w:val="nil"/>
          <w:lang w:eastAsia="zh-CN"/>
        </w:rPr>
        <w:t>-</w:t>
      </w:r>
      <w:r w:rsidRPr="00FC3031">
        <w:rPr>
          <w:rFonts w:eastAsia="Arial Unicode MS"/>
          <w:bdr w:val="nil"/>
          <w:lang w:eastAsia="zh-CN"/>
        </w:rPr>
        <w:t>building tools</w:t>
      </w:r>
      <w:r w:rsidRPr="00FC3031">
        <w:rPr>
          <w:rFonts w:eastAsia="Arial Unicode MS"/>
          <w:bdr w:val="nil"/>
          <w:vertAlign w:val="superscript"/>
          <w:lang w:eastAsia="zh-CN"/>
        </w:rPr>
        <w:footnoteReference w:id="44"/>
      </w:r>
      <w:r w:rsidRPr="00FC3031">
        <w:rPr>
          <w:rFonts w:eastAsia="Arial Unicode MS"/>
          <w:bdr w:val="nil"/>
          <w:lang w:eastAsia="zh-CN"/>
        </w:rPr>
        <w:t xml:space="preserve"> for a global audience.</w:t>
      </w:r>
      <w:r w:rsidR="00E7789E" w:rsidRPr="00FC3031">
        <w:rPr>
          <w:rFonts w:eastAsia="Arial Unicode MS"/>
          <w:bdr w:val="nil"/>
          <w:lang w:eastAsia="zh-CN"/>
        </w:rPr>
        <w:t xml:space="preserve"> </w:t>
      </w:r>
      <w:r w:rsidRPr="00FC3031">
        <w:rPr>
          <w:rFonts w:eastAsia="Arial Unicode MS"/>
          <w:bdr w:val="nil"/>
          <w:lang w:eastAsia="zh-CN"/>
        </w:rPr>
        <w:t>A</w:t>
      </w:r>
      <w:r w:rsidR="00D64799">
        <w:rPr>
          <w:rFonts w:eastAsia="Arial Unicode MS"/>
          <w:bdr w:val="nil"/>
          <w:lang w:eastAsia="zh-CN"/>
        </w:rPr>
        <w:t> </w:t>
      </w:r>
      <w:r w:rsidRPr="00FC3031">
        <w:rPr>
          <w:rFonts w:eastAsia="Arial Unicode MS"/>
          <w:bdr w:val="nil"/>
          <w:lang w:eastAsia="zh-CN"/>
        </w:rPr>
        <w:t>recent</w:t>
      </w:r>
      <w:r w:rsidRPr="00FC3031">
        <w:rPr>
          <w:rFonts w:eastAsia="Roboto"/>
          <w:bdr w:val="nil"/>
        </w:rPr>
        <w:t xml:space="preserve"> review of implementation of the Gender Plan of Action</w:t>
      </w:r>
      <w:r w:rsidRPr="00FC3031">
        <w:rPr>
          <w:rFonts w:eastAsia="Roboto"/>
          <w:bdr w:val="nil"/>
          <w:vertAlign w:val="superscript"/>
        </w:rPr>
        <w:footnoteReference w:id="45"/>
      </w:r>
      <w:r w:rsidRPr="00FC3031">
        <w:rPr>
          <w:rFonts w:eastAsia="Roboto"/>
          <w:bdr w:val="nil"/>
        </w:rPr>
        <w:t xml:space="preserve"> revealed that </w:t>
      </w:r>
      <w:r w:rsidR="00F435F2" w:rsidRPr="00FC3031">
        <w:rPr>
          <w:rFonts w:eastAsia="Roboto"/>
          <w:bdr w:val="nil"/>
        </w:rPr>
        <w:t>it has</w:t>
      </w:r>
      <w:r w:rsidRPr="00FC3031">
        <w:rPr>
          <w:rFonts w:eastAsia="Roboto"/>
          <w:bdr w:val="nil"/>
        </w:rPr>
        <w:t xml:space="preserve"> had a valuable impact in advancing action on gender equality and women’s empowerment in global efforts to implement the Convention, and to a lesser extent at the national level</w:t>
      </w:r>
      <w:r w:rsidR="00F435F2" w:rsidRPr="00FC3031">
        <w:rPr>
          <w:rFonts w:eastAsia="Roboto"/>
          <w:bdr w:val="nil"/>
        </w:rPr>
        <w:t>.</w:t>
      </w:r>
      <w:r w:rsidRPr="00FC3031">
        <w:rPr>
          <w:rFonts w:eastAsia="Roboto"/>
          <w:bdr w:val="nil"/>
          <w:vertAlign w:val="superscript"/>
        </w:rPr>
        <w:footnoteReference w:id="46"/>
      </w:r>
      <w:r w:rsidR="00621517" w:rsidRPr="00FC3031">
        <w:rPr>
          <w:rFonts w:eastAsia="Arial Unicode MS"/>
          <w:bdr w:val="nil"/>
          <w:lang w:eastAsia="zh-CN"/>
        </w:rPr>
        <w:t xml:space="preserve"> </w:t>
      </w:r>
      <w:r w:rsidRPr="00FC3031">
        <w:rPr>
          <w:rFonts w:eastAsia="Roboto"/>
          <w:bdr w:val="nil"/>
        </w:rPr>
        <w:t xml:space="preserve">While the overall impact of </w:t>
      </w:r>
      <w:r w:rsidRPr="00FC3031">
        <w:rPr>
          <w:rFonts w:eastAsia="Roboto"/>
          <w:bdr w:val="nil"/>
        </w:rPr>
        <w:lastRenderedPageBreak/>
        <w:t xml:space="preserve">the </w:t>
      </w:r>
      <w:r w:rsidR="0083318E" w:rsidRPr="00FC3031">
        <w:rPr>
          <w:rFonts w:eastAsia="Roboto"/>
          <w:bdr w:val="nil"/>
        </w:rPr>
        <w:t>C</w:t>
      </w:r>
      <w:r w:rsidR="008356C9" w:rsidRPr="00FC3031">
        <w:rPr>
          <w:rFonts w:eastAsia="Roboto"/>
          <w:bdr w:val="nil"/>
        </w:rPr>
        <w:t>onvention</w:t>
      </w:r>
      <w:r w:rsidR="0083318E" w:rsidRPr="00FC3031">
        <w:rPr>
          <w:rFonts w:eastAsia="Roboto"/>
          <w:bdr w:val="nil"/>
        </w:rPr>
        <w:t xml:space="preserve"> </w:t>
      </w:r>
      <w:r w:rsidR="008356C9" w:rsidRPr="00FC3031">
        <w:rPr>
          <w:rFonts w:eastAsia="Roboto"/>
          <w:bdr w:val="nil"/>
        </w:rPr>
        <w:t>s</w:t>
      </w:r>
      <w:r w:rsidRPr="00FC3031">
        <w:rPr>
          <w:rFonts w:eastAsia="Roboto"/>
          <w:bdr w:val="nil"/>
        </w:rPr>
        <w:t>ecretariat’s work may be difficult to gauge, indications such as the agreement on a gender-responsive process to develop the post-2020 global biodiversity framework suggest that there is</w:t>
      </w:r>
      <w:r w:rsidRPr="00FC3031">
        <w:rPr>
          <w:rFonts w:eastAsia="Arial Unicode MS"/>
          <w:bdr w:val="nil"/>
          <w:lang w:eastAsia="zh-CN"/>
        </w:rPr>
        <w:t xml:space="preserve"> g</w:t>
      </w:r>
      <w:r w:rsidRPr="00FC3031">
        <w:rPr>
          <w:rFonts w:eastAsia="Roboto"/>
          <w:bdr w:val="nil"/>
        </w:rPr>
        <w:t xml:space="preserve">rowing interest in strengthening </w:t>
      </w:r>
      <w:r w:rsidR="0083318E" w:rsidRPr="00FC3031">
        <w:rPr>
          <w:rFonts w:eastAsia="Roboto"/>
          <w:bdr w:val="nil"/>
        </w:rPr>
        <w:t>the focus</w:t>
      </w:r>
      <w:r w:rsidRPr="00FC3031">
        <w:rPr>
          <w:rFonts w:eastAsia="Roboto"/>
          <w:bdr w:val="nil"/>
        </w:rPr>
        <w:t xml:space="preserve"> on gender in work to implement the Convention</w:t>
      </w:r>
      <w:r w:rsidR="0083318E" w:rsidRPr="00FC3031">
        <w:rPr>
          <w:rFonts w:eastAsia="Roboto"/>
          <w:bdr w:val="nil"/>
        </w:rPr>
        <w:t>.</w:t>
      </w:r>
      <w:r w:rsidRPr="00FC3031">
        <w:rPr>
          <w:rFonts w:eastAsia="Roboto"/>
          <w:bdr w:val="nil"/>
          <w:vertAlign w:val="superscript"/>
        </w:rPr>
        <w:footnoteReference w:id="47"/>
      </w:r>
    </w:p>
    <w:p w14:paraId="58A55163" w14:textId="13A918AC" w:rsidR="005D28AB" w:rsidRPr="00FC3031" w:rsidRDefault="0083318E" w:rsidP="001E4C92">
      <w:pPr>
        <w:pStyle w:val="Normalnumber"/>
        <w:tabs>
          <w:tab w:val="clear" w:pos="1620"/>
        </w:tabs>
        <w:ind w:left="1247"/>
        <w:rPr>
          <w:rFonts w:eastAsia="Arial Unicode MS"/>
          <w:bCs/>
          <w:bdr w:val="nil"/>
        </w:rPr>
      </w:pPr>
      <w:r w:rsidRPr="00FC3031">
        <w:rPr>
          <w:rFonts w:eastAsia="Arial Unicode MS"/>
          <w:bCs/>
          <w:bdr w:val="nil"/>
          <w:lang w:eastAsia="zh-CN"/>
        </w:rPr>
        <w:t>The</w:t>
      </w:r>
      <w:hyperlink r:id="rId16" w:history="1">
        <w:r w:rsidR="005D28AB" w:rsidRPr="00FC3031">
          <w:rPr>
            <w:rFonts w:eastAsia="Arial Unicode MS"/>
            <w:bCs/>
            <w:bdr w:val="nil"/>
          </w:rPr>
          <w:t xml:space="preserve"> </w:t>
        </w:r>
        <w:r w:rsidRPr="00FC3031">
          <w:rPr>
            <w:rFonts w:eastAsia="Arial Unicode MS"/>
            <w:bCs/>
            <w:bdr w:val="nil"/>
          </w:rPr>
          <w:t>g</w:t>
        </w:r>
        <w:r w:rsidR="005D28AB" w:rsidRPr="00FC3031">
          <w:rPr>
            <w:rFonts w:eastAsia="Arial Unicode MS"/>
            <w:bCs/>
            <w:bdr w:val="nil"/>
          </w:rPr>
          <w:t xml:space="preserve">ender </w:t>
        </w:r>
        <w:r w:rsidRPr="00FC3031">
          <w:rPr>
            <w:rFonts w:eastAsia="Arial Unicode MS"/>
            <w:bCs/>
            <w:bdr w:val="nil"/>
          </w:rPr>
          <w:t>a</w:t>
        </w:r>
        <w:r w:rsidR="005D28AB" w:rsidRPr="00FC3031">
          <w:rPr>
            <w:rFonts w:eastAsia="Arial Unicode MS"/>
            <w:bCs/>
            <w:bdr w:val="nil"/>
          </w:rPr>
          <w:t xml:space="preserve">ction </w:t>
        </w:r>
        <w:r w:rsidRPr="00FC3031">
          <w:rPr>
            <w:rFonts w:eastAsia="Arial Unicode MS"/>
            <w:bCs/>
            <w:bdr w:val="nil"/>
          </w:rPr>
          <w:t>p</w:t>
        </w:r>
        <w:r w:rsidR="005D28AB" w:rsidRPr="00FC3031">
          <w:rPr>
            <w:rFonts w:eastAsia="Arial Unicode MS"/>
            <w:bCs/>
            <w:bdr w:val="nil"/>
          </w:rPr>
          <w:t>lan</w:t>
        </w:r>
      </w:hyperlink>
      <w:r w:rsidR="005D28AB" w:rsidRPr="00FC3031">
        <w:rPr>
          <w:rFonts w:eastAsia="Arial Unicode MS"/>
          <w:bCs/>
          <w:bdr w:val="nil"/>
          <w:vertAlign w:val="superscript"/>
        </w:rPr>
        <w:footnoteReference w:id="48"/>
      </w:r>
      <w:r w:rsidR="005D28AB" w:rsidRPr="00FC3031">
        <w:rPr>
          <w:rFonts w:eastAsia="Arial Unicode MS"/>
          <w:bCs/>
          <w:bdr w:val="nil"/>
          <w:lang w:eastAsia="zh-CN"/>
        </w:rPr>
        <w:t xml:space="preserve"> of the </w:t>
      </w:r>
      <w:r w:rsidRPr="00FC3031">
        <w:rPr>
          <w:rFonts w:eastAsia="Arial Unicode MS"/>
          <w:bCs/>
          <w:bdr w:val="nil"/>
          <w:lang w:eastAsia="zh-CN"/>
        </w:rPr>
        <w:t xml:space="preserve">secretariat of the </w:t>
      </w:r>
      <w:r w:rsidR="005D28AB" w:rsidRPr="00FC3031">
        <w:rPr>
          <w:rFonts w:eastAsia="Arial Unicode MS"/>
          <w:bCs/>
          <w:bdr w:val="nil"/>
          <w:lang w:eastAsia="zh-CN"/>
        </w:rPr>
        <w:t xml:space="preserve">Basel, Rotterdam and Stockholm </w:t>
      </w:r>
      <w:r w:rsidRPr="00FC3031">
        <w:rPr>
          <w:rFonts w:eastAsia="Arial Unicode MS"/>
          <w:bCs/>
          <w:bdr w:val="nil"/>
          <w:lang w:eastAsia="zh-CN"/>
        </w:rPr>
        <w:t>c</w:t>
      </w:r>
      <w:r w:rsidR="005D28AB" w:rsidRPr="00FC3031">
        <w:rPr>
          <w:rFonts w:eastAsia="Arial Unicode MS"/>
          <w:bCs/>
          <w:bdr w:val="nil"/>
          <w:lang w:eastAsia="zh-CN"/>
        </w:rPr>
        <w:t>onventions</w:t>
      </w:r>
      <w:r w:rsidR="00E7789E" w:rsidRPr="00FC3031">
        <w:rPr>
          <w:rFonts w:eastAsia="Arial Unicode MS"/>
          <w:bCs/>
          <w:bdr w:val="nil"/>
          <w:lang w:eastAsia="zh-CN"/>
        </w:rPr>
        <w:t xml:space="preserve"> </w:t>
      </w:r>
      <w:r w:rsidR="005D28AB" w:rsidRPr="00FC3031">
        <w:rPr>
          <w:rFonts w:eastAsia="Arial Unicode MS"/>
          <w:bCs/>
          <w:bdr w:val="nil"/>
          <w:lang w:eastAsia="zh-CN"/>
        </w:rPr>
        <w:t>was</w:t>
      </w:r>
      <w:r w:rsidR="005D28AB" w:rsidRPr="00FC3031">
        <w:rPr>
          <w:rFonts w:eastAsia="Arial Unicode MS"/>
          <w:bCs/>
          <w:bdr w:val="nil"/>
        </w:rPr>
        <w:t xml:space="preserve"> </w:t>
      </w:r>
      <w:r w:rsidR="005D28AB" w:rsidRPr="00FC3031">
        <w:rPr>
          <w:rFonts w:eastAsia="Arial Unicode MS"/>
          <w:bdr w:val="nil"/>
        </w:rPr>
        <w:t>updated</w:t>
      </w:r>
      <w:r w:rsidR="005D28AB" w:rsidRPr="00FC3031">
        <w:rPr>
          <w:rFonts w:eastAsia="Arial Unicode MS"/>
          <w:bCs/>
          <w:bdr w:val="nil"/>
        </w:rPr>
        <w:t xml:space="preserve"> in March 2019.</w:t>
      </w:r>
      <w:r w:rsidR="005D28AB" w:rsidRPr="00FC3031">
        <w:rPr>
          <w:rFonts w:eastAsia="Arial Unicode MS"/>
          <w:bdr w:val="nil"/>
        </w:rPr>
        <w:t xml:space="preserve"> The </w:t>
      </w:r>
      <w:r w:rsidR="00422353" w:rsidRPr="00FC3031">
        <w:rPr>
          <w:rFonts w:eastAsia="Arial Unicode MS"/>
          <w:bdr w:val="nil"/>
        </w:rPr>
        <w:t>p</w:t>
      </w:r>
      <w:r w:rsidR="005D28AB" w:rsidRPr="00FC3031">
        <w:rPr>
          <w:rFonts w:eastAsia="Arial Unicode MS"/>
          <w:bdr w:val="nil"/>
        </w:rPr>
        <w:t xml:space="preserve">lan contains information on what the </w:t>
      </w:r>
      <w:r w:rsidR="00422353" w:rsidRPr="00FC3031">
        <w:rPr>
          <w:rFonts w:eastAsia="Arial Unicode MS"/>
          <w:bdr w:val="nil"/>
        </w:rPr>
        <w:t>s</w:t>
      </w:r>
      <w:r w:rsidR="005D28AB" w:rsidRPr="00FC3031">
        <w:rPr>
          <w:rFonts w:eastAsia="Arial Unicode MS"/>
          <w:bdr w:val="nil"/>
        </w:rPr>
        <w:t xml:space="preserve">ecretariat has achieved to date with respect to gender and the chemicals and waste agenda. </w:t>
      </w:r>
      <w:r w:rsidR="005D28AB" w:rsidRPr="00FC3031">
        <w:rPr>
          <w:rFonts w:eastAsia="Arial Unicode MS"/>
          <w:i/>
          <w:iCs/>
          <w:bdr w:val="nil"/>
          <w:lang w:eastAsia="ko-KR"/>
        </w:rPr>
        <w:t>Gender Heroes: from grassroots to global action</w:t>
      </w:r>
      <w:r w:rsidR="00422353" w:rsidRPr="00FC3031">
        <w:rPr>
          <w:rFonts w:eastAsia="Arial Unicode MS"/>
          <w:i/>
          <w:iCs/>
          <w:bdr w:val="nil"/>
          <w:lang w:eastAsia="ko-KR"/>
        </w:rPr>
        <w:t xml:space="preserve">, </w:t>
      </w:r>
      <w:r w:rsidR="00422353" w:rsidRPr="00FC3031">
        <w:rPr>
          <w:rFonts w:eastAsia="Arial Unicode MS"/>
          <w:bdr w:val="nil"/>
          <w:lang w:eastAsia="ko-KR"/>
        </w:rPr>
        <w:t>containing</w:t>
      </w:r>
      <w:r w:rsidR="005D28AB" w:rsidRPr="00FC3031">
        <w:rPr>
          <w:rFonts w:eastAsia="Arial Unicode MS"/>
          <w:bdr w:val="nil"/>
          <w:lang w:eastAsia="ko-KR"/>
        </w:rPr>
        <w:t xml:space="preserve"> </w:t>
      </w:r>
      <w:r w:rsidR="00422353" w:rsidRPr="00FC3031">
        <w:rPr>
          <w:rFonts w:eastAsia="Arial Unicode MS"/>
          <w:bdr w:val="nil"/>
          <w:lang w:eastAsia="ko-KR"/>
        </w:rPr>
        <w:t>a</w:t>
      </w:r>
      <w:r w:rsidR="005D28AB" w:rsidRPr="00FC3031">
        <w:rPr>
          <w:rFonts w:eastAsia="Arial Unicode MS"/>
          <w:bdr w:val="nil"/>
          <w:lang w:eastAsia="ko-KR"/>
        </w:rPr>
        <w:t xml:space="preserve"> collection of stories featuring gender perspectives on the management of hazardous chemicals and wastes</w:t>
      </w:r>
      <w:r w:rsidR="00422353" w:rsidRPr="00FC3031">
        <w:rPr>
          <w:rFonts w:eastAsia="Arial Unicode MS"/>
          <w:bdr w:val="nil"/>
          <w:lang w:eastAsia="ko-KR"/>
        </w:rPr>
        <w:t>, was published in 2015</w:t>
      </w:r>
      <w:r w:rsidRPr="00FC3031">
        <w:rPr>
          <w:rFonts w:eastAsia="Arial Unicode MS"/>
          <w:bdr w:val="nil"/>
          <w:lang w:eastAsia="ko-KR"/>
        </w:rPr>
        <w:t>.</w:t>
      </w:r>
    </w:p>
    <w:p w14:paraId="5930202D" w14:textId="4E1E4C1A" w:rsidR="005D28AB" w:rsidRPr="00FC3031" w:rsidRDefault="005D28AB" w:rsidP="001E4C92">
      <w:pPr>
        <w:pStyle w:val="Normalnumber"/>
        <w:tabs>
          <w:tab w:val="clear" w:pos="1620"/>
        </w:tabs>
        <w:ind w:left="1247"/>
        <w:rPr>
          <w:rFonts w:eastAsia="Roboto"/>
          <w:bCs/>
          <w:bdr w:val="nil"/>
          <w:lang w:eastAsia="zh-CN"/>
        </w:rPr>
      </w:pPr>
      <w:r w:rsidRPr="00FC3031">
        <w:rPr>
          <w:rFonts w:eastAsia="Arial Unicode MS"/>
          <w:bCs/>
          <w:bdr w:val="nil"/>
        </w:rPr>
        <w:t xml:space="preserve">The </w:t>
      </w:r>
      <w:r w:rsidR="00422353" w:rsidRPr="00FC3031">
        <w:rPr>
          <w:rFonts w:eastAsia="Arial Unicode MS"/>
          <w:bCs/>
          <w:bdr w:val="nil"/>
        </w:rPr>
        <w:t>s</w:t>
      </w:r>
      <w:r w:rsidRPr="00FC3031">
        <w:rPr>
          <w:rFonts w:eastAsia="Arial Unicode MS"/>
          <w:bCs/>
          <w:bdr w:val="nil"/>
        </w:rPr>
        <w:t xml:space="preserve">ecretariat for the </w:t>
      </w:r>
      <w:r w:rsidRPr="00FC3031">
        <w:rPr>
          <w:rFonts w:eastAsia="Arial Unicode MS"/>
          <w:bCs/>
          <w:bdr w:val="nil"/>
          <w:lang w:eastAsia="ko-KR"/>
        </w:rPr>
        <w:t>Strategic Approach to International Chemicals Management (SAICM)</w:t>
      </w:r>
      <w:r w:rsidRPr="00FC3031">
        <w:rPr>
          <w:rFonts w:eastAsia="Arial Unicode MS"/>
          <w:bCs/>
          <w:bdr w:val="nil"/>
          <w:lang w:eastAsia="zh-CN"/>
        </w:rPr>
        <w:t xml:space="preserve"> has set up four</w:t>
      </w:r>
      <w:r w:rsidR="00422353" w:rsidRPr="00FC3031">
        <w:rPr>
          <w:rFonts w:eastAsia="Arial Unicode MS"/>
          <w:bCs/>
          <w:bdr w:val="nil"/>
          <w:lang w:eastAsia="zh-CN"/>
        </w:rPr>
        <w:t xml:space="preserve"> c</w:t>
      </w:r>
      <w:r w:rsidRPr="00FC3031">
        <w:rPr>
          <w:rFonts w:eastAsia="Arial Unicode MS"/>
          <w:bCs/>
          <w:bdr w:val="nil"/>
          <w:lang w:eastAsia="zh-CN"/>
        </w:rPr>
        <w:t xml:space="preserve">ommunities of </w:t>
      </w:r>
      <w:r w:rsidR="00422353" w:rsidRPr="00FC3031">
        <w:rPr>
          <w:rFonts w:eastAsia="Arial Unicode MS"/>
          <w:bCs/>
          <w:bdr w:val="nil"/>
          <w:lang w:eastAsia="zh-CN"/>
        </w:rPr>
        <w:t>p</w:t>
      </w:r>
      <w:r w:rsidRPr="00FC3031">
        <w:rPr>
          <w:rFonts w:eastAsia="Arial Unicode MS"/>
          <w:bCs/>
          <w:bdr w:val="nil"/>
          <w:lang w:eastAsia="zh-CN"/>
        </w:rPr>
        <w:t xml:space="preserve">ractice, </w:t>
      </w:r>
      <w:r w:rsidR="00422353" w:rsidRPr="00FC3031">
        <w:rPr>
          <w:rFonts w:eastAsia="Arial Unicode MS"/>
          <w:bCs/>
          <w:bdr w:val="nil"/>
          <w:lang w:eastAsia="zh-CN"/>
        </w:rPr>
        <w:t xml:space="preserve">including </w:t>
      </w:r>
      <w:r w:rsidRPr="00FC3031">
        <w:rPr>
          <w:rFonts w:eastAsia="Arial Unicode MS"/>
          <w:bCs/>
          <w:bdr w:val="nil"/>
          <w:lang w:eastAsia="zh-CN"/>
        </w:rPr>
        <w:t xml:space="preserve">one </w:t>
      </w:r>
      <w:r w:rsidRPr="00FC3031">
        <w:rPr>
          <w:rFonts w:eastAsia="Arial Unicode MS"/>
          <w:bCs/>
          <w:bdr w:val="nil"/>
        </w:rPr>
        <w:t xml:space="preserve">on </w:t>
      </w:r>
      <w:r w:rsidR="00422353" w:rsidRPr="00FC3031">
        <w:rPr>
          <w:rFonts w:eastAsia="Arial Unicode MS"/>
          <w:bCs/>
          <w:bdr w:val="nil"/>
        </w:rPr>
        <w:t>c</w:t>
      </w:r>
      <w:r w:rsidRPr="00FC3031">
        <w:rPr>
          <w:rFonts w:eastAsia="Arial Unicode MS"/>
          <w:bCs/>
          <w:bdr w:val="nil"/>
        </w:rPr>
        <w:t xml:space="preserve">hemicals and </w:t>
      </w:r>
      <w:r w:rsidR="00422353" w:rsidRPr="00FC3031">
        <w:rPr>
          <w:rFonts w:eastAsia="Arial Unicode MS"/>
          <w:bCs/>
          <w:bdr w:val="nil"/>
        </w:rPr>
        <w:t>s</w:t>
      </w:r>
      <w:r w:rsidR="00292BF7" w:rsidRPr="00FC3031">
        <w:rPr>
          <w:rFonts w:eastAsia="Arial Unicode MS"/>
          <w:bdr w:val="nil"/>
        </w:rPr>
        <w:t xml:space="preserve">ustainable </w:t>
      </w:r>
      <w:r w:rsidR="00422353" w:rsidRPr="00FC3031">
        <w:rPr>
          <w:rFonts w:eastAsia="Arial Unicode MS"/>
          <w:bdr w:val="nil"/>
        </w:rPr>
        <w:t>d</w:t>
      </w:r>
      <w:r w:rsidR="00292BF7" w:rsidRPr="00FC3031">
        <w:rPr>
          <w:rFonts w:eastAsia="Arial Unicode MS"/>
          <w:bdr w:val="nil"/>
        </w:rPr>
        <w:t xml:space="preserve">evelopment </w:t>
      </w:r>
      <w:r w:rsidR="00422353" w:rsidRPr="00FC3031">
        <w:rPr>
          <w:rFonts w:eastAsia="Arial Unicode MS"/>
          <w:bdr w:val="nil"/>
        </w:rPr>
        <w:t>g</w:t>
      </w:r>
      <w:r w:rsidR="00292BF7" w:rsidRPr="00FC3031">
        <w:rPr>
          <w:rFonts w:eastAsia="Arial Unicode MS"/>
          <w:bdr w:val="nil"/>
        </w:rPr>
        <w:t>oal</w:t>
      </w:r>
      <w:r w:rsidRPr="00FC3031">
        <w:rPr>
          <w:rFonts w:eastAsia="Arial Unicode MS"/>
          <w:bCs/>
          <w:bdr w:val="nil"/>
        </w:rPr>
        <w:t>s covering gender and chemicals management</w:t>
      </w:r>
      <w:r w:rsidR="0083318E" w:rsidRPr="00FC3031">
        <w:rPr>
          <w:rFonts w:eastAsia="Arial Unicode MS"/>
          <w:bCs/>
          <w:bdr w:val="nil"/>
        </w:rPr>
        <w:t>.</w:t>
      </w:r>
      <w:r w:rsidRPr="00FC3031">
        <w:rPr>
          <w:rFonts w:eastAsia="Arial Unicode MS"/>
          <w:bCs/>
          <w:bdr w:val="nil"/>
          <w:vertAlign w:val="superscript"/>
        </w:rPr>
        <w:footnoteReference w:id="49"/>
      </w:r>
      <w:r w:rsidR="00E7789E" w:rsidRPr="00FC3031">
        <w:rPr>
          <w:rFonts w:eastAsia="Arial Unicode MS"/>
          <w:bdr w:val="nil"/>
        </w:rPr>
        <w:t xml:space="preserve"> </w:t>
      </w:r>
      <w:r w:rsidRPr="00FC3031">
        <w:rPr>
          <w:rFonts w:eastAsia="Arial Unicode MS"/>
          <w:bdr w:val="nil"/>
        </w:rPr>
        <w:t xml:space="preserve">From June to December 2020, the </w:t>
      </w:r>
      <w:r w:rsidR="00531AC4" w:rsidRPr="00FC3031">
        <w:rPr>
          <w:rFonts w:eastAsia="Arial Unicode MS"/>
          <w:bdr w:val="nil"/>
        </w:rPr>
        <w:t xml:space="preserve">secretariat, in collaboration with the </w:t>
      </w:r>
      <w:r w:rsidRPr="00FC3031">
        <w:rPr>
          <w:rFonts w:eastAsia="Arial Unicode MS"/>
          <w:bdr w:val="nil"/>
        </w:rPr>
        <w:t xml:space="preserve">Multi-Stakeholders Processes for Sustainable Development (MSP) Institute, </w:t>
      </w:r>
      <w:r w:rsidR="00531AC4" w:rsidRPr="00FC3031">
        <w:rPr>
          <w:rFonts w:eastAsia="Arial Unicode MS"/>
          <w:bdr w:val="nil"/>
        </w:rPr>
        <w:t>presented</w:t>
      </w:r>
      <w:r w:rsidRPr="00FC3031">
        <w:rPr>
          <w:rFonts w:eastAsia="Arial Unicode MS"/>
          <w:bdr w:val="nil"/>
        </w:rPr>
        <w:t xml:space="preserve"> a series of short webinars on gender equality </w:t>
      </w:r>
      <w:r w:rsidR="009F0977" w:rsidRPr="00FC3031">
        <w:rPr>
          <w:rFonts w:eastAsia="Arial Unicode MS"/>
          <w:bdr w:val="nil"/>
        </w:rPr>
        <w:t>in</w:t>
      </w:r>
      <w:r w:rsidRPr="00FC3031">
        <w:rPr>
          <w:rFonts w:eastAsia="Arial Unicode MS"/>
          <w:bdr w:val="nil"/>
        </w:rPr>
        <w:t xml:space="preserve"> the world of chemistry</w:t>
      </w:r>
      <w:r w:rsidR="0083318E" w:rsidRPr="00FC3031">
        <w:rPr>
          <w:rFonts w:eastAsia="Arial Unicode MS"/>
          <w:bdr w:val="nil"/>
        </w:rPr>
        <w:t>.</w:t>
      </w:r>
      <w:r w:rsidRPr="00FC3031">
        <w:rPr>
          <w:rFonts w:eastAsia="Arial Unicode MS"/>
          <w:bdr w:val="nil"/>
          <w:vertAlign w:val="superscript"/>
        </w:rPr>
        <w:footnoteReference w:id="50"/>
      </w:r>
      <w:r w:rsidRPr="00FC3031">
        <w:rPr>
          <w:rFonts w:eastAsia="Arial Unicode MS"/>
          <w:bdr w:val="nil"/>
        </w:rPr>
        <w:t xml:space="preserve"> </w:t>
      </w:r>
      <w:r w:rsidR="00531AC4" w:rsidRPr="00FC3031">
        <w:rPr>
          <w:rFonts w:eastAsia="Arial Unicode MS"/>
          <w:bdr w:val="nil"/>
        </w:rPr>
        <w:t>The secretariat</w:t>
      </w:r>
      <w:r w:rsidRPr="00FC3031">
        <w:rPr>
          <w:rFonts w:eastAsia="Arial Unicode MS"/>
          <w:bdr w:val="nil"/>
        </w:rPr>
        <w:t xml:space="preserve"> </w:t>
      </w:r>
      <w:r w:rsidR="00D77E26" w:rsidRPr="00FC3031">
        <w:rPr>
          <w:rFonts w:eastAsia="Arial Unicode MS"/>
          <w:bdr w:val="nil"/>
        </w:rPr>
        <w:t xml:space="preserve">recently </w:t>
      </w:r>
      <w:r w:rsidRPr="00FC3031">
        <w:rPr>
          <w:rFonts w:eastAsia="Arial Unicode MS"/>
          <w:bdr w:val="nil"/>
        </w:rPr>
        <w:t xml:space="preserve">published </w:t>
      </w:r>
      <w:r w:rsidR="009F0977" w:rsidRPr="00FC3031">
        <w:rPr>
          <w:rFonts w:eastAsia="Arial Unicode MS"/>
          <w:bdr w:val="nil"/>
        </w:rPr>
        <w:t>the</w:t>
      </w:r>
      <w:r w:rsidRPr="00FC3031">
        <w:rPr>
          <w:rFonts w:eastAsia="Arial Unicode MS"/>
          <w:bdr w:val="nil"/>
        </w:rPr>
        <w:t xml:space="preserve"> </w:t>
      </w:r>
      <w:r w:rsidR="009F0977" w:rsidRPr="00FC3031">
        <w:rPr>
          <w:rFonts w:eastAsia="Arial Unicode MS"/>
          <w:bdr w:val="nil"/>
        </w:rPr>
        <w:t>report</w:t>
      </w:r>
      <w:r w:rsidR="00D77E26" w:rsidRPr="00FC3031">
        <w:rPr>
          <w:rFonts w:eastAsia="Arial Unicode MS"/>
          <w:bdr w:val="nil"/>
        </w:rPr>
        <w:t xml:space="preserve"> </w:t>
      </w:r>
      <w:r w:rsidRPr="00FC3031">
        <w:rPr>
          <w:rFonts w:eastAsia="Arial Unicode MS"/>
          <w:i/>
          <w:iCs/>
          <w:bdr w:val="nil"/>
        </w:rPr>
        <w:t>Women</w:t>
      </w:r>
      <w:r w:rsidR="009F0977" w:rsidRPr="00FC3031">
        <w:rPr>
          <w:rFonts w:eastAsia="Arial Unicode MS"/>
          <w:i/>
          <w:iCs/>
          <w:bdr w:val="nil"/>
        </w:rPr>
        <w:t>,</w:t>
      </w:r>
      <w:r w:rsidRPr="00FC3031">
        <w:rPr>
          <w:rFonts w:eastAsia="Arial Unicode MS"/>
          <w:i/>
          <w:iCs/>
          <w:bdr w:val="nil"/>
        </w:rPr>
        <w:t xml:space="preserve"> Chemicals</w:t>
      </w:r>
      <w:r w:rsidR="009F0977" w:rsidRPr="00FC3031">
        <w:rPr>
          <w:rFonts w:eastAsia="Arial Unicode MS"/>
          <w:i/>
          <w:iCs/>
          <w:bdr w:val="nil"/>
        </w:rPr>
        <w:t xml:space="preserve"> and</w:t>
      </w:r>
      <w:r w:rsidRPr="00FC3031">
        <w:rPr>
          <w:rFonts w:eastAsia="Arial Unicode MS"/>
          <w:i/>
          <w:iCs/>
          <w:bdr w:val="nil"/>
        </w:rPr>
        <w:t xml:space="preserve"> the Sustainable Development Goals</w:t>
      </w:r>
      <w:r w:rsidRPr="00FC3031">
        <w:rPr>
          <w:rFonts w:eastAsia="Arial Unicode MS"/>
          <w:bdr w:val="nil"/>
        </w:rPr>
        <w:t>.</w:t>
      </w:r>
      <w:r w:rsidR="009F0977" w:rsidRPr="00FC3031">
        <w:rPr>
          <w:rStyle w:val="FootnoteReference"/>
          <w:rFonts w:eastAsia="Arial Unicode MS"/>
          <w:bdr w:val="nil"/>
        </w:rPr>
        <w:footnoteReference w:id="51"/>
      </w:r>
    </w:p>
    <w:p w14:paraId="264F36B1" w14:textId="7BF9FBEB" w:rsidR="005D28AB" w:rsidRPr="00FC3031" w:rsidRDefault="00D80A6A" w:rsidP="00D80A6A">
      <w:pPr>
        <w:pStyle w:val="CH2"/>
        <w:rPr>
          <w:sz w:val="20"/>
          <w:szCs w:val="20"/>
        </w:rPr>
      </w:pPr>
      <w:r w:rsidRPr="00FC3031">
        <w:rPr>
          <w:sz w:val="20"/>
          <w:szCs w:val="20"/>
        </w:rPr>
        <w:tab/>
      </w:r>
      <w:r w:rsidR="0089302F" w:rsidRPr="00FC3031">
        <w:rPr>
          <w:sz w:val="20"/>
          <w:szCs w:val="20"/>
        </w:rPr>
        <w:t>6</w:t>
      </w:r>
      <w:r w:rsidR="00E7789E" w:rsidRPr="00FC3031">
        <w:rPr>
          <w:sz w:val="20"/>
          <w:szCs w:val="20"/>
        </w:rPr>
        <w:t>.</w:t>
      </w:r>
      <w:r w:rsidRPr="00FC3031">
        <w:rPr>
          <w:sz w:val="20"/>
          <w:szCs w:val="20"/>
        </w:rPr>
        <w:tab/>
      </w:r>
      <w:r w:rsidR="005D28AB" w:rsidRPr="00FC3031">
        <w:rPr>
          <w:sz w:val="20"/>
          <w:szCs w:val="20"/>
        </w:rPr>
        <w:t>S</w:t>
      </w:r>
      <w:r w:rsidR="005D28AB" w:rsidRPr="00FC3031">
        <w:rPr>
          <w:sz w:val="20"/>
          <w:szCs w:val="20"/>
          <w:lang w:eastAsia="zh-CN"/>
        </w:rPr>
        <w:t>haping regional policies on gender and environment</w:t>
      </w:r>
    </w:p>
    <w:p w14:paraId="47F1DDB2" w14:textId="4828F0E0" w:rsidR="005D28AB" w:rsidRPr="00FC3031" w:rsidRDefault="005D28AB" w:rsidP="001E4C92">
      <w:pPr>
        <w:pStyle w:val="Normalnumber"/>
        <w:tabs>
          <w:tab w:val="clear" w:pos="1620"/>
        </w:tabs>
        <w:ind w:left="1247"/>
        <w:rPr>
          <w:rFonts w:eastAsia="Arial Unicode MS"/>
          <w:bdr w:val="nil"/>
        </w:rPr>
      </w:pPr>
      <w:r w:rsidRPr="00FC3031">
        <w:rPr>
          <w:rFonts w:eastAsia="Arial Unicode MS"/>
          <w:bdr w:val="nil"/>
        </w:rPr>
        <w:t>UNEP has supported</w:t>
      </w:r>
      <w:r w:rsidR="00B123D8" w:rsidRPr="00FC3031">
        <w:rPr>
          <w:rFonts w:eastAsia="Arial Unicode MS"/>
          <w:bdr w:val="nil"/>
        </w:rPr>
        <w:t xml:space="preserve"> the</w:t>
      </w:r>
      <w:r w:rsidRPr="00FC3031">
        <w:rPr>
          <w:rFonts w:eastAsia="Arial Unicode MS"/>
          <w:bdr w:val="nil"/>
        </w:rPr>
        <w:t xml:space="preserve"> development of gender</w:t>
      </w:r>
      <w:r w:rsidR="00F5495A" w:rsidRPr="00FC3031">
        <w:rPr>
          <w:rFonts w:eastAsia="Arial Unicode MS"/>
          <w:bdr w:val="nil"/>
        </w:rPr>
        <w:t>-</w:t>
      </w:r>
      <w:r w:rsidRPr="00FC3031">
        <w:rPr>
          <w:rFonts w:eastAsia="Arial Unicode MS"/>
          <w:bdr w:val="nil"/>
        </w:rPr>
        <w:t xml:space="preserve">sensitive environmental policies at </w:t>
      </w:r>
      <w:r w:rsidR="00F5495A" w:rsidRPr="00FC3031">
        <w:rPr>
          <w:rFonts w:eastAsia="Arial Unicode MS"/>
          <w:bdr w:val="nil"/>
        </w:rPr>
        <w:t xml:space="preserve">the </w:t>
      </w:r>
      <w:r w:rsidRPr="00FC3031">
        <w:rPr>
          <w:rFonts w:eastAsia="Arial Unicode MS"/>
          <w:bdr w:val="nil"/>
        </w:rPr>
        <w:t>national and global levels. The Network of Women Ministers and Leaders for the Environment, whose Secretariat is hosted by UNEP, remains a key implementing partner in addressing the integration of gender perspectives into</w:t>
      </w:r>
      <w:r w:rsidR="00E7789E" w:rsidRPr="00FC3031">
        <w:rPr>
          <w:rFonts w:eastAsia="Arial Unicode MS"/>
          <w:bdr w:val="nil"/>
        </w:rPr>
        <w:t xml:space="preserve"> </w:t>
      </w:r>
      <w:r w:rsidRPr="00FC3031">
        <w:rPr>
          <w:rFonts w:eastAsia="Arial Unicode MS"/>
          <w:bdr w:val="nil"/>
        </w:rPr>
        <w:t xml:space="preserve">environmental management planning processes. </w:t>
      </w:r>
    </w:p>
    <w:p w14:paraId="24D2D4C0" w14:textId="4BC3F74B" w:rsidR="005D28AB" w:rsidRPr="00FC3031" w:rsidRDefault="0042740F" w:rsidP="001E4C92">
      <w:pPr>
        <w:pStyle w:val="Normalnumber"/>
        <w:tabs>
          <w:tab w:val="clear" w:pos="1620"/>
        </w:tabs>
        <w:ind w:left="1247"/>
        <w:rPr>
          <w:rFonts w:eastAsia="Arial Unicode MS"/>
          <w:bdr w:val="nil"/>
        </w:rPr>
      </w:pPr>
      <w:r w:rsidRPr="00FC3031">
        <w:rPr>
          <w:rFonts w:eastAsia="Arial Unicode MS"/>
          <w:bdr w:val="nil"/>
        </w:rPr>
        <w:t xml:space="preserve">In 2017 the </w:t>
      </w:r>
      <w:r w:rsidRPr="00FC3031" w:rsidDel="005E3F0F">
        <w:rPr>
          <w:rFonts w:eastAsia="Arial Unicode MS"/>
          <w:bdr w:val="nil"/>
          <w:lang w:eastAsia="zh-CN"/>
        </w:rPr>
        <w:t xml:space="preserve">African Ministerial Conference on </w:t>
      </w:r>
      <w:r w:rsidR="003E5901" w:rsidRPr="00FC3031">
        <w:rPr>
          <w:rFonts w:eastAsia="Arial Unicode MS"/>
          <w:bdr w:val="nil"/>
          <w:lang w:eastAsia="zh-CN"/>
        </w:rPr>
        <w:t xml:space="preserve">the </w:t>
      </w:r>
      <w:r w:rsidRPr="00FC3031" w:rsidDel="005E3F0F">
        <w:rPr>
          <w:rFonts w:eastAsia="Arial Unicode MS"/>
          <w:bdr w:val="nil"/>
          <w:lang w:eastAsia="zh-CN"/>
        </w:rPr>
        <w:t xml:space="preserve">Environment </w:t>
      </w:r>
      <w:r w:rsidRPr="00FC3031">
        <w:rPr>
          <w:rFonts w:eastAsia="Arial Unicode MS"/>
          <w:bdr w:val="nil"/>
          <w:lang w:eastAsia="zh-CN"/>
        </w:rPr>
        <w:t xml:space="preserve">declared </w:t>
      </w:r>
      <w:r w:rsidR="009F0977" w:rsidRPr="00FC3031">
        <w:rPr>
          <w:rFonts w:eastAsia="Arial Unicode MS"/>
          <w:bdr w:val="nil"/>
          <w:lang w:eastAsia="zh-CN"/>
        </w:rPr>
        <w:t>its</w:t>
      </w:r>
      <w:r w:rsidRPr="00FC3031">
        <w:rPr>
          <w:rFonts w:eastAsia="Arial Unicode MS"/>
          <w:bdr w:val="nil"/>
          <w:lang w:eastAsia="zh-CN"/>
        </w:rPr>
        <w:t xml:space="preserve"> resolve to</w:t>
      </w:r>
      <w:r w:rsidRPr="00FC3031">
        <w:rPr>
          <w:iCs/>
          <w:szCs w:val="18"/>
        </w:rPr>
        <w:t xml:space="preserve"> adopt the policy and strategy for gender mainstreaming in the environment sector in Africa that </w:t>
      </w:r>
      <w:r w:rsidR="009F0977" w:rsidRPr="00FC3031">
        <w:rPr>
          <w:iCs/>
          <w:szCs w:val="18"/>
        </w:rPr>
        <w:t>had been</w:t>
      </w:r>
      <w:r w:rsidRPr="00FC3031">
        <w:rPr>
          <w:iCs/>
          <w:szCs w:val="18"/>
        </w:rPr>
        <w:t xml:space="preserve"> developed by UNEP in collaboration with the network of African </w:t>
      </w:r>
      <w:r w:rsidRPr="00FC3031" w:rsidDel="005E3F0F">
        <w:rPr>
          <w:rFonts w:eastAsia="Arial Unicode MS"/>
          <w:bdr w:val="nil"/>
          <w:lang w:eastAsia="zh-CN"/>
        </w:rPr>
        <w:t>Women Ministers and Leaders for the Environment</w:t>
      </w:r>
      <w:r w:rsidRPr="00FC3031">
        <w:rPr>
          <w:rFonts w:eastAsia="Arial Unicode MS"/>
          <w:bdr w:val="nil"/>
          <w:lang w:eastAsia="zh-CN"/>
        </w:rPr>
        <w:t>.</w:t>
      </w:r>
      <w:r w:rsidRPr="00FC3031">
        <w:rPr>
          <w:rFonts w:eastAsia="Arial Unicode MS"/>
          <w:bdr w:val="nil"/>
          <w:vertAlign w:val="superscript"/>
          <w:lang w:eastAsia="zh-CN"/>
        </w:rPr>
        <w:footnoteReference w:id="52"/>
      </w:r>
      <w:r w:rsidRPr="00FC3031">
        <w:rPr>
          <w:rFonts w:eastAsia="Arial Unicode MS"/>
          <w:bdr w:val="nil"/>
          <w:lang w:eastAsia="zh-CN"/>
        </w:rPr>
        <w:t xml:space="preserve"> </w:t>
      </w:r>
      <w:r w:rsidR="005D28AB" w:rsidRPr="00FC3031">
        <w:rPr>
          <w:rFonts w:eastAsia="Arial Unicode MS"/>
          <w:color w:val="000000"/>
          <w:bdr w:val="nil"/>
        </w:rPr>
        <w:t>UNEP support</w:t>
      </w:r>
      <w:r w:rsidR="0009158C" w:rsidRPr="00FC3031">
        <w:rPr>
          <w:rFonts w:eastAsia="Arial Unicode MS"/>
          <w:color w:val="000000"/>
          <w:bdr w:val="nil"/>
        </w:rPr>
        <w:t>ed the adoption, in 2019, of</w:t>
      </w:r>
      <w:r w:rsidR="005D28AB" w:rsidRPr="00FC3031">
        <w:rPr>
          <w:rFonts w:eastAsia="Arial Unicode MS"/>
          <w:color w:val="000000"/>
          <w:bdr w:val="nil"/>
        </w:rPr>
        <w:t> </w:t>
      </w:r>
      <w:r w:rsidR="005D28AB" w:rsidRPr="00FC3031">
        <w:rPr>
          <w:rFonts w:eastAsia="Arial Unicode MS"/>
          <w:color w:val="000000"/>
          <w:bdr w:val="none" w:sz="0" w:space="0" w:color="auto" w:frame="1"/>
        </w:rPr>
        <w:t>the Asia-Pacific Declaration on Advancing Gender Equality and Women’s Empowerment</w:t>
      </w:r>
      <w:r w:rsidR="00FE293B" w:rsidRPr="00FC3031">
        <w:rPr>
          <w:rFonts w:eastAsia="Arial Unicode MS"/>
          <w:color w:val="000000"/>
          <w:bdr w:val="none" w:sz="0" w:space="0" w:color="auto" w:frame="1"/>
        </w:rPr>
        <w:t>:</w:t>
      </w:r>
      <w:r w:rsidR="005D28AB" w:rsidRPr="00FC3031">
        <w:rPr>
          <w:rFonts w:eastAsia="Arial Unicode MS"/>
          <w:color w:val="000000"/>
          <w:bdr w:val="none" w:sz="0" w:space="0" w:color="auto" w:frame="1"/>
        </w:rPr>
        <w:t xml:space="preserve"> Beijing+25 Review</w:t>
      </w:r>
      <w:r w:rsidR="0009158C" w:rsidRPr="00FC3031">
        <w:rPr>
          <w:rFonts w:eastAsia="Arial Unicode MS"/>
          <w:color w:val="000000"/>
          <w:bdr w:val="none" w:sz="0" w:space="0" w:color="auto" w:frame="1"/>
        </w:rPr>
        <w:t xml:space="preserve">, which </w:t>
      </w:r>
      <w:r w:rsidR="003E5901" w:rsidRPr="00FC3031">
        <w:rPr>
          <w:rFonts w:eastAsia="Arial Unicode MS"/>
          <w:color w:val="000000"/>
          <w:bdr w:val="none" w:sz="0" w:space="0" w:color="auto" w:frame="1"/>
        </w:rPr>
        <w:t>highlights</w:t>
      </w:r>
      <w:r w:rsidR="005D28AB" w:rsidRPr="00FC3031">
        <w:rPr>
          <w:rFonts w:eastAsia="Arial Unicode MS"/>
          <w:color w:val="000000"/>
          <w:bdr w:val="none" w:sz="0" w:space="0" w:color="auto" w:frame="1"/>
        </w:rPr>
        <w:t xml:space="preserve"> the role of women as knowledge</w:t>
      </w:r>
      <w:r w:rsidR="003E5901" w:rsidRPr="00FC3031">
        <w:rPr>
          <w:rFonts w:eastAsia="Arial Unicode MS"/>
          <w:color w:val="000000"/>
          <w:bdr w:val="none" w:sz="0" w:space="0" w:color="auto" w:frame="1"/>
        </w:rPr>
        <w:t xml:space="preserve"> </w:t>
      </w:r>
      <w:r w:rsidR="005D28AB" w:rsidRPr="00FC3031">
        <w:rPr>
          <w:rFonts w:eastAsia="Arial Unicode MS"/>
          <w:color w:val="000000"/>
          <w:bdr w:val="none" w:sz="0" w:space="0" w:color="auto" w:frame="1"/>
        </w:rPr>
        <w:t>bearers and change agents for environmental conservation, climate action and resilience-building</w:t>
      </w:r>
      <w:r w:rsidR="0083318E" w:rsidRPr="00FC3031">
        <w:rPr>
          <w:rFonts w:eastAsia="Arial Unicode MS"/>
          <w:color w:val="000000"/>
          <w:bdr w:val="none" w:sz="0" w:space="0" w:color="auto" w:frame="1"/>
        </w:rPr>
        <w:t>.</w:t>
      </w:r>
    </w:p>
    <w:p w14:paraId="4738907B" w14:textId="5E7A845A" w:rsidR="005D28AB" w:rsidRPr="00FC3031" w:rsidRDefault="005D28AB" w:rsidP="001E4C92">
      <w:pPr>
        <w:pStyle w:val="Normalnumber"/>
        <w:tabs>
          <w:tab w:val="clear" w:pos="1620"/>
        </w:tabs>
        <w:ind w:left="1247"/>
        <w:rPr>
          <w:rFonts w:eastAsia="Arial Unicode MS"/>
          <w:bdr w:val="nil"/>
        </w:rPr>
      </w:pPr>
      <w:r w:rsidRPr="00FC3031">
        <w:rPr>
          <w:rFonts w:eastAsia="Arial Unicode MS"/>
          <w:color w:val="000000"/>
          <w:bdr w:val="nil"/>
        </w:rPr>
        <w:t xml:space="preserve">UNEP supported the </w:t>
      </w:r>
      <w:r w:rsidR="00771E31" w:rsidRPr="00FC3031">
        <w:rPr>
          <w:rFonts w:eastAsia="Arial Unicode MS"/>
          <w:color w:val="000000"/>
          <w:bdr w:val="nil"/>
        </w:rPr>
        <w:t xml:space="preserve">inclusion </w:t>
      </w:r>
      <w:r w:rsidRPr="00FC3031">
        <w:rPr>
          <w:rFonts w:eastAsia="Arial Unicode MS"/>
          <w:color w:val="000000"/>
          <w:bdr w:val="nil"/>
        </w:rPr>
        <w:t>of gender perspectives in the</w:t>
      </w:r>
      <w:r w:rsidR="00771E31" w:rsidRPr="00FC3031">
        <w:rPr>
          <w:rFonts w:eastAsia="Arial Unicode MS"/>
          <w:color w:val="000000"/>
          <w:bdr w:val="nil"/>
        </w:rPr>
        <w:t xml:space="preserve"> Buenos Aires Declaration</w:t>
      </w:r>
      <w:r w:rsidR="003E5901" w:rsidRPr="00FC3031">
        <w:rPr>
          <w:rFonts w:eastAsia="Arial Unicode MS"/>
          <w:color w:val="000000"/>
          <w:bdr w:val="nil"/>
        </w:rPr>
        <w:t xml:space="preserve"> issued at</w:t>
      </w:r>
      <w:r w:rsidRPr="00FC3031">
        <w:rPr>
          <w:rFonts w:eastAsia="Arial Unicode MS"/>
          <w:color w:val="000000"/>
          <w:bdr w:val="nil"/>
        </w:rPr>
        <w:t xml:space="preserve"> the </w:t>
      </w:r>
      <w:r w:rsidR="003E5901" w:rsidRPr="00FC3031">
        <w:rPr>
          <w:rFonts w:eastAsia="Arial Unicode MS"/>
          <w:color w:val="000000"/>
          <w:bdr w:val="nil"/>
        </w:rPr>
        <w:t>twenty-first</w:t>
      </w:r>
      <w:r w:rsidR="00771E31" w:rsidRPr="00FC3031">
        <w:rPr>
          <w:rFonts w:eastAsia="Arial Unicode MS"/>
          <w:color w:val="000000"/>
          <w:bdr w:val="nil"/>
        </w:rPr>
        <w:t xml:space="preserve"> </w:t>
      </w:r>
      <w:r w:rsidRPr="00FC3031">
        <w:rPr>
          <w:rFonts w:eastAsia="Arial Unicode MS"/>
          <w:color w:val="000000"/>
          <w:bdr w:val="nil"/>
        </w:rPr>
        <w:t xml:space="preserve">Forum of Ministers </w:t>
      </w:r>
      <w:r w:rsidR="00771E31" w:rsidRPr="00FC3031">
        <w:rPr>
          <w:rFonts w:eastAsia="Arial Unicode MS"/>
          <w:color w:val="000000"/>
          <w:bdr w:val="nil"/>
        </w:rPr>
        <w:t>of Environment of</w:t>
      </w:r>
      <w:r w:rsidRPr="00FC3031">
        <w:rPr>
          <w:rFonts w:eastAsia="Arial Unicode MS"/>
          <w:color w:val="000000"/>
          <w:bdr w:val="nil"/>
        </w:rPr>
        <w:t xml:space="preserve"> Latin America and </w:t>
      </w:r>
      <w:r w:rsidR="00771E31" w:rsidRPr="00FC3031">
        <w:rPr>
          <w:rFonts w:eastAsia="Arial Unicode MS"/>
          <w:color w:val="000000"/>
          <w:bdr w:val="nil"/>
        </w:rPr>
        <w:t xml:space="preserve">the </w:t>
      </w:r>
      <w:r w:rsidRPr="00FC3031">
        <w:rPr>
          <w:rFonts w:eastAsia="Arial Unicode MS"/>
          <w:color w:val="000000"/>
          <w:bdr w:val="nil"/>
        </w:rPr>
        <w:t>Caribbean</w:t>
      </w:r>
      <w:r w:rsidR="00771E31" w:rsidRPr="00FC3031">
        <w:rPr>
          <w:rFonts w:eastAsia="Arial Unicode MS"/>
          <w:color w:val="000000"/>
          <w:bdr w:val="nil"/>
        </w:rPr>
        <w:t xml:space="preserve"> in October 2018</w:t>
      </w:r>
      <w:r w:rsidRPr="00FC3031">
        <w:rPr>
          <w:rFonts w:eastAsia="Arial Unicode MS"/>
          <w:color w:val="000000"/>
          <w:bdr w:val="nil"/>
        </w:rPr>
        <w:t>.</w:t>
      </w:r>
      <w:r w:rsidR="007E109C" w:rsidRPr="00FC3031">
        <w:rPr>
          <w:rFonts w:eastAsia="Arial Unicode MS"/>
          <w:bCs/>
          <w:bdr w:val="nil"/>
          <w:vertAlign w:val="superscript"/>
        </w:rPr>
        <w:footnoteReference w:id="53"/>
      </w:r>
      <w:r w:rsidRPr="00FC3031">
        <w:rPr>
          <w:rFonts w:eastAsia="Arial Unicode MS"/>
          <w:color w:val="000000"/>
          <w:bdr w:val="nil"/>
        </w:rPr>
        <w:t xml:space="preserve"> </w:t>
      </w:r>
      <w:r w:rsidR="00816061" w:rsidRPr="00FC3031">
        <w:rPr>
          <w:rFonts w:eastAsia="Arial Unicode MS"/>
          <w:bCs/>
          <w:bdr w:val="nil"/>
        </w:rPr>
        <w:t xml:space="preserve">To inform the implementation of the gender aspects of the </w:t>
      </w:r>
      <w:r w:rsidR="00816061" w:rsidRPr="00FC3031">
        <w:rPr>
          <w:rFonts w:eastAsia="Arial Unicode MS"/>
          <w:color w:val="000000"/>
          <w:bdr w:val="nil"/>
        </w:rPr>
        <w:t>Buenos Aires Declaration</w:t>
      </w:r>
      <w:r w:rsidR="00FD6237" w:rsidRPr="00FC3031">
        <w:rPr>
          <w:rFonts w:eastAsia="Arial Unicode MS"/>
          <w:color w:val="000000"/>
          <w:bdr w:val="nil"/>
        </w:rPr>
        <w:t xml:space="preserve">, </w:t>
      </w:r>
      <w:r w:rsidR="008E178F" w:rsidRPr="00FC3031">
        <w:rPr>
          <w:rFonts w:eastAsia="Arial Unicode MS"/>
          <w:color w:val="000000"/>
          <w:bdr w:val="nil"/>
        </w:rPr>
        <w:t xml:space="preserve">in 2019 </w:t>
      </w:r>
      <w:r w:rsidRPr="00FC3031">
        <w:rPr>
          <w:rFonts w:eastAsia="Arial Unicode MS"/>
          <w:color w:val="000000"/>
          <w:bdr w:val="nil"/>
        </w:rPr>
        <w:t xml:space="preserve">UNEP </w:t>
      </w:r>
      <w:r w:rsidR="008E178F" w:rsidRPr="00FC3031">
        <w:rPr>
          <w:rFonts w:eastAsia="Arial Unicode MS"/>
          <w:color w:val="000000"/>
          <w:bdr w:val="nil"/>
        </w:rPr>
        <w:t>conducted</w:t>
      </w:r>
      <w:r w:rsidRPr="00FC3031">
        <w:rPr>
          <w:rFonts w:eastAsia="Arial Unicode MS"/>
          <w:color w:val="000000"/>
          <w:bdr w:val="nil"/>
        </w:rPr>
        <w:t xml:space="preserve"> a situation analysis</w:t>
      </w:r>
      <w:r w:rsidR="00FD6237" w:rsidRPr="00FC3031">
        <w:rPr>
          <w:rFonts w:eastAsia="Arial Unicode MS"/>
          <w:color w:val="000000"/>
          <w:bdr w:val="nil"/>
        </w:rPr>
        <w:t xml:space="preserve">, described in </w:t>
      </w:r>
      <w:r w:rsidR="007E109C" w:rsidRPr="00FC3031">
        <w:rPr>
          <w:rFonts w:eastAsia="Arial Unicode MS"/>
          <w:color w:val="000000"/>
          <w:bdr w:val="nil"/>
        </w:rPr>
        <w:t>a draft</w:t>
      </w:r>
      <w:r w:rsidR="00FD6237" w:rsidRPr="00FC3031">
        <w:rPr>
          <w:rFonts w:eastAsia="Arial Unicode MS"/>
          <w:color w:val="000000"/>
          <w:bdr w:val="nil"/>
        </w:rPr>
        <w:t xml:space="preserve"> document entitled</w:t>
      </w:r>
      <w:r w:rsidRPr="00FC3031">
        <w:rPr>
          <w:rFonts w:eastAsia="Arial Unicode MS"/>
          <w:color w:val="000000"/>
          <w:bdr w:val="nil"/>
        </w:rPr>
        <w:t xml:space="preserve"> </w:t>
      </w:r>
      <w:r w:rsidR="007E109C" w:rsidRPr="00FC3031">
        <w:rPr>
          <w:rFonts w:eastAsia="Arial Unicode MS"/>
          <w:bCs/>
          <w:bdr w:val="nil"/>
        </w:rPr>
        <w:t>“W</w:t>
      </w:r>
      <w:r w:rsidRPr="00FC3031">
        <w:rPr>
          <w:rFonts w:eastAsia="Arial Unicode MS"/>
          <w:bCs/>
          <w:bdr w:val="nil"/>
        </w:rPr>
        <w:t>omen and the environment: a preliminary analysis of gaps and opportunities in Latin America and the Caribbean</w:t>
      </w:r>
      <w:r w:rsidR="007E109C" w:rsidRPr="00FC3031">
        <w:rPr>
          <w:rFonts w:eastAsia="Arial Unicode MS"/>
          <w:bCs/>
          <w:bdr w:val="nil"/>
        </w:rPr>
        <w:t>”</w:t>
      </w:r>
      <w:r w:rsidR="00771E31" w:rsidRPr="00FC3031">
        <w:rPr>
          <w:rFonts w:eastAsia="Arial Unicode MS"/>
          <w:bCs/>
          <w:bdr w:val="nil"/>
        </w:rPr>
        <w:t>.</w:t>
      </w:r>
      <w:r w:rsidR="007E109C" w:rsidRPr="00FC3031">
        <w:rPr>
          <w:rStyle w:val="FootnoteReference"/>
          <w:rFonts w:eastAsia="Arial Unicode MS"/>
          <w:bCs/>
          <w:bdr w:val="nil"/>
        </w:rPr>
        <w:footnoteReference w:id="54"/>
      </w:r>
    </w:p>
    <w:p w14:paraId="600BAA81" w14:textId="4B9E17E7" w:rsidR="005D28AB" w:rsidRPr="00FC3031" w:rsidRDefault="000172BF" w:rsidP="001E4C92">
      <w:pPr>
        <w:pStyle w:val="Normalnumber"/>
        <w:tabs>
          <w:tab w:val="clear" w:pos="1620"/>
        </w:tabs>
        <w:ind w:left="1247"/>
        <w:rPr>
          <w:rFonts w:eastAsia="Arial Unicode MS"/>
          <w:bdr w:val="nil"/>
        </w:rPr>
      </w:pPr>
      <w:r w:rsidRPr="00FC3031">
        <w:rPr>
          <w:rFonts w:eastAsia="Arial Unicode MS"/>
          <w:bdr w:val="nil"/>
        </w:rPr>
        <w:t>In 2015, t</w:t>
      </w:r>
      <w:r w:rsidR="005D28AB" w:rsidRPr="00FC3031">
        <w:rPr>
          <w:rFonts w:eastAsia="Arial Unicode MS"/>
          <w:bdr w:val="nil"/>
        </w:rPr>
        <w:t>he Poverty</w:t>
      </w:r>
      <w:r w:rsidR="0008558F" w:rsidRPr="00FC3031">
        <w:rPr>
          <w:rFonts w:eastAsia="Arial Unicode MS"/>
          <w:bdr w:val="nil"/>
        </w:rPr>
        <w:t>-</w:t>
      </w:r>
      <w:r w:rsidR="005D28AB" w:rsidRPr="00FC3031">
        <w:rPr>
          <w:rFonts w:eastAsia="Arial Unicode MS"/>
          <w:bdr w:val="nil"/>
        </w:rPr>
        <w:t>Environment Initiative, UN</w:t>
      </w:r>
      <w:r w:rsidR="00F81E74" w:rsidRPr="00FC3031">
        <w:rPr>
          <w:rFonts w:eastAsia="Arial Unicode MS"/>
          <w:bdr w:val="nil"/>
        </w:rPr>
        <w:t>-</w:t>
      </w:r>
      <w:r w:rsidR="005D28AB" w:rsidRPr="00FC3031">
        <w:rPr>
          <w:rFonts w:eastAsia="Arial Unicode MS"/>
          <w:bdr w:val="nil"/>
        </w:rPr>
        <w:t xml:space="preserve">Women and the World Bank </w:t>
      </w:r>
      <w:r w:rsidRPr="00FC3031">
        <w:rPr>
          <w:rFonts w:eastAsia="Arial Unicode MS"/>
          <w:bdr w:val="nil"/>
        </w:rPr>
        <w:t xml:space="preserve">began </w:t>
      </w:r>
      <w:r w:rsidR="005D28AB" w:rsidRPr="00FC3031">
        <w:rPr>
          <w:rFonts w:eastAsia="Arial Unicode MS"/>
          <w:bdr w:val="nil"/>
        </w:rPr>
        <w:t>publish</w:t>
      </w:r>
      <w:r w:rsidRPr="00FC3031">
        <w:rPr>
          <w:rFonts w:eastAsia="Arial Unicode MS"/>
          <w:bdr w:val="nil"/>
        </w:rPr>
        <w:t>ing</w:t>
      </w:r>
      <w:r w:rsidR="005D28AB" w:rsidRPr="00FC3031">
        <w:rPr>
          <w:rFonts w:eastAsia="Arial Unicode MS"/>
          <w:bdr w:val="nil"/>
        </w:rPr>
        <w:t xml:space="preserve"> studies highlighting the nexus between gender, poverty and environmental management and the economic cost of inaction in addressing gender inequality in use of natural resources</w:t>
      </w:r>
      <w:r w:rsidRPr="00FC3031">
        <w:rPr>
          <w:rFonts w:eastAsia="Arial Unicode MS"/>
          <w:bdr w:val="nil"/>
        </w:rPr>
        <w:t>.</w:t>
      </w:r>
      <w:r w:rsidR="008E178F" w:rsidRPr="00FC3031">
        <w:rPr>
          <w:rStyle w:val="FootnoteReference"/>
          <w:rFonts w:eastAsia="Arial Unicode MS"/>
          <w:bdr w:val="nil"/>
        </w:rPr>
        <w:footnoteReference w:id="55"/>
      </w:r>
      <w:r w:rsidR="005D28AB" w:rsidRPr="00FC3031">
        <w:rPr>
          <w:rFonts w:eastAsia="Arial Unicode MS"/>
          <w:bdr w:val="nil"/>
        </w:rPr>
        <w:t xml:space="preserve"> In </w:t>
      </w:r>
      <w:r w:rsidR="005D28AB" w:rsidRPr="00FC3031">
        <w:rPr>
          <w:rFonts w:eastAsia="Arial Unicode MS"/>
          <w:bdr w:val="nil"/>
        </w:rPr>
        <w:lastRenderedPageBreak/>
        <w:t xml:space="preserve">Africa, the studies focused on Ethiopia, Malawi, Rwanda, </w:t>
      </w:r>
      <w:r w:rsidR="00CD611C" w:rsidRPr="00FC3031">
        <w:rPr>
          <w:rFonts w:eastAsia="Arial Unicode MS"/>
          <w:bdr w:val="nil"/>
        </w:rPr>
        <w:t xml:space="preserve">Uganda and the United Republic of </w:t>
      </w:r>
      <w:r w:rsidR="005D28AB" w:rsidRPr="00FC3031">
        <w:rPr>
          <w:rFonts w:eastAsia="Arial Unicode MS"/>
          <w:bdr w:val="nil"/>
        </w:rPr>
        <w:t>Tanzania, and highlighted the cost of the gender gap in agricultural productivity, including linkages to climate change and climate resilience strategies.</w:t>
      </w:r>
      <w:r w:rsidR="005D28AB" w:rsidRPr="00FC3031">
        <w:rPr>
          <w:rFonts w:eastAsia="Arial Unicode MS"/>
          <w:bdr w:val="nil"/>
          <w:lang w:eastAsia="ja-JP"/>
        </w:rPr>
        <w:t xml:space="preserve"> </w:t>
      </w:r>
      <w:r w:rsidR="00A60F92" w:rsidRPr="00FC3031">
        <w:rPr>
          <w:rFonts w:eastAsia="Arial Unicode MS"/>
          <w:bdr w:val="nil"/>
          <w:lang w:eastAsia="ja-JP"/>
        </w:rPr>
        <w:t>T</w:t>
      </w:r>
      <w:r w:rsidR="005D28AB" w:rsidRPr="00FC3031">
        <w:rPr>
          <w:rFonts w:eastAsia="Arial Unicode MS"/>
          <w:bdr w:val="nil"/>
          <w:lang w:eastAsia="ja-JP"/>
        </w:rPr>
        <w:t xml:space="preserve">he </w:t>
      </w:r>
      <w:r w:rsidR="0008558F" w:rsidRPr="00FC3031">
        <w:rPr>
          <w:rFonts w:eastAsia="Arial Unicode MS"/>
          <w:bdr w:val="nil"/>
        </w:rPr>
        <w:t>Poverty-Environment Initiative</w:t>
      </w:r>
      <w:r w:rsidR="005D28AB" w:rsidRPr="00FC3031">
        <w:rPr>
          <w:rFonts w:eastAsia="Arial Unicode MS"/>
          <w:bdr w:val="nil"/>
          <w:lang w:eastAsia="ja-JP"/>
        </w:rPr>
        <w:t xml:space="preserve"> regional teams </w:t>
      </w:r>
      <w:r w:rsidR="00A60F92" w:rsidRPr="00FC3031">
        <w:rPr>
          <w:rFonts w:eastAsia="Arial Unicode MS"/>
          <w:bdr w:val="nil"/>
          <w:lang w:eastAsia="ja-JP"/>
        </w:rPr>
        <w:t xml:space="preserve">also </w:t>
      </w:r>
      <w:r w:rsidR="005D28AB" w:rsidRPr="00FC3031">
        <w:rPr>
          <w:rFonts w:eastAsia="Arial Unicode MS"/>
          <w:bdr w:val="nil"/>
          <w:lang w:eastAsia="ja-JP"/>
        </w:rPr>
        <w:t>developed r</w:t>
      </w:r>
      <w:r w:rsidR="005D28AB" w:rsidRPr="00FC3031">
        <w:rPr>
          <w:rFonts w:eastAsia="Arial Unicode MS"/>
          <w:bdr w:val="nil"/>
        </w:rPr>
        <w:t xml:space="preserve">egional equity and gender equality strategies for </w:t>
      </w:r>
      <w:r w:rsidR="00A60F92" w:rsidRPr="00FC3031">
        <w:rPr>
          <w:rFonts w:eastAsia="Arial Unicode MS"/>
          <w:bdr w:val="nil"/>
        </w:rPr>
        <w:t xml:space="preserve">the UNDP regions of </w:t>
      </w:r>
      <w:r w:rsidR="005D28AB" w:rsidRPr="00FC3031">
        <w:rPr>
          <w:rFonts w:eastAsia="Arial Unicode MS"/>
          <w:bdr w:val="nil"/>
        </w:rPr>
        <w:t>Africa, Asia</w:t>
      </w:r>
      <w:r w:rsidR="00A60F92" w:rsidRPr="00FC3031">
        <w:rPr>
          <w:rFonts w:eastAsia="Arial Unicode MS"/>
          <w:bdr w:val="nil"/>
        </w:rPr>
        <w:t xml:space="preserve"> and the </w:t>
      </w:r>
      <w:r w:rsidR="005D28AB" w:rsidRPr="00FC3031">
        <w:rPr>
          <w:rFonts w:eastAsia="Arial Unicode MS"/>
          <w:bdr w:val="nil"/>
        </w:rPr>
        <w:t xml:space="preserve">Pacific, Europe and the Commonwealth of Independent States and Latin America and </w:t>
      </w:r>
      <w:r w:rsidR="00A60F92" w:rsidRPr="00FC3031">
        <w:rPr>
          <w:rFonts w:eastAsia="Arial Unicode MS"/>
          <w:bdr w:val="nil"/>
        </w:rPr>
        <w:t xml:space="preserve">the </w:t>
      </w:r>
      <w:r w:rsidR="005D28AB" w:rsidRPr="00FC3031">
        <w:rPr>
          <w:rFonts w:eastAsia="Arial Unicode MS"/>
          <w:bdr w:val="nil"/>
        </w:rPr>
        <w:t>Caribbean</w:t>
      </w:r>
      <w:r w:rsidR="00CD611C" w:rsidRPr="00FC3031">
        <w:rPr>
          <w:rFonts w:eastAsia="Arial Unicode MS"/>
          <w:bdr w:val="nil"/>
        </w:rPr>
        <w:t>.</w:t>
      </w:r>
    </w:p>
    <w:p w14:paraId="3A98FF50" w14:textId="122B4CDE" w:rsidR="005D28AB" w:rsidRPr="00FC3031" w:rsidRDefault="00CC2252" w:rsidP="001E4C92">
      <w:pPr>
        <w:pStyle w:val="Normalnumber"/>
        <w:tabs>
          <w:tab w:val="clear" w:pos="1620"/>
        </w:tabs>
        <w:ind w:left="1247"/>
        <w:rPr>
          <w:rFonts w:eastAsia="Arial Unicode MS"/>
        </w:rPr>
      </w:pPr>
      <w:r w:rsidRPr="00FC3031">
        <w:rPr>
          <w:szCs w:val="18"/>
          <w:lang w:val="en-US"/>
        </w:rPr>
        <w:t xml:space="preserve">In the context of the </w:t>
      </w:r>
      <w:r w:rsidR="00C83C65" w:rsidRPr="00FC3031">
        <w:rPr>
          <w:rFonts w:eastAsia="Arial Unicode MS"/>
          <w:color w:val="000000" w:themeColor="text1"/>
          <w:bdr w:val="nil"/>
          <w:lang w:val="en-US"/>
        </w:rPr>
        <w:t>Waste and Climate Change project</w:t>
      </w:r>
      <w:r w:rsidR="00C83C65" w:rsidRPr="00FC3031">
        <w:rPr>
          <w:iCs/>
          <w:szCs w:val="18"/>
          <w:lang w:val="en-US"/>
        </w:rPr>
        <w:t xml:space="preserve"> carried out in </w:t>
      </w:r>
      <w:r w:rsidRPr="00FC3031">
        <w:rPr>
          <w:iCs/>
          <w:szCs w:val="18"/>
          <w:lang w:val="en-US"/>
        </w:rPr>
        <w:t>Bhutan, Mongolia and Nepal</w:t>
      </w:r>
      <w:r w:rsidRPr="00FC3031">
        <w:rPr>
          <w:szCs w:val="18"/>
          <w:lang w:val="en-US"/>
        </w:rPr>
        <w:t xml:space="preserve">, </w:t>
      </w:r>
      <w:r w:rsidR="005D28AB" w:rsidRPr="00FC3031">
        <w:rPr>
          <w:rFonts w:eastAsia="Arial Unicode MS"/>
        </w:rPr>
        <w:t>UNEP supported the development of Nepal</w:t>
      </w:r>
      <w:r w:rsidRPr="00FC3031">
        <w:rPr>
          <w:rFonts w:eastAsia="Arial Unicode MS"/>
        </w:rPr>
        <w:t>’s</w:t>
      </w:r>
      <w:r w:rsidR="005D28AB" w:rsidRPr="00FC3031">
        <w:rPr>
          <w:rFonts w:eastAsia="Arial Unicode MS"/>
        </w:rPr>
        <w:t xml:space="preserve"> </w:t>
      </w:r>
      <w:r w:rsidRPr="00FC3031">
        <w:rPr>
          <w:rFonts w:eastAsia="Arial Unicode MS"/>
        </w:rPr>
        <w:t>n</w:t>
      </w:r>
      <w:r w:rsidR="005D28AB" w:rsidRPr="00FC3031">
        <w:rPr>
          <w:rFonts w:eastAsia="Arial Unicode MS"/>
        </w:rPr>
        <w:t xml:space="preserve">ational </w:t>
      </w:r>
      <w:r w:rsidRPr="00FC3031">
        <w:rPr>
          <w:rFonts w:eastAsia="Arial Unicode MS"/>
        </w:rPr>
        <w:t>i</w:t>
      </w:r>
      <w:r w:rsidR="005D28AB" w:rsidRPr="00FC3031">
        <w:rPr>
          <w:rFonts w:eastAsia="Arial Unicode MS"/>
        </w:rPr>
        <w:t xml:space="preserve">ntegrated </w:t>
      </w:r>
      <w:r w:rsidRPr="00FC3031">
        <w:rPr>
          <w:rFonts w:eastAsia="Arial Unicode MS"/>
        </w:rPr>
        <w:t>w</w:t>
      </w:r>
      <w:r w:rsidR="005D28AB" w:rsidRPr="00FC3031">
        <w:rPr>
          <w:rFonts w:eastAsia="Arial Unicode MS"/>
        </w:rPr>
        <w:t xml:space="preserve">aste </w:t>
      </w:r>
      <w:r w:rsidRPr="00FC3031">
        <w:rPr>
          <w:rFonts w:eastAsia="Arial Unicode MS"/>
        </w:rPr>
        <w:t>m</w:t>
      </w:r>
      <w:r w:rsidR="005D28AB" w:rsidRPr="00FC3031">
        <w:rPr>
          <w:rFonts w:eastAsia="Arial Unicode MS"/>
        </w:rPr>
        <w:t xml:space="preserve">anagement </w:t>
      </w:r>
      <w:r w:rsidRPr="00FC3031">
        <w:rPr>
          <w:rFonts w:eastAsia="Arial Unicode MS"/>
        </w:rPr>
        <w:t>s</w:t>
      </w:r>
      <w:r w:rsidR="005D28AB" w:rsidRPr="00FC3031">
        <w:rPr>
          <w:rFonts w:eastAsia="Arial Unicode MS"/>
        </w:rPr>
        <w:t xml:space="preserve">trategy and </w:t>
      </w:r>
      <w:r w:rsidRPr="00FC3031">
        <w:rPr>
          <w:rFonts w:eastAsia="Arial Unicode MS"/>
        </w:rPr>
        <w:t>a</w:t>
      </w:r>
      <w:r w:rsidR="005D28AB" w:rsidRPr="00FC3031">
        <w:rPr>
          <w:rFonts w:eastAsia="Arial Unicode MS"/>
        </w:rPr>
        <w:t xml:space="preserve">ction </w:t>
      </w:r>
      <w:r w:rsidRPr="00FC3031">
        <w:rPr>
          <w:rFonts w:eastAsia="Arial Unicode MS"/>
        </w:rPr>
        <w:t>p</w:t>
      </w:r>
      <w:r w:rsidR="005D28AB" w:rsidRPr="00FC3031">
        <w:rPr>
          <w:rFonts w:eastAsia="Arial Unicode MS"/>
        </w:rPr>
        <w:t>lan</w:t>
      </w:r>
      <w:r w:rsidRPr="00FC3031">
        <w:rPr>
          <w:rFonts w:eastAsia="Arial Unicode MS"/>
        </w:rPr>
        <w:t>, which</w:t>
      </w:r>
      <w:r w:rsidR="005D28AB" w:rsidRPr="00FC3031">
        <w:rPr>
          <w:rFonts w:eastAsia="Arial Unicode MS"/>
        </w:rPr>
        <w:t xml:space="preserve"> </w:t>
      </w:r>
      <w:r w:rsidRPr="00FC3031">
        <w:rPr>
          <w:rFonts w:eastAsia="Arial Unicode MS"/>
        </w:rPr>
        <w:t>provides for the collection of</w:t>
      </w:r>
      <w:r w:rsidR="005D28AB" w:rsidRPr="00FC3031">
        <w:rPr>
          <w:rFonts w:eastAsia="Arial Unicode MS"/>
        </w:rPr>
        <w:t xml:space="preserve"> detailed gender</w:t>
      </w:r>
      <w:r w:rsidR="00801417" w:rsidRPr="00FC3031">
        <w:rPr>
          <w:rFonts w:eastAsia="Arial Unicode MS"/>
        </w:rPr>
        <w:t>-</w:t>
      </w:r>
      <w:r w:rsidR="005D28AB" w:rsidRPr="00FC3031">
        <w:rPr>
          <w:rFonts w:eastAsia="Arial Unicode MS"/>
        </w:rPr>
        <w:t>disaggregated data and allocati</w:t>
      </w:r>
      <w:r w:rsidRPr="00FC3031">
        <w:rPr>
          <w:rFonts w:eastAsia="Arial Unicode MS"/>
        </w:rPr>
        <w:t>on of</w:t>
      </w:r>
      <w:r w:rsidR="005D28AB" w:rsidRPr="00FC3031">
        <w:rPr>
          <w:rFonts w:eastAsia="Arial Unicode MS"/>
        </w:rPr>
        <w:t xml:space="preserve"> </w:t>
      </w:r>
      <w:r w:rsidR="005D28AB" w:rsidRPr="00FC3031">
        <w:rPr>
          <w:rFonts w:eastAsia="Arial Unicode MS"/>
          <w:bdr w:val="nil"/>
        </w:rPr>
        <w:t>sufficient</w:t>
      </w:r>
      <w:r w:rsidR="005D28AB" w:rsidRPr="00FC3031">
        <w:rPr>
          <w:rFonts w:eastAsia="Arial Unicode MS"/>
        </w:rPr>
        <w:t xml:space="preserve"> resources at the federal</w:t>
      </w:r>
      <w:r w:rsidRPr="00FC3031">
        <w:rPr>
          <w:rFonts w:eastAsia="Arial Unicode MS"/>
        </w:rPr>
        <w:t>,</w:t>
      </w:r>
      <w:r w:rsidR="005D28AB" w:rsidRPr="00FC3031">
        <w:rPr>
          <w:rFonts w:eastAsia="Arial Unicode MS"/>
        </w:rPr>
        <w:t xml:space="preserve"> province and municipal level</w:t>
      </w:r>
      <w:r w:rsidR="00801417" w:rsidRPr="00FC3031">
        <w:rPr>
          <w:rFonts w:eastAsia="Arial Unicode MS"/>
        </w:rPr>
        <w:t>s</w:t>
      </w:r>
      <w:r w:rsidR="005D28AB" w:rsidRPr="00FC3031">
        <w:rPr>
          <w:rFonts w:eastAsia="Arial Unicode MS"/>
        </w:rPr>
        <w:t xml:space="preserve"> to support and manage gender mainstreaming activities. The </w:t>
      </w:r>
      <w:r w:rsidRPr="00FC3031">
        <w:rPr>
          <w:rFonts w:eastAsia="Arial Unicode MS"/>
        </w:rPr>
        <w:t>p</w:t>
      </w:r>
      <w:r w:rsidR="005D28AB" w:rsidRPr="00FC3031">
        <w:rPr>
          <w:rFonts w:eastAsia="Arial Unicode MS"/>
        </w:rPr>
        <w:t xml:space="preserve">lan has been submitted </w:t>
      </w:r>
      <w:r w:rsidRPr="00FC3031">
        <w:rPr>
          <w:rFonts w:eastAsia="Arial Unicode MS"/>
        </w:rPr>
        <w:t xml:space="preserve">to the Government </w:t>
      </w:r>
      <w:r w:rsidR="005D28AB" w:rsidRPr="00FC3031">
        <w:rPr>
          <w:rFonts w:eastAsia="Arial Unicode MS"/>
        </w:rPr>
        <w:t xml:space="preserve">for approval and will serve as an example of </w:t>
      </w:r>
      <w:r w:rsidR="00801417" w:rsidRPr="00FC3031">
        <w:rPr>
          <w:rFonts w:eastAsia="Arial Unicode MS"/>
        </w:rPr>
        <w:t xml:space="preserve">a </w:t>
      </w:r>
      <w:r w:rsidR="005D28AB" w:rsidRPr="00FC3031">
        <w:rPr>
          <w:rFonts w:eastAsia="Arial Unicode MS"/>
        </w:rPr>
        <w:t>gender</w:t>
      </w:r>
      <w:r w:rsidRPr="00FC3031">
        <w:rPr>
          <w:rFonts w:eastAsia="Arial Unicode MS"/>
        </w:rPr>
        <w:t>-</w:t>
      </w:r>
      <w:r w:rsidR="005D28AB" w:rsidRPr="00FC3031">
        <w:rPr>
          <w:rFonts w:eastAsia="Arial Unicode MS"/>
        </w:rPr>
        <w:t>responsive national</w:t>
      </w:r>
      <w:r w:rsidR="00801417" w:rsidRPr="00FC3031">
        <w:rPr>
          <w:rFonts w:eastAsia="Arial Unicode MS"/>
        </w:rPr>
        <w:t>-</w:t>
      </w:r>
      <w:r w:rsidR="005D28AB" w:rsidRPr="00FC3031">
        <w:rPr>
          <w:rFonts w:eastAsia="Arial Unicode MS"/>
        </w:rPr>
        <w:t>level strateg</w:t>
      </w:r>
      <w:r w:rsidR="00801417" w:rsidRPr="00FC3031">
        <w:rPr>
          <w:rFonts w:eastAsia="Arial Unicode MS"/>
        </w:rPr>
        <w:t>y</w:t>
      </w:r>
      <w:r w:rsidR="005D28AB" w:rsidRPr="00FC3031">
        <w:rPr>
          <w:rFonts w:eastAsia="Arial Unicode MS"/>
        </w:rPr>
        <w:t>.</w:t>
      </w:r>
    </w:p>
    <w:p w14:paraId="1A8781D9" w14:textId="5A60A517" w:rsidR="005D28AB" w:rsidRPr="00FC3031" w:rsidRDefault="00D80A6A" w:rsidP="00E7789E">
      <w:pPr>
        <w:pStyle w:val="CH2"/>
      </w:pPr>
      <w:r w:rsidRPr="00FC3031">
        <w:tab/>
      </w:r>
      <w:r w:rsidR="005D28AB" w:rsidRPr="00FC3031">
        <w:t>C.</w:t>
      </w:r>
      <w:r w:rsidR="005D28AB" w:rsidRPr="00FC3031">
        <w:tab/>
        <w:t xml:space="preserve">Oversight and assessment of UNEP work on </w:t>
      </w:r>
      <w:r w:rsidR="00F81E74" w:rsidRPr="00FC3031">
        <w:t>g</w:t>
      </w:r>
      <w:r w:rsidR="005D28AB" w:rsidRPr="00FC3031">
        <w:t xml:space="preserve">ender and </w:t>
      </w:r>
      <w:r w:rsidR="00F81E74" w:rsidRPr="00FC3031">
        <w:t>e</w:t>
      </w:r>
      <w:r w:rsidR="005D28AB" w:rsidRPr="00FC3031">
        <w:t xml:space="preserve">nvironment </w:t>
      </w:r>
    </w:p>
    <w:p w14:paraId="5B8D16E1" w14:textId="34408D45" w:rsidR="005D28AB" w:rsidRPr="00FC3031" w:rsidRDefault="005D28AB" w:rsidP="001E4C92">
      <w:pPr>
        <w:pStyle w:val="Normalnumber"/>
        <w:tabs>
          <w:tab w:val="clear" w:pos="1620"/>
        </w:tabs>
        <w:ind w:left="1247"/>
        <w:rPr>
          <w:rFonts w:eastAsia="Arial Unicode MS"/>
          <w:bdr w:val="nil"/>
          <w:lang w:eastAsia="ko-KR"/>
        </w:rPr>
      </w:pPr>
      <w:r w:rsidRPr="00FC3031">
        <w:rPr>
          <w:rFonts w:eastAsia="Arial Unicode MS"/>
          <w:bdr w:val="nil"/>
          <w:lang w:eastAsia="ko-KR"/>
        </w:rPr>
        <w:t xml:space="preserve">Since 2016, the Office for Internal Oversight Services </w:t>
      </w:r>
      <w:r w:rsidR="007908A2" w:rsidRPr="00FC3031">
        <w:rPr>
          <w:rFonts w:eastAsia="Arial Unicode MS"/>
          <w:bdr w:val="nil"/>
          <w:lang w:eastAsia="ko-KR"/>
        </w:rPr>
        <w:t xml:space="preserve">(OIOS) </w:t>
      </w:r>
      <w:r w:rsidRPr="00FC3031">
        <w:rPr>
          <w:rFonts w:eastAsia="Arial Unicode MS"/>
          <w:bdr w:val="nil"/>
          <w:lang w:eastAsia="ko-KR"/>
        </w:rPr>
        <w:t>has regularly assesse</w:t>
      </w:r>
      <w:r w:rsidRPr="00FC3031">
        <w:rPr>
          <w:rFonts w:eastAsia="Arial Unicode MS"/>
          <w:bdr w:val="nil"/>
        </w:rPr>
        <w:t>d</w:t>
      </w:r>
      <w:r w:rsidRPr="00FC3031">
        <w:rPr>
          <w:rFonts w:eastAsia="Arial Unicode MS"/>
          <w:bdr w:val="nil"/>
          <w:lang w:eastAsia="ko-KR"/>
        </w:rPr>
        <w:t xml:space="preserve"> the results achieved under both the programme and </w:t>
      </w:r>
      <w:r w:rsidR="00857291" w:rsidRPr="00FC3031">
        <w:rPr>
          <w:rFonts w:eastAsia="Arial Unicode MS"/>
          <w:bdr w:val="nil"/>
          <w:lang w:eastAsia="ko-KR"/>
        </w:rPr>
        <w:t xml:space="preserve">the </w:t>
      </w:r>
      <w:r w:rsidRPr="00FC3031">
        <w:rPr>
          <w:rFonts w:eastAsia="Arial Unicode MS"/>
          <w:bdr w:val="nil"/>
          <w:lang w:eastAsia="ko-KR"/>
        </w:rPr>
        <w:t xml:space="preserve">operational dimensions of the Gender Policy. </w:t>
      </w:r>
      <w:r w:rsidR="007908A2" w:rsidRPr="00FC3031">
        <w:rPr>
          <w:rFonts w:eastAsia="Arial Unicode MS"/>
          <w:bdr w:val="nil"/>
          <w:lang w:eastAsia="ko-KR"/>
        </w:rPr>
        <w:t>In a</w:t>
      </w:r>
      <w:r w:rsidRPr="00FC3031">
        <w:rPr>
          <w:rFonts w:eastAsia="Arial Unicode MS"/>
          <w:bdr w:val="nil"/>
        </w:rPr>
        <w:t xml:space="preserve"> 2019 </w:t>
      </w:r>
      <w:r w:rsidR="00857291" w:rsidRPr="00FC3031">
        <w:rPr>
          <w:rFonts w:eastAsia="Arial Unicode MS"/>
          <w:bdr w:val="nil"/>
        </w:rPr>
        <w:t>O</w:t>
      </w:r>
      <w:r w:rsidR="007908A2" w:rsidRPr="00FC3031">
        <w:rPr>
          <w:rFonts w:eastAsia="Arial Unicode MS"/>
          <w:bdr w:val="nil"/>
        </w:rPr>
        <w:t>IOS</w:t>
      </w:r>
      <w:r w:rsidRPr="00FC3031">
        <w:rPr>
          <w:rFonts w:eastAsia="Arial Unicode MS"/>
          <w:bdr w:val="nil"/>
        </w:rPr>
        <w:t xml:space="preserve"> assessment </w:t>
      </w:r>
      <w:r w:rsidRPr="00FC3031">
        <w:rPr>
          <w:rFonts w:eastAsia="Arial Unicode MS"/>
          <w:bCs/>
          <w:bdr w:val="nil"/>
        </w:rPr>
        <w:t xml:space="preserve">of </w:t>
      </w:r>
      <w:r w:rsidR="007908A2" w:rsidRPr="00FC3031">
        <w:rPr>
          <w:rFonts w:eastAsia="Arial Unicode MS"/>
          <w:bCs/>
          <w:bdr w:val="nil"/>
        </w:rPr>
        <w:t xml:space="preserve">the applicability of </w:t>
      </w:r>
      <w:r w:rsidRPr="00FC3031">
        <w:rPr>
          <w:rFonts w:eastAsia="Arial Unicode MS"/>
          <w:bCs/>
          <w:bdr w:val="nil"/>
        </w:rPr>
        <w:t xml:space="preserve">UNEP policies to </w:t>
      </w:r>
      <w:r w:rsidR="007908A2" w:rsidRPr="00FC3031">
        <w:rPr>
          <w:rFonts w:eastAsia="Arial Unicode MS"/>
          <w:bCs/>
          <w:bdr w:val="nil"/>
        </w:rPr>
        <w:t>staff</w:t>
      </w:r>
      <w:r w:rsidRPr="00FC3031">
        <w:rPr>
          <w:rFonts w:eastAsia="Arial Unicode MS"/>
          <w:bCs/>
          <w:bdr w:val="nil"/>
        </w:rPr>
        <w:t xml:space="preserve"> work, </w:t>
      </w:r>
      <w:r w:rsidRPr="00FC3031">
        <w:rPr>
          <w:rFonts w:eastAsia="Arial Unicode MS"/>
          <w:bdr w:val="nil"/>
        </w:rPr>
        <w:t>73</w:t>
      </w:r>
      <w:r w:rsidR="0052522A" w:rsidRPr="00FC3031">
        <w:rPr>
          <w:rFonts w:eastAsia="Arial Unicode MS"/>
          <w:bdr w:val="nil"/>
        </w:rPr>
        <w:t xml:space="preserve"> per cent</w:t>
      </w:r>
      <w:r w:rsidRPr="00FC3031">
        <w:rPr>
          <w:rFonts w:eastAsia="Arial Unicode MS"/>
          <w:bdr w:val="nil"/>
        </w:rPr>
        <w:t xml:space="preserve"> of the respondents said </w:t>
      </w:r>
      <w:r w:rsidR="00857291" w:rsidRPr="00FC3031">
        <w:rPr>
          <w:rFonts w:eastAsia="Arial Unicode MS"/>
          <w:bdr w:val="nil"/>
        </w:rPr>
        <w:t xml:space="preserve">that </w:t>
      </w:r>
      <w:r w:rsidRPr="00FC3031">
        <w:rPr>
          <w:rFonts w:eastAsia="Arial Unicode MS"/>
          <w:bdr w:val="nil"/>
        </w:rPr>
        <w:t xml:space="preserve">the Gender Policy was helpful </w:t>
      </w:r>
      <w:r w:rsidR="004B7099" w:rsidRPr="00FC3031">
        <w:rPr>
          <w:rFonts w:eastAsia="Arial Unicode MS"/>
          <w:bdr w:val="nil"/>
        </w:rPr>
        <w:t xml:space="preserve">for </w:t>
      </w:r>
      <w:r w:rsidRPr="00FC3031">
        <w:rPr>
          <w:rFonts w:eastAsia="Arial Unicode MS"/>
          <w:bdr w:val="nil"/>
        </w:rPr>
        <w:t>their work</w:t>
      </w:r>
      <w:r w:rsidR="00203EDC" w:rsidRPr="00FC3031">
        <w:rPr>
          <w:rFonts w:eastAsia="Arial Unicode MS"/>
          <w:bdr w:val="nil"/>
        </w:rPr>
        <w:t>.</w:t>
      </w:r>
      <w:r w:rsidRPr="00FC3031">
        <w:rPr>
          <w:rFonts w:eastAsia="Arial Unicode MS"/>
          <w:bdr w:val="nil"/>
          <w:vertAlign w:val="superscript"/>
        </w:rPr>
        <w:footnoteReference w:id="56"/>
      </w:r>
      <w:r w:rsidRPr="00FC3031">
        <w:rPr>
          <w:rFonts w:eastAsia="Arial Unicode MS"/>
          <w:bdr w:val="nil"/>
        </w:rPr>
        <w:t xml:space="preserve"> </w:t>
      </w:r>
    </w:p>
    <w:p w14:paraId="4EB3A6A8" w14:textId="49BD7881" w:rsidR="005D28AB" w:rsidRPr="00FC3031" w:rsidRDefault="00203EDC" w:rsidP="001E4C92">
      <w:pPr>
        <w:pStyle w:val="Normalnumber"/>
        <w:tabs>
          <w:tab w:val="clear" w:pos="1620"/>
        </w:tabs>
        <w:ind w:left="1247"/>
        <w:rPr>
          <w:rFonts w:eastAsia="Arial Unicode MS"/>
          <w:bdr w:val="nil"/>
          <w:lang w:eastAsia="ko-KR"/>
        </w:rPr>
      </w:pPr>
      <w:r w:rsidRPr="00FC3031">
        <w:rPr>
          <w:rFonts w:eastAsia="Arial Unicode MS"/>
          <w:bdr w:val="nil"/>
        </w:rPr>
        <w:t xml:space="preserve">Since </w:t>
      </w:r>
      <w:r w:rsidR="005D28AB" w:rsidRPr="00FC3031">
        <w:rPr>
          <w:rFonts w:eastAsia="Arial Unicode MS"/>
          <w:bdr w:val="nil"/>
          <w:lang w:eastAsia="ko-KR"/>
        </w:rPr>
        <w:t xml:space="preserve">2015, </w:t>
      </w:r>
      <w:r w:rsidRPr="00FC3031">
        <w:rPr>
          <w:rFonts w:eastAsia="Arial Unicode MS"/>
          <w:bdr w:val="nil"/>
          <w:lang w:eastAsia="ko-KR"/>
        </w:rPr>
        <w:t xml:space="preserve">the </w:t>
      </w:r>
      <w:r w:rsidR="005D28AB" w:rsidRPr="00FC3031">
        <w:rPr>
          <w:rFonts w:eastAsia="Arial Unicode MS"/>
          <w:bdr w:val="nil"/>
          <w:lang w:eastAsia="ko-KR"/>
        </w:rPr>
        <w:t>UNEP Evaluation Office has reported on the UN</w:t>
      </w:r>
      <w:r w:rsidRPr="00FC3031">
        <w:rPr>
          <w:rFonts w:eastAsia="Arial Unicode MS"/>
          <w:bdr w:val="nil"/>
          <w:lang w:eastAsia="ko-KR"/>
        </w:rPr>
        <w:t>-</w:t>
      </w:r>
      <w:r w:rsidR="005D28AB" w:rsidRPr="00FC3031">
        <w:rPr>
          <w:rFonts w:eastAsia="Arial Unicode MS"/>
          <w:bdr w:val="nil"/>
          <w:lang w:eastAsia="ko-KR"/>
        </w:rPr>
        <w:t xml:space="preserve">SWAP evaluation performance indicator based on assessments of UNEP projects </w:t>
      </w:r>
      <w:proofErr w:type="gramStart"/>
      <w:r w:rsidR="00FC71F1" w:rsidRPr="00FC3031">
        <w:rPr>
          <w:rFonts w:eastAsia="Arial Unicode MS"/>
          <w:bdr w:val="nil"/>
          <w:lang w:eastAsia="ko-KR"/>
        </w:rPr>
        <w:t>with regard to</w:t>
      </w:r>
      <w:proofErr w:type="gramEnd"/>
      <w:r w:rsidR="005D28AB" w:rsidRPr="00FC3031">
        <w:rPr>
          <w:rFonts w:eastAsia="Arial Unicode MS"/>
          <w:bdr w:val="nil"/>
          <w:lang w:eastAsia="ko-KR"/>
        </w:rPr>
        <w:t xml:space="preserve"> gender responsiveness</w:t>
      </w:r>
      <w:r w:rsidRPr="00FC3031">
        <w:rPr>
          <w:rFonts w:eastAsia="Arial Unicode MS"/>
          <w:bdr w:val="nil"/>
          <w:lang w:eastAsia="ko-KR"/>
        </w:rPr>
        <w:t>.</w:t>
      </w:r>
      <w:r w:rsidR="005D28AB" w:rsidRPr="00FC3031">
        <w:rPr>
          <w:rFonts w:eastAsia="Arial Unicode MS"/>
          <w:bdr w:val="nil"/>
          <w:vertAlign w:val="superscript"/>
          <w:lang w:eastAsia="ko-KR"/>
        </w:rPr>
        <w:footnoteReference w:id="57"/>
      </w:r>
      <w:r w:rsidR="005D28AB" w:rsidRPr="00FC3031">
        <w:rPr>
          <w:rFonts w:eastAsia="Arial Unicode MS"/>
          <w:bdr w:val="nil"/>
          <w:lang w:eastAsia="ko-KR"/>
        </w:rPr>
        <w:t xml:space="preserve"> The findings of these reports have enabled UNEP to improve the design and implementation of gender</w:t>
      </w:r>
      <w:r w:rsidR="00857291" w:rsidRPr="00FC3031">
        <w:rPr>
          <w:rFonts w:eastAsia="Arial Unicode MS"/>
          <w:bdr w:val="nil"/>
          <w:lang w:eastAsia="ko-KR"/>
        </w:rPr>
        <w:t>-</w:t>
      </w:r>
      <w:r w:rsidR="005D28AB" w:rsidRPr="00FC3031">
        <w:rPr>
          <w:rFonts w:eastAsia="Arial Unicode MS"/>
          <w:bdr w:val="nil"/>
          <w:lang w:eastAsia="ko-KR"/>
        </w:rPr>
        <w:t>responsive projects. The UN</w:t>
      </w:r>
      <w:r w:rsidRPr="00FC3031">
        <w:rPr>
          <w:rFonts w:eastAsia="Arial Unicode MS"/>
          <w:bdr w:val="nil"/>
          <w:lang w:eastAsia="ko-KR"/>
        </w:rPr>
        <w:t>-</w:t>
      </w:r>
      <w:r w:rsidR="005D28AB" w:rsidRPr="00FC3031">
        <w:rPr>
          <w:rFonts w:eastAsia="Arial Unicode MS"/>
          <w:bdr w:val="nil"/>
          <w:lang w:eastAsia="ko-KR"/>
        </w:rPr>
        <w:t xml:space="preserve">SWAP evaluation performance </w:t>
      </w:r>
      <w:r w:rsidR="00857291" w:rsidRPr="00FC3031">
        <w:rPr>
          <w:rFonts w:eastAsia="Arial Unicode MS"/>
          <w:bdr w:val="nil"/>
          <w:lang w:eastAsia="ko-KR"/>
        </w:rPr>
        <w:t xml:space="preserve">indicator </w:t>
      </w:r>
      <w:r w:rsidR="005D28AB" w:rsidRPr="00FC3031">
        <w:rPr>
          <w:rFonts w:eastAsia="Arial Unicode MS"/>
          <w:bdr w:val="nil"/>
          <w:lang w:eastAsia="ko-KR"/>
        </w:rPr>
        <w:t xml:space="preserve">report for 2019 recorded an improvement in project design, though </w:t>
      </w:r>
      <w:r w:rsidR="007908A2" w:rsidRPr="00FC3031">
        <w:rPr>
          <w:rFonts w:eastAsia="Arial Unicode MS"/>
          <w:bdr w:val="nil"/>
          <w:lang w:eastAsia="ko-KR"/>
        </w:rPr>
        <w:t xml:space="preserve">there is </w:t>
      </w:r>
      <w:r w:rsidR="005D28AB" w:rsidRPr="00FC3031">
        <w:rPr>
          <w:rFonts w:eastAsia="Arial Unicode MS"/>
          <w:bdr w:val="nil"/>
          <w:lang w:eastAsia="ko-KR"/>
        </w:rPr>
        <w:t xml:space="preserve">room for </w:t>
      </w:r>
      <w:r w:rsidR="007908A2" w:rsidRPr="00FC3031">
        <w:rPr>
          <w:rFonts w:eastAsia="Arial Unicode MS"/>
          <w:bdr w:val="nil"/>
          <w:lang w:eastAsia="ko-KR"/>
        </w:rPr>
        <w:t xml:space="preserve">further </w:t>
      </w:r>
      <w:r w:rsidR="005D28AB" w:rsidRPr="00FC3031">
        <w:rPr>
          <w:rFonts w:eastAsia="Arial Unicode MS"/>
          <w:bdr w:val="nil"/>
          <w:lang w:eastAsia="ko-KR"/>
        </w:rPr>
        <w:t>improvement.</w:t>
      </w:r>
    </w:p>
    <w:p w14:paraId="5D0D4A9B" w14:textId="369EC228"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rPr>
        <w:t xml:space="preserve">By the end of 2017, UNEP had met </w:t>
      </w:r>
      <w:r w:rsidR="00857291" w:rsidRPr="00FC3031">
        <w:rPr>
          <w:rFonts w:eastAsia="Arial Unicode MS"/>
          <w:bCs/>
          <w:bdr w:val="nil"/>
        </w:rPr>
        <w:t xml:space="preserve">or </w:t>
      </w:r>
      <w:r w:rsidRPr="00FC3031">
        <w:rPr>
          <w:rFonts w:eastAsia="Arial Unicode MS"/>
          <w:bCs/>
          <w:bdr w:val="nil"/>
        </w:rPr>
        <w:t xml:space="preserve">exceeded </w:t>
      </w:r>
      <w:r w:rsidR="00EF3771" w:rsidRPr="00FC3031">
        <w:rPr>
          <w:rFonts w:eastAsia="Arial Unicode MS"/>
          <w:bCs/>
          <w:bdr w:val="nil"/>
        </w:rPr>
        <w:t xml:space="preserve">the requirements </w:t>
      </w:r>
      <w:r w:rsidR="007908A2" w:rsidRPr="00FC3031">
        <w:rPr>
          <w:rFonts w:eastAsia="Arial Unicode MS"/>
          <w:bCs/>
          <w:bdr w:val="nil"/>
        </w:rPr>
        <w:t>for</w:t>
      </w:r>
      <w:r w:rsidR="00EF3771" w:rsidRPr="00FC3031">
        <w:rPr>
          <w:rFonts w:eastAsia="Arial Unicode MS"/>
          <w:bCs/>
          <w:bdr w:val="nil"/>
        </w:rPr>
        <w:t xml:space="preserve"> </w:t>
      </w:r>
      <w:r w:rsidRPr="00FC3031">
        <w:rPr>
          <w:rFonts w:eastAsia="Arial Unicode MS"/>
          <w:bCs/>
          <w:bdr w:val="nil"/>
        </w:rPr>
        <w:t xml:space="preserve">12 out of 15 </w:t>
      </w:r>
      <w:r w:rsidR="004B7099" w:rsidRPr="00FC3031">
        <w:rPr>
          <w:rFonts w:eastAsia="Arial Unicode MS"/>
          <w:bCs/>
          <w:bdr w:val="nil"/>
        </w:rPr>
        <w:t xml:space="preserve">UN-SWAP </w:t>
      </w:r>
      <w:r w:rsidRPr="00FC3031">
        <w:rPr>
          <w:rFonts w:eastAsia="Arial Unicode MS"/>
          <w:bCs/>
          <w:bdr w:val="nil"/>
        </w:rPr>
        <w:t>indicators</w:t>
      </w:r>
      <w:r w:rsidR="007908A2" w:rsidRPr="00FC3031">
        <w:rPr>
          <w:rFonts w:eastAsia="Arial Unicode MS"/>
          <w:bCs/>
          <w:bdr w:val="nil"/>
        </w:rPr>
        <w:t>,</w:t>
      </w:r>
      <w:r w:rsidRPr="00FC3031">
        <w:rPr>
          <w:rFonts w:eastAsia="Arial Unicode MS"/>
          <w:bCs/>
          <w:bdr w:val="nil"/>
        </w:rPr>
        <w:t xml:space="preserve"> and </w:t>
      </w:r>
      <w:r w:rsidR="00EF3771" w:rsidRPr="00FC3031">
        <w:rPr>
          <w:rFonts w:eastAsia="Arial Unicode MS"/>
          <w:bCs/>
          <w:bdr w:val="nil"/>
        </w:rPr>
        <w:t xml:space="preserve">its </w:t>
      </w:r>
      <w:r w:rsidRPr="00FC3031">
        <w:rPr>
          <w:rFonts w:eastAsia="Arial Unicode MS"/>
          <w:bCs/>
          <w:bdr w:val="nil"/>
        </w:rPr>
        <w:t>overall UN</w:t>
      </w:r>
      <w:r w:rsidR="00203EDC" w:rsidRPr="00FC3031">
        <w:rPr>
          <w:rFonts w:eastAsia="Arial Unicode MS"/>
          <w:bCs/>
          <w:bdr w:val="nil"/>
        </w:rPr>
        <w:t>-</w:t>
      </w:r>
      <w:r w:rsidRPr="00FC3031">
        <w:rPr>
          <w:rFonts w:eastAsia="Arial Unicode MS"/>
          <w:bCs/>
          <w:bdr w:val="nil"/>
        </w:rPr>
        <w:t xml:space="preserve">SWAP performance rating </w:t>
      </w:r>
      <w:r w:rsidR="00203EDC" w:rsidRPr="00FC3031">
        <w:rPr>
          <w:rFonts w:eastAsia="Arial Unicode MS"/>
          <w:bCs/>
          <w:bdr w:val="nil"/>
        </w:rPr>
        <w:t xml:space="preserve">had </w:t>
      </w:r>
      <w:r w:rsidRPr="00FC3031">
        <w:rPr>
          <w:rFonts w:eastAsia="Arial Unicode MS"/>
          <w:bCs/>
          <w:bdr w:val="nil"/>
        </w:rPr>
        <w:t>increased from 7</w:t>
      </w:r>
      <w:r w:rsidR="0052522A" w:rsidRPr="00FC3031">
        <w:rPr>
          <w:rFonts w:eastAsia="Arial Unicode MS"/>
          <w:bCs/>
          <w:bdr w:val="nil"/>
        </w:rPr>
        <w:t xml:space="preserve"> per cent</w:t>
      </w:r>
      <w:r w:rsidRPr="00FC3031">
        <w:rPr>
          <w:rFonts w:eastAsia="Arial Unicode MS"/>
          <w:bCs/>
          <w:bdr w:val="nil"/>
        </w:rPr>
        <w:t xml:space="preserve"> to 80</w:t>
      </w:r>
      <w:r w:rsidR="0052522A" w:rsidRPr="00FC3031">
        <w:rPr>
          <w:rFonts w:eastAsia="Arial Unicode MS"/>
          <w:bCs/>
          <w:bdr w:val="nil"/>
        </w:rPr>
        <w:t xml:space="preserve"> per cent</w:t>
      </w:r>
      <w:r w:rsidRPr="00FC3031">
        <w:rPr>
          <w:rFonts w:eastAsia="Arial Unicode MS"/>
          <w:bCs/>
          <w:bdr w:val="nil"/>
        </w:rPr>
        <w:t>.</w:t>
      </w:r>
      <w:r w:rsidRPr="00FC3031">
        <w:rPr>
          <w:rFonts w:eastAsia="Arial Unicode MS"/>
          <w:bdr w:val="nil"/>
        </w:rPr>
        <w:t xml:space="preserve"> </w:t>
      </w:r>
      <w:r w:rsidR="007908A2" w:rsidRPr="00FC3031">
        <w:rPr>
          <w:rFonts w:eastAsia="Arial Unicode MS"/>
          <w:bdr w:val="nil"/>
        </w:rPr>
        <w:t>During the period</w:t>
      </w:r>
      <w:r w:rsidRPr="00FC3031">
        <w:rPr>
          <w:rFonts w:eastAsia="Arial Unicode MS"/>
          <w:bdr w:val="nil"/>
        </w:rPr>
        <w:t xml:space="preserve"> 2015</w:t>
      </w:r>
      <w:r w:rsidR="007908A2" w:rsidRPr="00FC3031">
        <w:rPr>
          <w:rFonts w:eastAsia="Arial Unicode MS"/>
          <w:bdr w:val="nil"/>
        </w:rPr>
        <w:t>–</w:t>
      </w:r>
      <w:r w:rsidRPr="00FC3031">
        <w:rPr>
          <w:rFonts w:eastAsia="Arial Unicode MS"/>
          <w:bdr w:val="nil"/>
        </w:rPr>
        <w:t>2017, UNEP outperformed the aggregate performance indicators of the U</w:t>
      </w:r>
      <w:r w:rsidR="00203EDC" w:rsidRPr="00FC3031">
        <w:rPr>
          <w:rFonts w:eastAsia="Arial Unicode MS"/>
          <w:bdr w:val="nil"/>
        </w:rPr>
        <w:t xml:space="preserve">nited </w:t>
      </w:r>
      <w:r w:rsidRPr="00FC3031">
        <w:rPr>
          <w:rFonts w:eastAsia="Arial Unicode MS"/>
          <w:bdr w:val="nil"/>
        </w:rPr>
        <w:t>N</w:t>
      </w:r>
      <w:r w:rsidR="00203EDC" w:rsidRPr="00FC3031">
        <w:rPr>
          <w:rFonts w:eastAsia="Arial Unicode MS"/>
          <w:bdr w:val="nil"/>
        </w:rPr>
        <w:t>ations</w:t>
      </w:r>
      <w:r w:rsidRPr="00FC3031">
        <w:rPr>
          <w:rFonts w:eastAsia="Arial Unicode MS"/>
          <w:bdr w:val="nil"/>
        </w:rPr>
        <w:t xml:space="preserve"> System (by 6</w:t>
      </w:r>
      <w:r w:rsidR="0052522A" w:rsidRPr="00FC3031">
        <w:rPr>
          <w:rFonts w:eastAsia="Arial Unicode MS"/>
          <w:bdr w:val="nil"/>
        </w:rPr>
        <w:t xml:space="preserve"> per cent</w:t>
      </w:r>
      <w:r w:rsidRPr="00FC3031">
        <w:rPr>
          <w:rFonts w:eastAsia="Arial Unicode MS"/>
          <w:bdr w:val="nil"/>
        </w:rPr>
        <w:t>) and the U</w:t>
      </w:r>
      <w:r w:rsidR="00203EDC" w:rsidRPr="00FC3031">
        <w:rPr>
          <w:rFonts w:eastAsia="Arial Unicode MS"/>
          <w:bdr w:val="nil"/>
        </w:rPr>
        <w:t xml:space="preserve">nited </w:t>
      </w:r>
      <w:r w:rsidRPr="00FC3031">
        <w:rPr>
          <w:rFonts w:eastAsia="Arial Unicode MS"/>
          <w:bdr w:val="nil"/>
        </w:rPr>
        <w:t>N</w:t>
      </w:r>
      <w:r w:rsidR="00203EDC" w:rsidRPr="00FC3031">
        <w:rPr>
          <w:rFonts w:eastAsia="Arial Unicode MS"/>
          <w:bdr w:val="nil"/>
        </w:rPr>
        <w:t>ations</w:t>
      </w:r>
      <w:r w:rsidRPr="00FC3031">
        <w:rPr>
          <w:rFonts w:eastAsia="Arial Unicode MS"/>
          <w:bdr w:val="nil"/>
        </w:rPr>
        <w:t xml:space="preserve"> Secretariat (by 3</w:t>
      </w:r>
      <w:r w:rsidR="0052522A" w:rsidRPr="00FC3031">
        <w:rPr>
          <w:rFonts w:eastAsia="Arial Unicode MS"/>
          <w:bdr w:val="nil"/>
        </w:rPr>
        <w:t xml:space="preserve"> per cent</w:t>
      </w:r>
      <w:r w:rsidRPr="00FC3031">
        <w:rPr>
          <w:rFonts w:eastAsia="Arial Unicode MS"/>
          <w:bdr w:val="nil"/>
        </w:rPr>
        <w:t>)</w:t>
      </w:r>
      <w:r w:rsidR="0052522A" w:rsidRPr="00FC3031">
        <w:rPr>
          <w:rFonts w:eastAsia="Arial Unicode MS"/>
          <w:bdr w:val="nil"/>
        </w:rPr>
        <w:t>.</w:t>
      </w:r>
      <w:r w:rsidRPr="00FC3031">
        <w:rPr>
          <w:rFonts w:eastAsia="Arial Unicode MS"/>
          <w:bdr w:val="nil"/>
          <w:vertAlign w:val="superscript"/>
        </w:rPr>
        <w:footnoteReference w:id="58"/>
      </w:r>
      <w:r w:rsidRPr="00FC3031">
        <w:rPr>
          <w:rFonts w:eastAsia="Arial Unicode MS"/>
          <w:bdr w:val="nil"/>
        </w:rPr>
        <w:t xml:space="preserve"> </w:t>
      </w:r>
      <w:r w:rsidR="001E7232" w:rsidRPr="00FC3031">
        <w:rPr>
          <w:rFonts w:eastAsia="Arial Unicode MS"/>
          <w:bdr w:val="nil"/>
        </w:rPr>
        <w:t>In 2018 UNEP met or exceeded only 4 out of 17 indicators of the newly expanded and enhanced UNSWAP 2.0 launched the same year. The 2019 report card for UNEP implementation of UN-SWAP 2.0 showed improvement</w:t>
      </w:r>
      <w:r w:rsidR="007908A2" w:rsidRPr="00FC3031">
        <w:rPr>
          <w:rFonts w:eastAsia="Arial Unicode MS"/>
          <w:bdr w:val="nil"/>
        </w:rPr>
        <w:t>,</w:t>
      </w:r>
      <w:r w:rsidR="001E7232" w:rsidRPr="00FC3031">
        <w:rPr>
          <w:rFonts w:eastAsia="Arial Unicode MS"/>
          <w:bdr w:val="nil"/>
        </w:rPr>
        <w:t xml:space="preserve"> as UNEP met or exceeded the requirements for 8 out of 17 indicators. In November 2020, UNEP</w:t>
      </w:r>
      <w:r w:rsidR="007908A2" w:rsidRPr="00FC3031">
        <w:rPr>
          <w:rFonts w:eastAsia="Arial Unicode MS"/>
          <w:bdr w:val="nil"/>
        </w:rPr>
        <w:t xml:space="preserve"> </w:t>
      </w:r>
      <w:r w:rsidR="001E7232" w:rsidRPr="00FC3031">
        <w:rPr>
          <w:rFonts w:eastAsia="Arial Unicode MS"/>
          <w:bdr w:val="nil"/>
        </w:rPr>
        <w:t>senior management team reviewed the 2019 report card and recommend</w:t>
      </w:r>
      <w:r w:rsidR="007908A2" w:rsidRPr="00FC3031">
        <w:rPr>
          <w:rFonts w:eastAsia="Arial Unicode MS"/>
          <w:bdr w:val="nil"/>
        </w:rPr>
        <w:t>ed</w:t>
      </w:r>
      <w:r w:rsidR="001E7232" w:rsidRPr="00FC3031">
        <w:rPr>
          <w:rFonts w:eastAsia="Arial Unicode MS"/>
          <w:bdr w:val="nil"/>
        </w:rPr>
        <w:t xml:space="preserve"> that </w:t>
      </w:r>
      <w:r w:rsidRPr="00FC3031">
        <w:rPr>
          <w:rFonts w:eastAsia="Arial Unicode MS"/>
          <w:bdr w:val="nil"/>
        </w:rPr>
        <w:t xml:space="preserve">all </w:t>
      </w:r>
      <w:r w:rsidR="00857291" w:rsidRPr="00FC3031">
        <w:rPr>
          <w:rFonts w:eastAsia="Arial Unicode MS"/>
          <w:bdr w:val="nil"/>
        </w:rPr>
        <w:t>p</w:t>
      </w:r>
      <w:r w:rsidRPr="00FC3031">
        <w:rPr>
          <w:rFonts w:eastAsia="Arial Unicode MS"/>
          <w:bdr w:val="nil"/>
        </w:rPr>
        <w:t xml:space="preserve">rojects developed </w:t>
      </w:r>
      <w:r w:rsidR="00E5063E" w:rsidRPr="00FC3031">
        <w:rPr>
          <w:rFonts w:eastAsia="Arial Unicode MS"/>
          <w:bdr w:val="nil"/>
        </w:rPr>
        <w:t>by</w:t>
      </w:r>
      <w:r w:rsidRPr="00FC3031">
        <w:rPr>
          <w:rFonts w:eastAsia="Arial Unicode MS"/>
          <w:bdr w:val="nil"/>
        </w:rPr>
        <w:t xml:space="preserve"> December 2021 have a transformative gender result and show the measures to achieve </w:t>
      </w:r>
      <w:r w:rsidR="00AB26CC" w:rsidRPr="00FC3031">
        <w:rPr>
          <w:rFonts w:eastAsia="Arial Unicode MS"/>
          <w:bdr w:val="nil"/>
        </w:rPr>
        <w:t>it</w:t>
      </w:r>
      <w:r w:rsidR="007908A2" w:rsidRPr="00FC3031">
        <w:rPr>
          <w:rFonts w:eastAsia="Arial Unicode MS"/>
          <w:bdr w:val="nil"/>
        </w:rPr>
        <w:t>; that b</w:t>
      </w:r>
      <w:r w:rsidR="00E972F3" w:rsidRPr="00FC3031">
        <w:rPr>
          <w:rFonts w:eastAsia="Arial Unicode MS"/>
          <w:bdr w:val="nil"/>
        </w:rPr>
        <w:t xml:space="preserve">y December 2021 </w:t>
      </w:r>
      <w:r w:rsidRPr="00FC3031">
        <w:rPr>
          <w:rFonts w:eastAsia="Arial Unicode MS"/>
          <w:bdr w:val="nil"/>
        </w:rPr>
        <w:t xml:space="preserve">all projects have a gender marker </w:t>
      </w:r>
      <w:r w:rsidR="00E972F3" w:rsidRPr="00FC3031">
        <w:rPr>
          <w:rFonts w:eastAsia="Arial Unicode MS"/>
          <w:bdr w:val="nil"/>
        </w:rPr>
        <w:t>code</w:t>
      </w:r>
      <w:r w:rsidR="00AB26CC" w:rsidRPr="00FC3031">
        <w:rPr>
          <w:rFonts w:eastAsia="Arial Unicode MS"/>
          <w:bdr w:val="nil"/>
        </w:rPr>
        <w:t xml:space="preserve"> </w:t>
      </w:r>
      <w:r w:rsidRPr="00FC3031">
        <w:rPr>
          <w:rFonts w:eastAsia="Arial Unicode MS"/>
          <w:bdr w:val="nil"/>
        </w:rPr>
        <w:t xml:space="preserve">of 2; and </w:t>
      </w:r>
      <w:r w:rsidR="007908A2" w:rsidRPr="00FC3031">
        <w:rPr>
          <w:rFonts w:eastAsia="Arial Unicode MS"/>
          <w:bdr w:val="nil"/>
        </w:rPr>
        <w:t xml:space="preserve">that </w:t>
      </w:r>
      <w:r w:rsidRPr="00FC3031">
        <w:rPr>
          <w:rFonts w:eastAsia="Arial Unicode MS"/>
          <w:bdr w:val="nil"/>
        </w:rPr>
        <w:t xml:space="preserve">by </w:t>
      </w:r>
      <w:r w:rsidR="007908A2" w:rsidRPr="00FC3031">
        <w:rPr>
          <w:rFonts w:eastAsia="Arial Unicode MS"/>
          <w:bdr w:val="nil"/>
        </w:rPr>
        <w:t xml:space="preserve">the </w:t>
      </w:r>
      <w:r w:rsidRPr="00FC3031">
        <w:rPr>
          <w:rFonts w:eastAsia="Arial Unicode MS"/>
          <w:bdr w:val="nil"/>
        </w:rPr>
        <w:t>last quarter of 2021 all finance management officers receive training on tracking financial resources spent on gender equality and women’s empowerment.</w:t>
      </w:r>
    </w:p>
    <w:p w14:paraId="61F3F266" w14:textId="538AEDE4" w:rsidR="005D28AB" w:rsidRPr="00FC3031" w:rsidRDefault="00D80A6A" w:rsidP="001E4C92">
      <w:pPr>
        <w:pStyle w:val="CH2"/>
      </w:pPr>
      <w:r w:rsidRPr="00FC3031">
        <w:lastRenderedPageBreak/>
        <w:tab/>
      </w:r>
      <w:r w:rsidR="005D28AB" w:rsidRPr="00FC3031">
        <w:t>D.</w:t>
      </w:r>
      <w:r w:rsidR="005D28AB" w:rsidRPr="00FC3031">
        <w:tab/>
        <w:t>Partnership</w:t>
      </w:r>
      <w:r w:rsidR="00F81E74" w:rsidRPr="00FC3031">
        <w:t>s</w:t>
      </w:r>
      <w:r w:rsidR="005D28AB" w:rsidRPr="00FC3031">
        <w:t xml:space="preserve"> and </w:t>
      </w:r>
      <w:r w:rsidR="00F81E74" w:rsidRPr="00FC3031">
        <w:t>s</w:t>
      </w:r>
      <w:r w:rsidR="005D28AB" w:rsidRPr="00FC3031">
        <w:t xml:space="preserve">takeholder </w:t>
      </w:r>
      <w:r w:rsidR="00F81E74" w:rsidRPr="00FC3031">
        <w:t>e</w:t>
      </w:r>
      <w:r w:rsidR="005D28AB" w:rsidRPr="00FC3031">
        <w:t>ngagement</w:t>
      </w:r>
      <w:r w:rsidR="00F81E74" w:rsidRPr="00FC3031">
        <w:t>,</w:t>
      </w:r>
      <w:r w:rsidR="005D28AB" w:rsidRPr="00FC3031">
        <w:t xml:space="preserve"> including support </w:t>
      </w:r>
      <w:r w:rsidR="00F81E74" w:rsidRPr="00FC3031">
        <w:t xml:space="preserve">provided </w:t>
      </w:r>
      <w:r w:rsidR="005D28AB" w:rsidRPr="00FC3031">
        <w:t>to Member States</w:t>
      </w:r>
    </w:p>
    <w:p w14:paraId="66A727F1" w14:textId="1D623E92" w:rsidR="005D28AB" w:rsidRPr="00FC3031" w:rsidRDefault="005D28AB" w:rsidP="001E4C92">
      <w:pPr>
        <w:pStyle w:val="Normalnumber"/>
        <w:keepNext/>
        <w:keepLines/>
        <w:tabs>
          <w:tab w:val="clear" w:pos="1620"/>
        </w:tabs>
        <w:ind w:left="1247"/>
        <w:rPr>
          <w:rFonts w:eastAsia="Arial Unicode MS"/>
          <w:color w:val="000000" w:themeColor="text1"/>
          <w:bdr w:val="nil"/>
        </w:rPr>
      </w:pPr>
      <w:r w:rsidRPr="00FC3031">
        <w:rPr>
          <w:rFonts w:eastAsia="Arial Unicode MS"/>
          <w:bCs/>
          <w:color w:val="000000" w:themeColor="text1"/>
          <w:bdr w:val="nil"/>
        </w:rPr>
        <w:t xml:space="preserve">The Gender Policy emphasizes the importance of building partnerships and networks with </w:t>
      </w:r>
      <w:r w:rsidRPr="00FC3031">
        <w:rPr>
          <w:rFonts w:eastAsia="Arial Unicode MS"/>
          <w:bdr w:val="nil"/>
          <w:lang w:eastAsia="ko-KR"/>
        </w:rPr>
        <w:t xml:space="preserve">a wide range of stakeholders committed to gender equality and the empowerment of women. </w:t>
      </w:r>
      <w:r w:rsidRPr="00FC3031">
        <w:rPr>
          <w:rFonts w:eastAsia="Arial Unicode MS"/>
          <w:color w:val="000000" w:themeColor="text1"/>
          <w:bdr w:val="nil"/>
        </w:rPr>
        <w:t>UNEP is an active member of the Inter-Agency Network for Gender Equality and Women’s Empowerment</w:t>
      </w:r>
      <w:r w:rsidR="00F81E74" w:rsidRPr="00FC3031">
        <w:rPr>
          <w:rFonts w:eastAsia="Arial Unicode MS"/>
          <w:color w:val="000000" w:themeColor="text1"/>
          <w:bdr w:val="nil"/>
        </w:rPr>
        <w:t>.</w:t>
      </w:r>
      <w:r w:rsidRPr="00FC3031">
        <w:rPr>
          <w:rFonts w:eastAsia="Arial Unicode MS"/>
          <w:bdr w:val="nil"/>
          <w:vertAlign w:val="superscript"/>
        </w:rPr>
        <w:footnoteReference w:id="59"/>
      </w:r>
      <w:r w:rsidRPr="00FC3031">
        <w:rPr>
          <w:rFonts w:eastAsia="Arial Unicode MS"/>
          <w:color w:val="000000" w:themeColor="text1"/>
          <w:bdr w:val="nil"/>
        </w:rPr>
        <w:t xml:space="preserve"> UN</w:t>
      </w:r>
      <w:r w:rsidR="00F81E74" w:rsidRPr="00FC3031">
        <w:rPr>
          <w:rFonts w:eastAsia="Arial Unicode MS"/>
          <w:color w:val="000000" w:themeColor="text1"/>
          <w:bdr w:val="nil"/>
        </w:rPr>
        <w:t>-</w:t>
      </w:r>
      <w:r w:rsidRPr="00FC3031">
        <w:rPr>
          <w:rFonts w:eastAsia="Arial Unicode MS"/>
          <w:color w:val="000000" w:themeColor="text1"/>
          <w:bdr w:val="nil"/>
        </w:rPr>
        <w:t>Women is the main U</w:t>
      </w:r>
      <w:r w:rsidR="00F81E74" w:rsidRPr="00FC3031">
        <w:rPr>
          <w:rFonts w:eastAsia="Arial Unicode MS"/>
          <w:color w:val="000000" w:themeColor="text1"/>
          <w:bdr w:val="nil"/>
        </w:rPr>
        <w:t xml:space="preserve">nited </w:t>
      </w:r>
      <w:r w:rsidRPr="00FC3031">
        <w:rPr>
          <w:rFonts w:eastAsia="Arial Unicode MS"/>
          <w:color w:val="000000" w:themeColor="text1"/>
          <w:bdr w:val="nil"/>
        </w:rPr>
        <w:t>N</w:t>
      </w:r>
      <w:r w:rsidR="00F81E74" w:rsidRPr="00FC3031">
        <w:rPr>
          <w:rFonts w:eastAsia="Arial Unicode MS"/>
          <w:color w:val="000000" w:themeColor="text1"/>
          <w:bdr w:val="nil"/>
        </w:rPr>
        <w:t>ations</w:t>
      </w:r>
      <w:r w:rsidRPr="00FC3031">
        <w:rPr>
          <w:rFonts w:eastAsia="Arial Unicode MS"/>
          <w:color w:val="000000" w:themeColor="text1"/>
          <w:bdr w:val="nil"/>
        </w:rPr>
        <w:t xml:space="preserve"> partner through which UNEP works to implement </w:t>
      </w:r>
      <w:r w:rsidR="00E459B6">
        <w:rPr>
          <w:rFonts w:eastAsia="Arial Unicode MS"/>
          <w:color w:val="000000" w:themeColor="text1"/>
          <w:bdr w:val="nil"/>
        </w:rPr>
        <w:br/>
      </w:r>
      <w:r w:rsidR="00F603BD" w:rsidRPr="00FC3031">
        <w:rPr>
          <w:rFonts w:eastAsia="Arial Unicode MS"/>
          <w:color w:val="000000" w:themeColor="text1"/>
          <w:bdr w:val="nil"/>
        </w:rPr>
        <w:t xml:space="preserve">gender-related </w:t>
      </w:r>
      <w:r w:rsidRPr="00FC3031">
        <w:rPr>
          <w:rFonts w:eastAsia="Arial Unicode MS"/>
          <w:color w:val="000000" w:themeColor="text1"/>
          <w:bdr w:val="nil"/>
        </w:rPr>
        <w:t xml:space="preserve">projects in Asia </w:t>
      </w:r>
      <w:r w:rsidR="00F603BD" w:rsidRPr="00FC3031">
        <w:rPr>
          <w:rFonts w:eastAsia="Arial Unicode MS"/>
          <w:color w:val="000000" w:themeColor="text1"/>
          <w:bdr w:val="nil"/>
        </w:rPr>
        <w:t xml:space="preserve">and the </w:t>
      </w:r>
      <w:r w:rsidRPr="00FC3031">
        <w:rPr>
          <w:rFonts w:eastAsia="Arial Unicode MS"/>
          <w:color w:val="000000" w:themeColor="text1"/>
          <w:bdr w:val="nil"/>
        </w:rPr>
        <w:t>Pacific, Africa and Latin America</w:t>
      </w:r>
      <w:r w:rsidR="00F603BD" w:rsidRPr="00FC3031">
        <w:rPr>
          <w:rFonts w:eastAsia="Arial Unicode MS"/>
          <w:color w:val="000000" w:themeColor="text1"/>
          <w:bdr w:val="nil"/>
        </w:rPr>
        <w:t xml:space="preserve"> and the Caribbean</w:t>
      </w:r>
      <w:r w:rsidRPr="00FC3031">
        <w:rPr>
          <w:rFonts w:eastAsia="Arial Unicode MS"/>
          <w:color w:val="000000" w:themeColor="text1"/>
          <w:bdr w:val="nil"/>
        </w:rPr>
        <w:t xml:space="preserve">. </w:t>
      </w:r>
    </w:p>
    <w:p w14:paraId="35B4302D" w14:textId="677EE6E7" w:rsidR="005D28AB" w:rsidRPr="00FC3031" w:rsidRDefault="005D28AB" w:rsidP="001E4C92">
      <w:pPr>
        <w:pStyle w:val="Normalnumber"/>
        <w:tabs>
          <w:tab w:val="clear" w:pos="1620"/>
        </w:tabs>
        <w:ind w:left="1247"/>
        <w:rPr>
          <w:rFonts w:eastAsia="Arial Unicode MS"/>
          <w:bdr w:val="nil"/>
          <w:lang w:eastAsia="ko-KR"/>
        </w:rPr>
      </w:pPr>
      <w:r w:rsidRPr="00FC3031">
        <w:rPr>
          <w:rFonts w:eastAsia="Arial Unicode MS"/>
          <w:bCs/>
          <w:color w:val="000000" w:themeColor="text1"/>
          <w:bdr w:val="nil"/>
        </w:rPr>
        <w:t xml:space="preserve">Other partnerships include the consortium of UNEP, </w:t>
      </w:r>
      <w:r w:rsidR="0008558F" w:rsidRPr="00FC3031">
        <w:rPr>
          <w:rFonts w:eastAsia="Arial Unicode MS"/>
          <w:bCs/>
          <w:color w:val="000000" w:themeColor="text1"/>
          <w:bdr w:val="nil"/>
        </w:rPr>
        <w:t>the United Nations Development Programme (</w:t>
      </w:r>
      <w:r w:rsidRPr="00FC3031">
        <w:rPr>
          <w:rFonts w:eastAsia="Arial Unicode MS"/>
          <w:bCs/>
          <w:color w:val="000000" w:themeColor="text1"/>
          <w:bdr w:val="nil"/>
        </w:rPr>
        <w:t>UNDP</w:t>
      </w:r>
      <w:r w:rsidR="0008558F" w:rsidRPr="00FC3031">
        <w:rPr>
          <w:rFonts w:eastAsia="Arial Unicode MS"/>
          <w:bCs/>
          <w:color w:val="000000" w:themeColor="text1"/>
          <w:bdr w:val="nil"/>
        </w:rPr>
        <w:t>)</w:t>
      </w:r>
      <w:r w:rsidRPr="00FC3031">
        <w:rPr>
          <w:rFonts w:eastAsia="Arial Unicode MS"/>
          <w:bCs/>
          <w:color w:val="000000" w:themeColor="text1"/>
          <w:bdr w:val="nil"/>
        </w:rPr>
        <w:t xml:space="preserve">, </w:t>
      </w:r>
      <w:r w:rsidR="00353DFB" w:rsidRPr="00FC3031">
        <w:rPr>
          <w:rFonts w:eastAsia="Arial Unicode MS"/>
          <w:bCs/>
          <w:color w:val="000000" w:themeColor="text1"/>
          <w:bdr w:val="nil"/>
        </w:rPr>
        <w:t xml:space="preserve">the </w:t>
      </w:r>
      <w:r w:rsidR="00FC2869" w:rsidRPr="00FC3031">
        <w:rPr>
          <w:rFonts w:eastAsia="Arial Unicode MS"/>
          <w:bCs/>
          <w:color w:val="000000" w:themeColor="text1"/>
          <w:bdr w:val="nil"/>
        </w:rPr>
        <w:t>s</w:t>
      </w:r>
      <w:r w:rsidR="001E7232" w:rsidRPr="00FC3031">
        <w:rPr>
          <w:rFonts w:eastAsia="Arial Unicode MS"/>
          <w:bCs/>
          <w:color w:val="000000" w:themeColor="text1"/>
          <w:bdr w:val="nil"/>
        </w:rPr>
        <w:t xml:space="preserve">ecretariat </w:t>
      </w:r>
      <w:r w:rsidR="00FC2869" w:rsidRPr="00FC3031">
        <w:rPr>
          <w:rFonts w:eastAsia="Arial Unicode MS"/>
          <w:bCs/>
          <w:color w:val="000000" w:themeColor="text1"/>
          <w:bdr w:val="nil"/>
        </w:rPr>
        <w:t>of</w:t>
      </w:r>
      <w:r w:rsidR="001E7232" w:rsidRPr="00FC3031">
        <w:rPr>
          <w:rFonts w:eastAsia="Arial Unicode MS"/>
          <w:bCs/>
          <w:color w:val="000000" w:themeColor="text1"/>
          <w:bdr w:val="nil"/>
        </w:rPr>
        <w:t xml:space="preserve"> the </w:t>
      </w:r>
      <w:r w:rsidR="00353DFB" w:rsidRPr="00FC3031">
        <w:rPr>
          <w:rFonts w:eastAsia="Arial Unicode MS"/>
          <w:bCs/>
          <w:color w:val="000000" w:themeColor="text1"/>
          <w:bdr w:val="nil"/>
        </w:rPr>
        <w:t>United Nations Framework Convention on Climate Change</w:t>
      </w:r>
      <w:r w:rsidRPr="00FC3031">
        <w:rPr>
          <w:rFonts w:eastAsia="Arial Unicode MS"/>
          <w:bCs/>
          <w:color w:val="000000" w:themeColor="text1"/>
          <w:bdr w:val="nil"/>
        </w:rPr>
        <w:t xml:space="preserve"> and </w:t>
      </w:r>
      <w:r w:rsidR="00D24E58" w:rsidRPr="00FC3031">
        <w:rPr>
          <w:rFonts w:eastAsia="Arial Unicode MS"/>
          <w:bCs/>
          <w:color w:val="000000" w:themeColor="text1"/>
          <w:bdr w:val="nil"/>
        </w:rPr>
        <w:t xml:space="preserve">the </w:t>
      </w:r>
      <w:r w:rsidR="00D24E58" w:rsidRPr="00FC3031">
        <w:rPr>
          <w:rFonts w:eastAsia="Arial Unicode MS"/>
          <w:color w:val="000000" w:themeColor="text1"/>
          <w:bdr w:val="nil"/>
        </w:rPr>
        <w:t>International Union for Conservation of Nature and Natural Resources (</w:t>
      </w:r>
      <w:r w:rsidRPr="00FC3031">
        <w:rPr>
          <w:rFonts w:eastAsia="Arial Unicode MS"/>
          <w:bCs/>
          <w:color w:val="000000" w:themeColor="text1"/>
          <w:bdr w:val="nil"/>
        </w:rPr>
        <w:t>IUCN</w:t>
      </w:r>
      <w:r w:rsidR="00D24E58" w:rsidRPr="00FC3031">
        <w:rPr>
          <w:rFonts w:eastAsia="Arial Unicode MS"/>
          <w:bCs/>
          <w:color w:val="000000" w:themeColor="text1"/>
          <w:bdr w:val="nil"/>
        </w:rPr>
        <w:t>)</w:t>
      </w:r>
      <w:r w:rsidRPr="00FC3031">
        <w:rPr>
          <w:rFonts w:eastAsia="Arial Unicode MS"/>
          <w:bCs/>
          <w:color w:val="000000" w:themeColor="text1"/>
          <w:bdr w:val="nil"/>
        </w:rPr>
        <w:t xml:space="preserve"> to coordinate </w:t>
      </w:r>
      <w:r w:rsidRPr="00FC3031">
        <w:rPr>
          <w:rFonts w:eastAsia="Arial Unicode MS"/>
          <w:color w:val="000000" w:themeColor="text1"/>
          <w:bdr w:val="nil"/>
        </w:rPr>
        <w:t>th</w:t>
      </w:r>
      <w:r w:rsidRPr="00FC3031">
        <w:rPr>
          <w:rFonts w:eastAsia="Arial Unicode MS"/>
          <w:bCs/>
          <w:color w:val="000000" w:themeColor="text1"/>
          <w:bdr w:val="nil"/>
        </w:rPr>
        <w:t xml:space="preserve">e Feminist Action </w:t>
      </w:r>
      <w:r w:rsidR="00353DFB" w:rsidRPr="00FC3031">
        <w:rPr>
          <w:rFonts w:eastAsia="Arial Unicode MS"/>
          <w:bCs/>
          <w:color w:val="000000" w:themeColor="text1"/>
          <w:bdr w:val="nil"/>
        </w:rPr>
        <w:t xml:space="preserve">for </w:t>
      </w:r>
      <w:r w:rsidRPr="00FC3031">
        <w:rPr>
          <w:rFonts w:eastAsia="Arial Unicode MS"/>
          <w:bCs/>
          <w:color w:val="000000" w:themeColor="text1"/>
          <w:bdr w:val="nil"/>
        </w:rPr>
        <w:t xml:space="preserve">Climate </w:t>
      </w:r>
      <w:r w:rsidR="00353DFB" w:rsidRPr="00FC3031">
        <w:rPr>
          <w:rFonts w:eastAsia="Arial Unicode MS"/>
          <w:bCs/>
          <w:color w:val="000000" w:themeColor="text1"/>
          <w:bdr w:val="nil"/>
        </w:rPr>
        <w:t>J</w:t>
      </w:r>
      <w:r w:rsidRPr="00FC3031">
        <w:rPr>
          <w:rFonts w:eastAsia="Arial Unicode MS"/>
          <w:bCs/>
          <w:color w:val="000000" w:themeColor="text1"/>
          <w:bdr w:val="nil"/>
        </w:rPr>
        <w:t xml:space="preserve">ustice </w:t>
      </w:r>
      <w:r w:rsidR="00353DFB" w:rsidRPr="00FC3031">
        <w:rPr>
          <w:rFonts w:eastAsia="Arial Unicode MS"/>
          <w:bCs/>
          <w:color w:val="000000" w:themeColor="text1"/>
          <w:bdr w:val="nil"/>
        </w:rPr>
        <w:t xml:space="preserve">Action Coalition </w:t>
      </w:r>
      <w:r w:rsidR="00CD39CA" w:rsidRPr="00FC3031">
        <w:rPr>
          <w:rFonts w:eastAsia="Arial Unicode MS"/>
          <w:bCs/>
          <w:color w:val="000000" w:themeColor="text1"/>
          <w:bdr w:val="nil"/>
        </w:rPr>
        <w:t xml:space="preserve">in </w:t>
      </w:r>
      <w:r w:rsidRPr="00FC3031">
        <w:rPr>
          <w:rFonts w:eastAsia="Arial Unicode MS"/>
          <w:bCs/>
          <w:color w:val="000000" w:themeColor="text1"/>
          <w:bdr w:val="nil"/>
        </w:rPr>
        <w:t xml:space="preserve">the </w:t>
      </w:r>
      <w:r w:rsidR="00CD39CA" w:rsidRPr="00FC3031">
        <w:rPr>
          <w:rFonts w:eastAsia="Arial Unicode MS"/>
          <w:bCs/>
          <w:color w:val="000000" w:themeColor="text1"/>
          <w:bdr w:val="nil"/>
        </w:rPr>
        <w:t xml:space="preserve">framework of the </w:t>
      </w:r>
      <w:r w:rsidRPr="00FC3031">
        <w:rPr>
          <w:rFonts w:eastAsia="Arial Unicode MS"/>
          <w:bCs/>
          <w:color w:val="000000" w:themeColor="text1"/>
          <w:bdr w:val="nil"/>
        </w:rPr>
        <w:t>Generation Equality Forum</w:t>
      </w:r>
      <w:r w:rsidR="00F81E74" w:rsidRPr="00FC3031">
        <w:rPr>
          <w:rFonts w:eastAsia="Arial Unicode MS"/>
          <w:bCs/>
          <w:color w:val="000000" w:themeColor="text1"/>
          <w:bdr w:val="nil"/>
        </w:rPr>
        <w:t>.</w:t>
      </w:r>
      <w:r w:rsidRPr="00FC3031">
        <w:rPr>
          <w:rFonts w:eastAsia="Arial Unicode MS"/>
          <w:bdr w:val="nil"/>
        </w:rPr>
        <w:t xml:space="preserve"> Through the </w:t>
      </w:r>
      <w:r w:rsidR="0043514F" w:rsidRPr="00FC3031">
        <w:rPr>
          <w:rFonts w:eastAsia="Arial Unicode MS"/>
          <w:bdr w:val="nil"/>
          <w:lang w:val="en-US"/>
        </w:rPr>
        <w:t xml:space="preserve">United Nations Collaborative </w:t>
      </w:r>
      <w:proofErr w:type="spellStart"/>
      <w:r w:rsidR="0043514F" w:rsidRPr="00FC3031">
        <w:rPr>
          <w:rFonts w:eastAsia="Arial Unicode MS"/>
          <w:bdr w:val="nil"/>
          <w:lang w:val="en-US"/>
        </w:rPr>
        <w:t>Programme</w:t>
      </w:r>
      <w:proofErr w:type="spellEnd"/>
      <w:r w:rsidR="0043514F" w:rsidRPr="00FC3031">
        <w:rPr>
          <w:rFonts w:eastAsia="Arial Unicode MS"/>
          <w:bdr w:val="nil"/>
          <w:lang w:val="en-US"/>
        </w:rPr>
        <w:t xml:space="preserve"> on Reducing Emissions from </w:t>
      </w:r>
      <w:r w:rsidR="0043514F" w:rsidRPr="00FC3031">
        <w:rPr>
          <w:rFonts w:eastAsia="Arial Unicode MS"/>
          <w:bdr w:val="nil"/>
        </w:rPr>
        <w:t>Deforestation</w:t>
      </w:r>
      <w:r w:rsidR="0043514F" w:rsidRPr="00FC3031">
        <w:rPr>
          <w:rFonts w:eastAsia="Arial Unicode MS"/>
          <w:bdr w:val="nil"/>
          <w:lang w:val="en-US"/>
        </w:rPr>
        <w:t xml:space="preserve"> and Forest Degradation in Developing Countries (</w:t>
      </w:r>
      <w:r w:rsidRPr="00FC3031">
        <w:rPr>
          <w:rFonts w:eastAsia="Arial Unicode MS"/>
          <w:bdr w:val="nil"/>
        </w:rPr>
        <w:t>UN-REDD</w:t>
      </w:r>
      <w:r w:rsidR="0043514F" w:rsidRPr="00FC3031">
        <w:rPr>
          <w:rFonts w:eastAsia="Arial Unicode MS"/>
          <w:bdr w:val="nil"/>
        </w:rPr>
        <w:t>),</w:t>
      </w:r>
      <w:r w:rsidRPr="00FC3031">
        <w:rPr>
          <w:rFonts w:eastAsia="Arial Unicode MS"/>
          <w:bdr w:val="nil"/>
          <w:vertAlign w:val="superscript"/>
        </w:rPr>
        <w:footnoteReference w:id="60"/>
      </w:r>
      <w:r w:rsidRPr="00FC3031">
        <w:rPr>
          <w:rFonts w:eastAsia="Arial Unicode MS"/>
          <w:bdr w:val="nil"/>
        </w:rPr>
        <w:t xml:space="preserve"> UNEP,</w:t>
      </w:r>
      <w:r w:rsidR="00D96502" w:rsidRPr="00FC3031">
        <w:rPr>
          <w:rFonts w:eastAsia="Arial Unicode MS"/>
          <w:bdr w:val="nil"/>
        </w:rPr>
        <w:t xml:space="preserve"> the Food and Agriculture Organization of the United Nations</w:t>
      </w:r>
      <w:r w:rsidRPr="00FC3031">
        <w:rPr>
          <w:rFonts w:eastAsia="Arial Unicode MS"/>
          <w:bdr w:val="nil"/>
        </w:rPr>
        <w:t xml:space="preserve"> and UNDP have developed t</w:t>
      </w:r>
      <w:r w:rsidRPr="00FC3031">
        <w:rPr>
          <w:rFonts w:eastAsia="Arial Unicode MS"/>
          <w:bdr w:val="nil"/>
          <w:shd w:val="clear" w:color="auto" w:fill="FFFFFF"/>
        </w:rPr>
        <w:t xml:space="preserve">ools, guidance and reporting criteria on gender and </w:t>
      </w:r>
      <w:r w:rsidR="0043514F" w:rsidRPr="00FC3031">
        <w:rPr>
          <w:rFonts w:eastAsia="Arial Unicode MS"/>
          <w:bdr w:val="nil"/>
          <w:shd w:val="clear" w:color="auto" w:fill="FFFFFF"/>
          <w:lang w:val="en-US"/>
        </w:rPr>
        <w:t>reducing emissions from deforestation and forest degradation and the role of conservation, sustainable management of forests and enhancement of forest carbon stocks in developing countries (</w:t>
      </w:r>
      <w:r w:rsidRPr="00FC3031">
        <w:rPr>
          <w:rFonts w:eastAsia="Arial Unicode MS"/>
          <w:bdr w:val="nil"/>
          <w:shd w:val="clear" w:color="auto" w:fill="FFFFFF"/>
        </w:rPr>
        <w:t>REDD+</w:t>
      </w:r>
      <w:r w:rsidR="0043514F" w:rsidRPr="00FC3031">
        <w:rPr>
          <w:rFonts w:eastAsia="Arial Unicode MS"/>
          <w:bdr w:val="nil"/>
          <w:shd w:val="clear" w:color="auto" w:fill="FFFFFF"/>
        </w:rPr>
        <w:t>)</w:t>
      </w:r>
      <w:r w:rsidRPr="00FC3031">
        <w:rPr>
          <w:rFonts w:eastAsia="Arial Unicode MS"/>
          <w:bdr w:val="nil"/>
          <w:shd w:val="clear" w:color="auto" w:fill="FFFFFF"/>
        </w:rPr>
        <w:t>, to enable partners to better integrate gender equality and women’s empowerment principles into nationally led REDD+ actions.</w:t>
      </w:r>
      <w:r w:rsidR="00E7789E" w:rsidRPr="00FC3031">
        <w:rPr>
          <w:rFonts w:eastAsia="Arial Unicode MS"/>
          <w:bdr w:val="nil"/>
          <w:shd w:val="clear" w:color="auto" w:fill="FFFFFF"/>
        </w:rPr>
        <w:t xml:space="preserve"> </w:t>
      </w:r>
      <w:r w:rsidRPr="00FC3031">
        <w:rPr>
          <w:rFonts w:eastAsia="Arial Unicode MS"/>
          <w:bCs/>
          <w:bdr w:val="nil"/>
        </w:rPr>
        <w:t>In 2019, UNEP</w:t>
      </w:r>
      <w:r w:rsidR="00D96502" w:rsidRPr="00FC3031">
        <w:rPr>
          <w:rFonts w:eastAsia="Arial Unicode MS"/>
          <w:bdr w:val="nil"/>
        </w:rPr>
        <w:t xml:space="preserve"> launched</w:t>
      </w:r>
      <w:r w:rsidR="00D96502" w:rsidRPr="00FC3031">
        <w:rPr>
          <w:rFonts w:eastAsia="Arial Unicode MS"/>
          <w:bCs/>
          <w:bdr w:val="nil"/>
        </w:rPr>
        <w:t xml:space="preserve"> the Network of African Women Environmentalist, in</w:t>
      </w:r>
      <w:r w:rsidRPr="00FC3031">
        <w:rPr>
          <w:rFonts w:eastAsia="Arial Unicode MS"/>
          <w:bCs/>
          <w:bdr w:val="nil"/>
        </w:rPr>
        <w:t xml:space="preserve"> collaborati</w:t>
      </w:r>
      <w:r w:rsidR="00D96502" w:rsidRPr="00FC3031">
        <w:rPr>
          <w:rFonts w:eastAsia="Arial Unicode MS"/>
          <w:bCs/>
          <w:bdr w:val="nil"/>
        </w:rPr>
        <w:t xml:space="preserve">on with </w:t>
      </w:r>
      <w:r w:rsidR="00D96502" w:rsidRPr="00FC3031">
        <w:rPr>
          <w:rFonts w:eastAsia="Arial Unicode MS"/>
          <w:bdr w:val="nil"/>
        </w:rPr>
        <w:t>the Food and Agriculture Organization of the United Nations</w:t>
      </w:r>
      <w:r w:rsidRPr="00FC3031">
        <w:rPr>
          <w:rFonts w:eastAsia="Arial Unicode MS"/>
          <w:bdr w:val="nil"/>
        </w:rPr>
        <w:t>, UN</w:t>
      </w:r>
      <w:r w:rsidR="00F81E74" w:rsidRPr="00FC3031">
        <w:rPr>
          <w:rFonts w:eastAsia="Arial Unicode MS"/>
          <w:bdr w:val="nil"/>
        </w:rPr>
        <w:t>-</w:t>
      </w:r>
      <w:r w:rsidRPr="00FC3031">
        <w:rPr>
          <w:rFonts w:eastAsia="Arial Unicode MS"/>
          <w:bdr w:val="nil"/>
        </w:rPr>
        <w:t xml:space="preserve">Women, UNDP, </w:t>
      </w:r>
      <w:r w:rsidR="00D96502" w:rsidRPr="00FC3031">
        <w:rPr>
          <w:rFonts w:eastAsia="Arial Unicode MS"/>
          <w:bdr w:val="nil"/>
        </w:rPr>
        <w:t xml:space="preserve">the </w:t>
      </w:r>
      <w:r w:rsidRPr="00FC3031">
        <w:rPr>
          <w:rFonts w:eastAsia="Arial Unicode MS"/>
          <w:bdr w:val="nil"/>
        </w:rPr>
        <w:t>Wangari Maathai Foundation and Partners for Resilience (under the Dutch Red Cross)</w:t>
      </w:r>
      <w:r w:rsidR="0008558F" w:rsidRPr="00FC3031">
        <w:rPr>
          <w:rFonts w:eastAsia="Arial Unicode MS"/>
          <w:bCs/>
          <w:bdr w:val="nil"/>
        </w:rPr>
        <w:t>.</w:t>
      </w:r>
    </w:p>
    <w:p w14:paraId="0562A5F2" w14:textId="08401495" w:rsidR="00D769A3" w:rsidRPr="00FC3031" w:rsidRDefault="005D28AB" w:rsidP="001E4C92">
      <w:pPr>
        <w:pStyle w:val="Normalnumber"/>
        <w:tabs>
          <w:tab w:val="clear" w:pos="1620"/>
        </w:tabs>
        <w:ind w:left="1247"/>
        <w:rPr>
          <w:rFonts w:eastAsia="Arial Unicode MS"/>
          <w:bdr w:val="nil"/>
        </w:rPr>
      </w:pPr>
      <w:r w:rsidRPr="00FC3031">
        <w:rPr>
          <w:rFonts w:eastAsia="Arial Unicode MS"/>
          <w:bCs/>
          <w:color w:val="000000" w:themeColor="text1"/>
          <w:bdr w:val="nil"/>
        </w:rPr>
        <w:t>UNEP has also developed strong partnerships with international environmental organi</w:t>
      </w:r>
      <w:r w:rsidR="00D24E58" w:rsidRPr="00FC3031">
        <w:rPr>
          <w:rFonts w:eastAsia="Arial Unicode MS"/>
          <w:bCs/>
          <w:color w:val="000000" w:themeColor="text1"/>
          <w:bdr w:val="nil"/>
        </w:rPr>
        <w:t>z</w:t>
      </w:r>
      <w:r w:rsidRPr="00FC3031">
        <w:rPr>
          <w:rFonts w:eastAsia="Arial Unicode MS"/>
          <w:bCs/>
          <w:color w:val="000000" w:themeColor="text1"/>
          <w:bdr w:val="nil"/>
        </w:rPr>
        <w:t>ations and non-governmental organi</w:t>
      </w:r>
      <w:r w:rsidR="00D24E58" w:rsidRPr="00FC3031">
        <w:rPr>
          <w:rFonts w:eastAsia="Arial Unicode MS"/>
          <w:bCs/>
          <w:color w:val="000000" w:themeColor="text1"/>
          <w:bdr w:val="nil"/>
        </w:rPr>
        <w:t>z</w:t>
      </w:r>
      <w:r w:rsidRPr="00FC3031">
        <w:rPr>
          <w:rFonts w:eastAsia="Arial Unicode MS"/>
          <w:bCs/>
          <w:color w:val="000000" w:themeColor="text1"/>
          <w:bdr w:val="nil"/>
        </w:rPr>
        <w:t>ations</w:t>
      </w:r>
      <w:r w:rsidR="00634E6A" w:rsidRPr="00FC3031">
        <w:rPr>
          <w:rFonts w:eastAsia="Arial Unicode MS"/>
          <w:bCs/>
          <w:color w:val="000000" w:themeColor="text1"/>
          <w:bdr w:val="nil"/>
        </w:rPr>
        <w:t xml:space="preserve"> to implement gender and environment projects</w:t>
      </w:r>
      <w:r w:rsidRPr="00FC3031">
        <w:rPr>
          <w:rFonts w:eastAsia="Arial Unicode MS"/>
          <w:bCs/>
          <w:color w:val="000000" w:themeColor="text1"/>
          <w:bdr w:val="nil"/>
        </w:rPr>
        <w:t>.</w:t>
      </w:r>
      <w:r w:rsidR="00E7789E" w:rsidRPr="00FC3031">
        <w:rPr>
          <w:rFonts w:eastAsia="Arial Unicode MS"/>
          <w:bCs/>
          <w:color w:val="000000" w:themeColor="text1"/>
          <w:bdr w:val="nil"/>
        </w:rPr>
        <w:t xml:space="preserve"> </w:t>
      </w:r>
      <w:r w:rsidRPr="00FC3031">
        <w:rPr>
          <w:rFonts w:eastAsia="Arial Unicode MS"/>
          <w:bCs/>
          <w:color w:val="000000" w:themeColor="text1"/>
          <w:bdr w:val="nil"/>
        </w:rPr>
        <w:t xml:space="preserve">This includes </w:t>
      </w:r>
      <w:r w:rsidR="00B7035D" w:rsidRPr="00FC3031">
        <w:rPr>
          <w:rFonts w:eastAsia="Arial Unicode MS"/>
          <w:bCs/>
          <w:color w:val="000000" w:themeColor="text1"/>
          <w:bdr w:val="nil"/>
        </w:rPr>
        <w:t xml:space="preserve">the Climate Technology Centre and Network, </w:t>
      </w:r>
      <w:r w:rsidR="00B7035D" w:rsidRPr="00FC3031">
        <w:rPr>
          <w:rFonts w:eastAsia="Arial Unicode MS"/>
          <w:color w:val="000000" w:themeColor="text1"/>
          <w:bdr w:val="nil"/>
        </w:rPr>
        <w:t xml:space="preserve">the </w:t>
      </w:r>
      <w:r w:rsidR="00B7035D" w:rsidRPr="00FC3031">
        <w:rPr>
          <w:rFonts w:eastAsia="Arial Unicode MS"/>
          <w:color w:val="000000" w:themeColor="text1"/>
          <w:bdr w:val="nil"/>
          <w:lang w:val="en-US"/>
        </w:rPr>
        <w:t>International Network on Gender and Sustainable Energy</w:t>
      </w:r>
      <w:r w:rsidR="00B7035D" w:rsidRPr="00FC3031">
        <w:rPr>
          <w:rFonts w:eastAsia="Arial Unicode MS"/>
          <w:color w:val="000000" w:themeColor="text1"/>
          <w:bdr w:val="nil"/>
        </w:rPr>
        <w:t xml:space="preserve">, </w:t>
      </w:r>
      <w:r w:rsidRPr="00FC3031">
        <w:rPr>
          <w:rFonts w:eastAsia="Arial Unicode MS"/>
          <w:color w:val="000000" w:themeColor="text1"/>
          <w:bdr w:val="nil"/>
        </w:rPr>
        <w:t>IUCN</w:t>
      </w:r>
      <w:r w:rsidR="00D24E58" w:rsidRPr="00FC3031">
        <w:rPr>
          <w:rFonts w:eastAsia="Arial Unicode MS"/>
          <w:color w:val="000000" w:themeColor="text1"/>
          <w:bdr w:val="nil"/>
        </w:rPr>
        <w:t>,</w:t>
      </w:r>
      <w:r w:rsidRPr="00FC3031">
        <w:rPr>
          <w:rFonts w:eastAsia="Arial Unicode MS"/>
          <w:color w:val="000000" w:themeColor="text1"/>
          <w:bdr w:val="nil"/>
        </w:rPr>
        <w:t xml:space="preserve"> </w:t>
      </w:r>
      <w:r w:rsidR="00D24E58" w:rsidRPr="00FC3031">
        <w:rPr>
          <w:rFonts w:eastAsia="Arial Unicode MS"/>
          <w:color w:val="000000" w:themeColor="text1"/>
          <w:bdr w:val="nil"/>
        </w:rPr>
        <w:t xml:space="preserve">the </w:t>
      </w:r>
      <w:r w:rsidRPr="00FC3031">
        <w:rPr>
          <w:rFonts w:eastAsia="Arial Unicode MS"/>
          <w:color w:val="000000" w:themeColor="text1"/>
          <w:bdr w:val="nil"/>
        </w:rPr>
        <w:t xml:space="preserve">Stockholm </w:t>
      </w:r>
      <w:r w:rsidRPr="00FC3031">
        <w:rPr>
          <w:rFonts w:eastAsia="Arial Unicode MS"/>
          <w:bdr w:val="nil"/>
        </w:rPr>
        <w:t>Environment</w:t>
      </w:r>
      <w:r w:rsidRPr="00FC3031">
        <w:rPr>
          <w:rFonts w:eastAsia="Arial Unicode MS"/>
          <w:color w:val="000000" w:themeColor="text1"/>
          <w:bdr w:val="nil"/>
        </w:rPr>
        <w:t xml:space="preserve"> Institute</w:t>
      </w:r>
      <w:r w:rsidR="002354E2" w:rsidRPr="00FC3031">
        <w:rPr>
          <w:rFonts w:eastAsia="Arial Unicode MS"/>
          <w:color w:val="000000" w:themeColor="text1"/>
          <w:bdr w:val="nil"/>
        </w:rPr>
        <w:t xml:space="preserve"> and the</w:t>
      </w:r>
      <w:r w:rsidRPr="00FC3031">
        <w:rPr>
          <w:rFonts w:eastAsia="Arial Unicode MS"/>
          <w:color w:val="000000" w:themeColor="text1"/>
          <w:bdr w:val="nil"/>
        </w:rPr>
        <w:t xml:space="preserve"> Women</w:t>
      </w:r>
      <w:r w:rsidR="00D24E58" w:rsidRPr="00FC3031">
        <w:rPr>
          <w:rFonts w:eastAsia="Arial Unicode MS"/>
          <w:color w:val="000000" w:themeColor="text1"/>
          <w:bdr w:val="nil"/>
        </w:rPr>
        <w:t>’s</w:t>
      </w:r>
      <w:r w:rsidRPr="00FC3031">
        <w:rPr>
          <w:rFonts w:eastAsia="Arial Unicode MS"/>
          <w:color w:val="000000" w:themeColor="text1"/>
          <w:bdr w:val="nil"/>
        </w:rPr>
        <w:t xml:space="preserve"> Environment </w:t>
      </w:r>
      <w:r w:rsidR="00D24E58" w:rsidRPr="00FC3031">
        <w:rPr>
          <w:rFonts w:eastAsia="Arial Unicode MS"/>
          <w:color w:val="000000" w:themeColor="text1"/>
          <w:bdr w:val="nil"/>
        </w:rPr>
        <w:t xml:space="preserve">and </w:t>
      </w:r>
      <w:r w:rsidRPr="00FC3031">
        <w:rPr>
          <w:rFonts w:eastAsia="Arial Unicode MS"/>
          <w:color w:val="000000" w:themeColor="text1"/>
          <w:bdr w:val="nil"/>
        </w:rPr>
        <w:t>Development Organi</w:t>
      </w:r>
      <w:r w:rsidR="00D24E58" w:rsidRPr="00FC3031">
        <w:rPr>
          <w:rFonts w:eastAsia="Arial Unicode MS"/>
          <w:color w:val="000000" w:themeColor="text1"/>
          <w:bdr w:val="nil"/>
        </w:rPr>
        <w:t>z</w:t>
      </w:r>
      <w:r w:rsidRPr="00FC3031">
        <w:rPr>
          <w:rFonts w:eastAsia="Arial Unicode MS"/>
          <w:color w:val="000000" w:themeColor="text1"/>
          <w:bdr w:val="nil"/>
        </w:rPr>
        <w:t>ation</w:t>
      </w:r>
      <w:r w:rsidRPr="00FC3031">
        <w:rPr>
          <w:rFonts w:eastAsia="Arial Unicode MS"/>
          <w:color w:val="000000"/>
          <w:bdr w:val="none" w:sz="0" w:space="0" w:color="auto" w:frame="1"/>
        </w:rPr>
        <w:t>.</w:t>
      </w:r>
      <w:r w:rsidR="00E7789E" w:rsidRPr="00FC3031">
        <w:rPr>
          <w:rFonts w:eastAsia="Arial Unicode MS"/>
          <w:color w:val="000000"/>
          <w:bdr w:val="none" w:sz="0" w:space="0" w:color="auto" w:frame="1"/>
        </w:rPr>
        <w:t xml:space="preserve"> </w:t>
      </w:r>
      <w:r w:rsidR="00D769A3" w:rsidRPr="00FC3031">
        <w:rPr>
          <w:rFonts w:eastAsia="Arial Unicode MS"/>
          <w:color w:val="000000"/>
          <w:bdr w:val="none" w:sz="0" w:space="0" w:color="auto" w:frame="1"/>
        </w:rPr>
        <w:t xml:space="preserve">A new strategic partnership between UNEP and the </w:t>
      </w:r>
      <w:r w:rsidR="00D769A3" w:rsidRPr="00FC3031">
        <w:rPr>
          <w:rFonts w:eastAsia="Arial Unicode MS"/>
          <w:bdr w:val="nil"/>
        </w:rPr>
        <w:t>Association of Southeast Asian Nations Centre for Energy</w:t>
      </w:r>
      <w:r w:rsidR="00D769A3" w:rsidRPr="00FC3031">
        <w:rPr>
          <w:rFonts w:eastAsia="Arial Unicode MS"/>
          <w:color w:val="000000"/>
          <w:bdr w:val="none" w:sz="0" w:space="0" w:color="auto" w:frame="1"/>
        </w:rPr>
        <w:t xml:space="preserve"> aims to strengthen and promote gender equality in regional platforms, forums, policies intergovernmental and normative processes related to renewable energy. </w:t>
      </w:r>
    </w:p>
    <w:p w14:paraId="5CDF7D45" w14:textId="4F863D4C" w:rsidR="005D28AB" w:rsidRPr="00FC3031" w:rsidRDefault="00C31D3C" w:rsidP="001E4C92">
      <w:pPr>
        <w:pStyle w:val="Normalnumber"/>
        <w:tabs>
          <w:tab w:val="clear" w:pos="1620"/>
        </w:tabs>
        <w:ind w:left="1247"/>
        <w:rPr>
          <w:rFonts w:eastAsia="Arial Unicode MS"/>
          <w:color w:val="000000" w:themeColor="text1"/>
          <w:bdr w:val="nil"/>
        </w:rPr>
      </w:pPr>
      <w:r w:rsidRPr="00FC3031">
        <w:rPr>
          <w:rFonts w:eastAsia="Arial Unicode MS"/>
          <w:bCs/>
          <w:color w:val="000000" w:themeColor="text1"/>
          <w:bdr w:val="nil"/>
        </w:rPr>
        <w:t>In its r</w:t>
      </w:r>
      <w:r w:rsidR="005D28AB" w:rsidRPr="00FC3031">
        <w:rPr>
          <w:rFonts w:eastAsia="Arial Unicode MS"/>
          <w:bCs/>
          <w:color w:val="000000" w:themeColor="text1"/>
          <w:bdr w:val="nil"/>
        </w:rPr>
        <w:t xml:space="preserve">esolution 4/17 </w:t>
      </w:r>
      <w:r w:rsidRPr="00FC3031">
        <w:rPr>
          <w:rFonts w:eastAsia="Arial Unicode MS"/>
          <w:bCs/>
          <w:color w:val="000000" w:themeColor="text1"/>
          <w:bdr w:val="nil"/>
        </w:rPr>
        <w:t xml:space="preserve">the Environment Assembly </w:t>
      </w:r>
      <w:r w:rsidR="005D28AB" w:rsidRPr="00FC3031">
        <w:rPr>
          <w:rFonts w:eastAsia="Arial Unicode MS"/>
          <w:bCs/>
          <w:color w:val="000000" w:themeColor="text1"/>
          <w:bdr w:val="nil"/>
        </w:rPr>
        <w:t xml:space="preserve">requested UNEP to facilitate the collection of data and of lessons learned from Member States </w:t>
      </w:r>
      <w:r w:rsidR="005D28AB" w:rsidRPr="00FC3031">
        <w:rPr>
          <w:rFonts w:eastAsia="Arial Unicode MS"/>
          <w:bdr w:val="nil"/>
        </w:rPr>
        <w:t>and</w:t>
      </w:r>
      <w:r w:rsidR="005D28AB" w:rsidRPr="00FC3031">
        <w:rPr>
          <w:rFonts w:eastAsia="Arial Unicode MS"/>
          <w:bCs/>
          <w:color w:val="000000" w:themeColor="text1"/>
          <w:bdr w:val="nil"/>
        </w:rPr>
        <w:t xml:space="preserve"> other stakeholders</w:t>
      </w:r>
      <w:r w:rsidR="005D28AB" w:rsidRPr="00FC3031">
        <w:rPr>
          <w:rFonts w:eastAsia="Arial Unicode MS"/>
          <w:color w:val="000000" w:themeColor="text1"/>
          <w:bdr w:val="nil"/>
        </w:rPr>
        <w:t xml:space="preserve"> on the progress made in achieving gender equality and the empowerment of women and girls in local, national and global environmental policies, programmes and initiatives.</w:t>
      </w:r>
      <w:r w:rsidRPr="00FC3031">
        <w:rPr>
          <w:rStyle w:val="FootnoteReference"/>
          <w:rFonts w:eastAsia="Arial Unicode MS"/>
          <w:bdr w:val="nil"/>
        </w:rPr>
        <w:footnoteReference w:id="61"/>
      </w:r>
      <w:r w:rsidR="005D28AB" w:rsidRPr="00FC3031">
        <w:rPr>
          <w:rFonts w:eastAsia="Arial Unicode MS"/>
          <w:color w:val="000000" w:themeColor="text1"/>
          <w:bdr w:val="nil"/>
        </w:rPr>
        <w:t xml:space="preserve"> </w:t>
      </w:r>
      <w:commentRangeStart w:id="2"/>
      <w:commentRangeEnd w:id="2"/>
    </w:p>
    <w:p w14:paraId="14556A3D" w14:textId="479A3820" w:rsidR="005D28AB" w:rsidRPr="00FC3031" w:rsidRDefault="00D80A6A" w:rsidP="00E7789E">
      <w:pPr>
        <w:pStyle w:val="CH2"/>
      </w:pPr>
      <w:r w:rsidRPr="00FC3031">
        <w:tab/>
      </w:r>
      <w:r w:rsidR="005D28AB" w:rsidRPr="00FC3031">
        <w:t>E.</w:t>
      </w:r>
      <w:r w:rsidRPr="00FC3031">
        <w:tab/>
      </w:r>
      <w:r w:rsidR="005D28AB" w:rsidRPr="00FC3031">
        <w:t xml:space="preserve">Gender, </w:t>
      </w:r>
      <w:r w:rsidR="0008558F" w:rsidRPr="00FC3031">
        <w:t>e</w:t>
      </w:r>
      <w:r w:rsidR="005D28AB" w:rsidRPr="00FC3031">
        <w:t xml:space="preserve">nvironment and the </w:t>
      </w:r>
      <w:r w:rsidR="0008558F" w:rsidRPr="00FC3031">
        <w:t>Sustainable Development Goals</w:t>
      </w:r>
      <w:r w:rsidR="005D28AB" w:rsidRPr="00FC3031">
        <w:t xml:space="preserve"> (including impacts of COVID-19) </w:t>
      </w:r>
    </w:p>
    <w:p w14:paraId="2BD9525F" w14:textId="7BEAE4FF"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rPr>
        <w:t xml:space="preserve">As </w:t>
      </w:r>
      <w:r w:rsidR="00FB7519" w:rsidRPr="00FC3031">
        <w:rPr>
          <w:rFonts w:eastAsia="Arial Unicode MS"/>
          <w:bCs/>
          <w:bdr w:val="nil"/>
        </w:rPr>
        <w:t xml:space="preserve">is </w:t>
      </w:r>
      <w:r w:rsidRPr="00FC3031">
        <w:rPr>
          <w:rFonts w:eastAsia="Arial Unicode MS"/>
          <w:bCs/>
          <w:bdr w:val="nil"/>
        </w:rPr>
        <w:t xml:space="preserve">demonstrated in the </w:t>
      </w:r>
      <w:r w:rsidRPr="00FC3031">
        <w:rPr>
          <w:rFonts w:eastAsia="Arial Unicode MS"/>
          <w:bCs/>
          <w:i/>
          <w:iCs/>
          <w:bdr w:val="nil"/>
        </w:rPr>
        <w:t>Global Gender and Environment Outlook</w:t>
      </w:r>
      <w:r w:rsidR="00FB7519" w:rsidRPr="00FC3031">
        <w:rPr>
          <w:rFonts w:eastAsia="Arial Unicode MS"/>
          <w:bCs/>
          <w:bdr w:val="nil"/>
        </w:rPr>
        <w:t xml:space="preserve"> (2016)</w:t>
      </w:r>
      <w:r w:rsidR="0008558F" w:rsidRPr="00FC3031">
        <w:rPr>
          <w:rFonts w:eastAsia="Arial Unicode MS"/>
          <w:bCs/>
          <w:bdr w:val="nil"/>
        </w:rPr>
        <w:t>,</w:t>
      </w:r>
      <w:r w:rsidRPr="00FC3031">
        <w:rPr>
          <w:rFonts w:eastAsia="Arial Unicode MS"/>
          <w:bCs/>
          <w:bdr w:val="nil"/>
        </w:rPr>
        <w:t xml:space="preserve"> </w:t>
      </w:r>
      <w:r w:rsidRPr="00FC3031">
        <w:rPr>
          <w:rFonts w:eastAsiaTheme="majorEastAsia"/>
          <w:bCs/>
          <w:bdr w:val="nil"/>
        </w:rPr>
        <w:t>t</w:t>
      </w:r>
      <w:r w:rsidRPr="00FC3031">
        <w:rPr>
          <w:rFonts w:eastAsia="Arial Unicode MS"/>
          <w:bCs/>
          <w:bdr w:val="nil"/>
        </w:rPr>
        <w:t xml:space="preserve">he Sustainable Development Goals provide a unique opportunity </w:t>
      </w:r>
      <w:r w:rsidRPr="00FC3031">
        <w:rPr>
          <w:rFonts w:eastAsia="Arial Unicode MS"/>
          <w:bdr w:val="nil"/>
        </w:rPr>
        <w:t xml:space="preserve">to highlight the centrality of gender equality considerations both </w:t>
      </w:r>
      <w:r w:rsidR="00634E6A" w:rsidRPr="00FC3031">
        <w:rPr>
          <w:rFonts w:eastAsia="Arial Unicode MS"/>
          <w:bdr w:val="nil"/>
        </w:rPr>
        <w:t xml:space="preserve">in </w:t>
      </w:r>
      <w:r w:rsidRPr="00FC3031">
        <w:rPr>
          <w:rFonts w:eastAsia="Arial Unicode MS"/>
          <w:bdr w:val="nil"/>
        </w:rPr>
        <w:t xml:space="preserve">the overall sustainable development agenda and </w:t>
      </w:r>
      <w:r w:rsidR="00634E6A" w:rsidRPr="00FC3031">
        <w:rPr>
          <w:rFonts w:eastAsia="Arial Unicode MS"/>
          <w:bdr w:val="nil"/>
        </w:rPr>
        <w:t xml:space="preserve">in </w:t>
      </w:r>
      <w:r w:rsidR="00FB7519" w:rsidRPr="00FC3031">
        <w:rPr>
          <w:rFonts w:eastAsia="Arial Unicode MS"/>
          <w:bdr w:val="nil"/>
        </w:rPr>
        <w:t xml:space="preserve">the role of </w:t>
      </w:r>
      <w:r w:rsidRPr="00FC3031">
        <w:rPr>
          <w:rFonts w:eastAsia="Arial Unicode MS"/>
          <w:bdr w:val="nil"/>
        </w:rPr>
        <w:t xml:space="preserve">UNEP as the driver of </w:t>
      </w:r>
      <w:r w:rsidR="00634E6A" w:rsidRPr="00FC3031">
        <w:rPr>
          <w:rFonts w:eastAsia="Arial Unicode MS"/>
          <w:bdr w:val="nil"/>
        </w:rPr>
        <w:t xml:space="preserve">the </w:t>
      </w:r>
      <w:r w:rsidRPr="00FC3031">
        <w:rPr>
          <w:rFonts w:eastAsia="Arial Unicode MS"/>
          <w:bdr w:val="nil"/>
        </w:rPr>
        <w:t>environmental dimensions</w:t>
      </w:r>
      <w:r w:rsidR="00634E6A" w:rsidRPr="00FC3031">
        <w:rPr>
          <w:rFonts w:eastAsia="Arial Unicode MS"/>
          <w:bdr w:val="nil"/>
        </w:rPr>
        <w:t xml:space="preserve"> of the agenda</w:t>
      </w:r>
      <w:r w:rsidR="00292BF7" w:rsidRPr="00FC3031">
        <w:rPr>
          <w:rFonts w:eastAsia="Arial Unicode MS"/>
          <w:bdr w:val="nil"/>
        </w:rPr>
        <w:t>.</w:t>
      </w:r>
      <w:r w:rsidRPr="00FC3031">
        <w:rPr>
          <w:rFonts w:eastAsia="Arial Unicode MS"/>
          <w:bdr w:val="nil"/>
          <w:vertAlign w:val="superscript"/>
        </w:rPr>
        <w:footnoteReference w:id="62"/>
      </w:r>
      <w:r w:rsidRPr="00FC3031">
        <w:rPr>
          <w:rFonts w:eastAsia="Arial Unicode MS"/>
          <w:bdr w:val="nil"/>
        </w:rPr>
        <w:t xml:space="preserve"> </w:t>
      </w:r>
    </w:p>
    <w:p w14:paraId="4B39C06E" w14:textId="3512CC3D" w:rsidR="005D28AB" w:rsidRPr="00FC3031" w:rsidRDefault="005D28AB" w:rsidP="001E4C92">
      <w:pPr>
        <w:pStyle w:val="Normalnumber"/>
        <w:tabs>
          <w:tab w:val="clear" w:pos="1620"/>
        </w:tabs>
        <w:ind w:left="1247"/>
        <w:rPr>
          <w:rFonts w:eastAsia="Arial Unicode MS"/>
          <w:bdr w:val="nil"/>
        </w:rPr>
      </w:pPr>
      <w:r w:rsidRPr="00FC3031">
        <w:rPr>
          <w:rFonts w:eastAsia="Arial Unicode MS"/>
          <w:bdr w:val="nil"/>
        </w:rPr>
        <w:t xml:space="preserve">While the Gender Policy was informed by the Rio+20 outcome </w:t>
      </w:r>
      <w:r w:rsidR="00634E6A" w:rsidRPr="00FC3031">
        <w:rPr>
          <w:rFonts w:eastAsia="Arial Unicode MS"/>
          <w:bdr w:val="nil"/>
        </w:rPr>
        <w:t xml:space="preserve">document </w:t>
      </w:r>
      <w:r w:rsidRPr="00FC3031">
        <w:rPr>
          <w:rFonts w:eastAsia="Arial Unicode MS"/>
          <w:bdr w:val="nil"/>
        </w:rPr>
        <w:t xml:space="preserve">and the Millennium Development Goals, it was not designed in alignment with the </w:t>
      </w:r>
      <w:r w:rsidR="00292BF7" w:rsidRPr="00FC3031">
        <w:rPr>
          <w:rFonts w:eastAsia="Arial Unicode MS"/>
          <w:bdr w:val="nil"/>
        </w:rPr>
        <w:t>Sustainable Development Goal</w:t>
      </w:r>
      <w:r w:rsidRPr="00FC3031">
        <w:rPr>
          <w:rFonts w:eastAsia="Arial Unicode MS"/>
          <w:bdr w:val="nil"/>
        </w:rPr>
        <w:t>s. A</w:t>
      </w:r>
      <w:r w:rsidRPr="00FC3031">
        <w:rPr>
          <w:rFonts w:eastAsia="Arial"/>
          <w:color w:val="000000"/>
          <w:bdr w:val="nil"/>
        </w:rPr>
        <w:t>n a</w:t>
      </w:r>
      <w:r w:rsidRPr="00FC3031">
        <w:rPr>
          <w:rFonts w:eastAsia="Arial"/>
          <w:bdr w:val="nil"/>
        </w:rPr>
        <w:t>nalysis of UNEP projects implemented in the 2018</w:t>
      </w:r>
      <w:r w:rsidR="00292BF7" w:rsidRPr="00FC3031">
        <w:rPr>
          <w:rFonts w:eastAsia="Arial"/>
          <w:bdr w:val="nil"/>
        </w:rPr>
        <w:t>‒</w:t>
      </w:r>
      <w:r w:rsidRPr="00FC3031">
        <w:rPr>
          <w:rFonts w:eastAsia="Arial"/>
          <w:bdr w:val="nil"/>
        </w:rPr>
        <w:t>2019 biennium reveals that</w:t>
      </w:r>
      <w:r w:rsidR="00204417" w:rsidRPr="00FC3031">
        <w:rPr>
          <w:rFonts w:eastAsia="Arial"/>
          <w:bdr w:val="nil"/>
        </w:rPr>
        <w:t>,</w:t>
      </w:r>
      <w:r w:rsidRPr="00FC3031">
        <w:rPr>
          <w:rFonts w:eastAsia="Arial"/>
          <w:bdr w:val="nil"/>
        </w:rPr>
        <w:t xml:space="preserve"> of the 104 projects implemented, only 14 contributed to </w:t>
      </w:r>
      <w:r w:rsidR="00DC0F06" w:rsidRPr="00FC3031">
        <w:rPr>
          <w:rFonts w:eastAsia="Arial"/>
          <w:bdr w:val="nil"/>
        </w:rPr>
        <w:t xml:space="preserve">the achievement of </w:t>
      </w:r>
      <w:r w:rsidR="00292BF7" w:rsidRPr="00FC3031">
        <w:rPr>
          <w:rFonts w:eastAsia="Arial Unicode MS"/>
          <w:bdr w:val="nil"/>
        </w:rPr>
        <w:t>Susta</w:t>
      </w:r>
      <w:bookmarkStart w:id="3" w:name="_GoBack"/>
      <w:bookmarkEnd w:id="3"/>
      <w:r w:rsidR="00292BF7" w:rsidRPr="00FC3031">
        <w:rPr>
          <w:rFonts w:eastAsia="Arial Unicode MS"/>
          <w:bdr w:val="nil"/>
        </w:rPr>
        <w:t>inable Development Goal</w:t>
      </w:r>
      <w:r w:rsidRPr="00FC3031">
        <w:rPr>
          <w:rFonts w:eastAsia="Arial"/>
          <w:bdr w:val="nil"/>
        </w:rPr>
        <w:t xml:space="preserve"> 5</w:t>
      </w:r>
      <w:r w:rsidR="00292BF7" w:rsidRPr="00FC3031">
        <w:rPr>
          <w:rFonts w:eastAsia="Arial"/>
          <w:bdr w:val="nil"/>
        </w:rPr>
        <w:t>.</w:t>
      </w:r>
      <w:r w:rsidRPr="00FC3031">
        <w:rPr>
          <w:rFonts w:eastAsia="Arial"/>
          <w:bdr w:val="nil"/>
          <w:vertAlign w:val="superscript"/>
        </w:rPr>
        <w:footnoteReference w:id="63"/>
      </w:r>
      <w:r w:rsidRPr="00FC3031">
        <w:rPr>
          <w:rFonts w:eastAsia="Arial"/>
          <w:bdr w:val="nil"/>
        </w:rPr>
        <w:t xml:space="preserve"> To </w:t>
      </w:r>
      <w:r w:rsidRPr="00FC3031">
        <w:rPr>
          <w:rFonts w:eastAsia="Arial"/>
          <w:bdr w:val="nil"/>
        </w:rPr>
        <w:lastRenderedPageBreak/>
        <w:t xml:space="preserve">address this gap, </w:t>
      </w:r>
      <w:r w:rsidR="00D769A3" w:rsidRPr="00FC3031">
        <w:rPr>
          <w:rFonts w:eastAsia="Arial"/>
          <w:bdr w:val="nil"/>
        </w:rPr>
        <w:t xml:space="preserve">UNEP plans to update </w:t>
      </w:r>
      <w:r w:rsidRPr="00FC3031">
        <w:rPr>
          <w:rFonts w:eastAsia="Arial"/>
          <w:bdr w:val="nil"/>
        </w:rPr>
        <w:t xml:space="preserve">the </w:t>
      </w:r>
      <w:r w:rsidR="00DC0F06" w:rsidRPr="00FC3031">
        <w:rPr>
          <w:rFonts w:eastAsia="Arial"/>
          <w:bdr w:val="nil"/>
        </w:rPr>
        <w:t>g</w:t>
      </w:r>
      <w:r w:rsidRPr="00FC3031">
        <w:rPr>
          <w:rFonts w:eastAsia="Arial"/>
          <w:bdr w:val="nil"/>
        </w:rPr>
        <w:t xml:space="preserve">ender </w:t>
      </w:r>
      <w:r w:rsidR="00DC0F06" w:rsidRPr="00FC3031">
        <w:rPr>
          <w:rFonts w:eastAsia="Arial"/>
          <w:bdr w:val="nil"/>
        </w:rPr>
        <w:t>m</w:t>
      </w:r>
      <w:r w:rsidRPr="00FC3031">
        <w:rPr>
          <w:rFonts w:eastAsia="Arial"/>
          <w:bdr w:val="nil"/>
        </w:rPr>
        <w:t xml:space="preserve">arker to </w:t>
      </w:r>
      <w:r w:rsidR="00204417" w:rsidRPr="00FC3031">
        <w:rPr>
          <w:rFonts w:eastAsia="Arial"/>
          <w:bdr w:val="nil"/>
        </w:rPr>
        <w:t>support greater efforts</w:t>
      </w:r>
      <w:r w:rsidRPr="00FC3031">
        <w:rPr>
          <w:rFonts w:eastAsia="Arial"/>
          <w:bdr w:val="nil"/>
        </w:rPr>
        <w:t xml:space="preserve"> to </w:t>
      </w:r>
      <w:r w:rsidR="00634E6A" w:rsidRPr="00FC3031">
        <w:rPr>
          <w:rFonts w:eastAsia="Arial"/>
          <w:bdr w:val="nil"/>
        </w:rPr>
        <w:t xml:space="preserve">achieve </w:t>
      </w:r>
      <w:r w:rsidR="00292BF7" w:rsidRPr="00FC3031">
        <w:rPr>
          <w:rFonts w:eastAsia="Arial Unicode MS"/>
          <w:bdr w:val="nil"/>
        </w:rPr>
        <w:t>Sustainable Development Goal</w:t>
      </w:r>
      <w:r w:rsidRPr="00FC3031">
        <w:rPr>
          <w:rFonts w:eastAsia="Arial"/>
          <w:bdr w:val="nil"/>
        </w:rPr>
        <w:t xml:space="preserve"> 5. </w:t>
      </w:r>
    </w:p>
    <w:p w14:paraId="01982577" w14:textId="5E382CB9" w:rsidR="005D28AB" w:rsidRPr="00FC3031" w:rsidRDefault="005D28AB" w:rsidP="001E4C92">
      <w:pPr>
        <w:pStyle w:val="Normalnumber"/>
        <w:tabs>
          <w:tab w:val="clear" w:pos="1620"/>
        </w:tabs>
        <w:ind w:left="1247"/>
        <w:rPr>
          <w:rFonts w:eastAsia="Arial Unicode MS"/>
          <w:bdr w:val="nil"/>
        </w:rPr>
      </w:pPr>
      <w:r w:rsidRPr="00FC3031">
        <w:rPr>
          <w:rFonts w:eastAsia="Calibri"/>
          <w:bCs/>
          <w:color w:val="000000"/>
          <w:bdr w:val="nil"/>
          <w:lang w:eastAsia="fr-CA"/>
        </w:rPr>
        <w:t xml:space="preserve">In March 2019, UNEP </w:t>
      </w:r>
      <w:r w:rsidRPr="00FC3031">
        <w:rPr>
          <w:rFonts w:eastAsia="Arial Unicode MS"/>
          <w:bCs/>
          <w:bdr w:val="nil"/>
        </w:rPr>
        <w:t xml:space="preserve">developed the Global Framework </w:t>
      </w:r>
      <w:r w:rsidR="0072452B" w:rsidRPr="00FC3031">
        <w:rPr>
          <w:rFonts w:eastAsia="Arial Unicode MS"/>
          <w:bCs/>
          <w:bdr w:val="nil"/>
        </w:rPr>
        <w:t>for</w:t>
      </w:r>
      <w:r w:rsidRPr="00FC3031">
        <w:rPr>
          <w:rFonts w:eastAsia="Arial Unicode MS"/>
          <w:bCs/>
          <w:bdr w:val="nil"/>
        </w:rPr>
        <w:t xml:space="preserve"> Action that was presented and adopted during the </w:t>
      </w:r>
      <w:r w:rsidR="00F5495A" w:rsidRPr="00FC3031">
        <w:rPr>
          <w:rFonts w:eastAsia="Arial Unicode MS"/>
          <w:bCs/>
          <w:bdr w:val="nil"/>
        </w:rPr>
        <w:t xml:space="preserve">meeting of the </w:t>
      </w:r>
      <w:r w:rsidR="00F5495A" w:rsidRPr="00FC3031">
        <w:rPr>
          <w:rFonts w:eastAsia="Arial Unicode MS"/>
          <w:bdr w:val="nil"/>
        </w:rPr>
        <w:t>Network of Women Ministers and Leaders for the Environment</w:t>
      </w:r>
      <w:r w:rsidR="00F5495A" w:rsidRPr="00FC3031">
        <w:rPr>
          <w:rFonts w:eastAsia="Arial Unicode MS"/>
          <w:bCs/>
          <w:bdr w:val="nil"/>
        </w:rPr>
        <w:t xml:space="preserve"> </w:t>
      </w:r>
      <w:r w:rsidRPr="00FC3031">
        <w:rPr>
          <w:rFonts w:eastAsia="Arial Unicode MS"/>
          <w:bCs/>
          <w:bdr w:val="nil"/>
        </w:rPr>
        <w:t xml:space="preserve">held during </w:t>
      </w:r>
      <w:r w:rsidR="00F5495A" w:rsidRPr="00FC3031">
        <w:rPr>
          <w:rFonts w:eastAsia="Arial Unicode MS"/>
          <w:bCs/>
          <w:bdr w:val="nil"/>
        </w:rPr>
        <w:t>the fourth session of the Environment Assembly</w:t>
      </w:r>
      <w:r w:rsidRPr="00FC3031">
        <w:rPr>
          <w:rFonts w:eastAsia="Arial Unicode MS"/>
          <w:bCs/>
          <w:bdr w:val="nil"/>
        </w:rPr>
        <w:t>.</w:t>
      </w:r>
      <w:r w:rsidRPr="00FC3031">
        <w:rPr>
          <w:rFonts w:eastAsia="Calibri"/>
          <w:color w:val="000000"/>
          <w:bdr w:val="nil"/>
          <w:lang w:eastAsia="fr-CA"/>
        </w:rPr>
        <w:t xml:space="preserve"> The </w:t>
      </w:r>
      <w:r w:rsidR="0072452B" w:rsidRPr="00FC3031">
        <w:rPr>
          <w:rFonts w:eastAsia="Calibri"/>
          <w:color w:val="000000"/>
          <w:bdr w:val="nil"/>
          <w:lang w:eastAsia="fr-CA"/>
        </w:rPr>
        <w:t>framework</w:t>
      </w:r>
      <w:r w:rsidRPr="00FC3031">
        <w:rPr>
          <w:rFonts w:eastAsia="Calibri"/>
          <w:color w:val="000000"/>
          <w:bdr w:val="nil"/>
          <w:lang w:eastAsia="fr-CA"/>
        </w:rPr>
        <w:t xml:space="preserve"> is informed by four priority areas identified by the </w:t>
      </w:r>
      <w:r w:rsidR="00D96502" w:rsidRPr="00FC3031">
        <w:rPr>
          <w:rFonts w:eastAsia="Arial Unicode MS"/>
          <w:bCs/>
          <w:bdr w:val="nil"/>
        </w:rPr>
        <w:t>Global Gender and Environment Outlook</w:t>
      </w:r>
      <w:r w:rsidRPr="00FC3031">
        <w:rPr>
          <w:rFonts w:eastAsia="Calibri"/>
          <w:color w:val="000000"/>
          <w:bdr w:val="nil"/>
          <w:lang w:eastAsia="fr-CA"/>
        </w:rPr>
        <w:t>,</w:t>
      </w:r>
      <w:r w:rsidRPr="00FC3031">
        <w:rPr>
          <w:rFonts w:eastAsia="Arial"/>
          <w:color w:val="000000"/>
          <w:bdr w:val="nil"/>
          <w:vertAlign w:val="superscript"/>
        </w:rPr>
        <w:footnoteReference w:id="64"/>
      </w:r>
      <w:r w:rsidRPr="00FC3031">
        <w:rPr>
          <w:rFonts w:eastAsia="Calibri"/>
          <w:color w:val="000000"/>
          <w:bdr w:val="nil"/>
          <w:lang w:eastAsia="fr-CA"/>
        </w:rPr>
        <w:t xml:space="preserve"> and provides </w:t>
      </w:r>
      <w:r w:rsidRPr="00FC3031">
        <w:rPr>
          <w:rFonts w:eastAsia="Arial"/>
          <w:bdr w:val="nil"/>
        </w:rPr>
        <w:t>a multi-dimensional approach to integrating gender perspectives and developing gender</w:t>
      </w:r>
      <w:r w:rsidR="0072452B" w:rsidRPr="00FC3031">
        <w:rPr>
          <w:rFonts w:eastAsia="Arial"/>
          <w:bdr w:val="nil"/>
        </w:rPr>
        <w:t>-</w:t>
      </w:r>
      <w:r w:rsidRPr="00FC3031">
        <w:rPr>
          <w:rFonts w:eastAsia="Arial"/>
          <w:bdr w:val="nil"/>
        </w:rPr>
        <w:t>sensitive indicators to monitor the implementation of the environment</w:t>
      </w:r>
      <w:r w:rsidR="0072452B" w:rsidRPr="00FC3031">
        <w:rPr>
          <w:rFonts w:eastAsia="Arial"/>
          <w:bdr w:val="nil"/>
        </w:rPr>
        <w:t>-</w:t>
      </w:r>
      <w:r w:rsidRPr="00FC3031">
        <w:rPr>
          <w:rFonts w:eastAsia="Arial"/>
          <w:bdr w:val="nil"/>
        </w:rPr>
        <w:t>related goals</w:t>
      </w:r>
      <w:r w:rsidRPr="00FC3031">
        <w:rPr>
          <w:rFonts w:eastAsia="Arial"/>
          <w:color w:val="000000"/>
          <w:bdr w:val="nil"/>
        </w:rPr>
        <w:t>.</w:t>
      </w:r>
    </w:p>
    <w:p w14:paraId="44E1F01E" w14:textId="0736FAD6"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rPr>
        <w:t>T</w:t>
      </w:r>
      <w:r w:rsidRPr="00FC3031">
        <w:rPr>
          <w:rFonts w:eastAsia="Arial Unicode MS"/>
          <w:bCs/>
          <w:color w:val="000000"/>
          <w:bdr w:val="nil"/>
        </w:rPr>
        <w:t>o support</w:t>
      </w:r>
      <w:r w:rsidRPr="00FC3031">
        <w:rPr>
          <w:rFonts w:eastAsia="Arial Unicode MS"/>
          <w:bCs/>
          <w:color w:val="000000" w:themeColor="text1"/>
          <w:bdr w:val="nil"/>
        </w:rPr>
        <w:t xml:space="preserve"> the </w:t>
      </w:r>
      <w:r w:rsidRPr="00FC3031">
        <w:rPr>
          <w:rFonts w:eastAsia="Arial Unicode MS"/>
          <w:bCs/>
          <w:color w:val="000000"/>
          <w:bdr w:val="nil"/>
        </w:rPr>
        <w:t>development of gender</w:t>
      </w:r>
      <w:r w:rsidR="0072452B" w:rsidRPr="00FC3031">
        <w:rPr>
          <w:rFonts w:eastAsia="Arial Unicode MS"/>
          <w:bCs/>
          <w:color w:val="000000"/>
          <w:bdr w:val="nil"/>
        </w:rPr>
        <w:t>-</w:t>
      </w:r>
      <w:r w:rsidRPr="00FC3031">
        <w:rPr>
          <w:rFonts w:eastAsia="Arial Unicode MS"/>
          <w:bCs/>
          <w:color w:val="000000"/>
          <w:bdr w:val="nil"/>
        </w:rPr>
        <w:t>sensitive indicators for monitoring environment</w:t>
      </w:r>
      <w:r w:rsidR="0022220E" w:rsidRPr="00FC3031">
        <w:rPr>
          <w:rFonts w:eastAsia="Arial Unicode MS"/>
          <w:bCs/>
          <w:color w:val="000000"/>
          <w:bdr w:val="nil"/>
        </w:rPr>
        <w:t>-</w:t>
      </w:r>
      <w:r w:rsidRPr="00FC3031">
        <w:rPr>
          <w:rFonts w:eastAsia="Arial Unicode MS"/>
          <w:bCs/>
          <w:color w:val="000000"/>
          <w:bdr w:val="nil"/>
        </w:rPr>
        <w:t xml:space="preserve">related </w:t>
      </w:r>
      <w:r w:rsidR="00292BF7" w:rsidRPr="00FC3031">
        <w:rPr>
          <w:rFonts w:eastAsia="Arial Unicode MS"/>
          <w:bdr w:val="nil"/>
        </w:rPr>
        <w:t>Sustainable Development Goal</w:t>
      </w:r>
      <w:r w:rsidRPr="00FC3031">
        <w:rPr>
          <w:rFonts w:eastAsia="Arial Unicode MS"/>
          <w:bCs/>
          <w:color w:val="000000"/>
          <w:bdr w:val="nil"/>
        </w:rPr>
        <w:t xml:space="preserve">s, </w:t>
      </w:r>
      <w:r w:rsidR="00E9332C" w:rsidRPr="00FC3031">
        <w:rPr>
          <w:rFonts w:eastAsia="Arial Unicode MS"/>
          <w:bCs/>
          <w:color w:val="000000"/>
          <w:bdr w:val="nil"/>
        </w:rPr>
        <w:t xml:space="preserve">in </w:t>
      </w:r>
      <w:r w:rsidR="00E9332C" w:rsidRPr="00FC3031">
        <w:rPr>
          <w:rFonts w:eastAsia="Arial Unicode MS"/>
          <w:bdr w:val="nil"/>
        </w:rPr>
        <w:t>2019</w:t>
      </w:r>
      <w:r w:rsidR="00E9332C" w:rsidRPr="00FC3031">
        <w:rPr>
          <w:rFonts w:eastAsia="Arial Unicode MS"/>
          <w:bCs/>
          <w:color w:val="000000"/>
          <w:bdr w:val="nil"/>
        </w:rPr>
        <w:t xml:space="preserve"> </w:t>
      </w:r>
      <w:r w:rsidRPr="00FC3031">
        <w:rPr>
          <w:rFonts w:eastAsia="Arial Unicode MS"/>
          <w:bCs/>
          <w:color w:val="000000"/>
          <w:bdr w:val="nil"/>
        </w:rPr>
        <w:t xml:space="preserve">UNEP published </w:t>
      </w:r>
      <w:r w:rsidRPr="00FC3031">
        <w:rPr>
          <w:rFonts w:eastAsia="Arial Unicode MS"/>
          <w:bCs/>
          <w:i/>
          <w:iCs/>
          <w:bdr w:val="nil"/>
          <w:lang w:eastAsia="zh-CN"/>
        </w:rPr>
        <w:t xml:space="preserve">Gender and </w:t>
      </w:r>
      <w:r w:rsidR="00FB7519" w:rsidRPr="00FC3031">
        <w:rPr>
          <w:rFonts w:eastAsia="Arial Unicode MS"/>
          <w:bCs/>
          <w:i/>
          <w:iCs/>
          <w:bdr w:val="nil"/>
          <w:lang w:eastAsia="zh-CN"/>
        </w:rPr>
        <w:t>E</w:t>
      </w:r>
      <w:r w:rsidRPr="00FC3031">
        <w:rPr>
          <w:rFonts w:eastAsia="Arial Unicode MS"/>
          <w:bCs/>
          <w:i/>
          <w:iCs/>
          <w:bdr w:val="nil"/>
          <w:lang w:eastAsia="zh-CN"/>
        </w:rPr>
        <w:t xml:space="preserve">nvironment </w:t>
      </w:r>
      <w:r w:rsidR="00FB7519" w:rsidRPr="00FC3031">
        <w:rPr>
          <w:rFonts w:eastAsia="Arial Unicode MS"/>
          <w:bCs/>
          <w:i/>
          <w:iCs/>
          <w:bdr w:val="nil"/>
          <w:lang w:eastAsia="zh-CN"/>
        </w:rPr>
        <w:t>S</w:t>
      </w:r>
      <w:r w:rsidRPr="00FC3031">
        <w:rPr>
          <w:rFonts w:eastAsia="Arial Unicode MS"/>
          <w:bCs/>
          <w:i/>
          <w:iCs/>
          <w:bdr w:val="nil"/>
          <w:lang w:eastAsia="zh-CN"/>
        </w:rPr>
        <w:t xml:space="preserve">tatistics: Unlocking </w:t>
      </w:r>
      <w:r w:rsidR="00FB7519" w:rsidRPr="00FC3031">
        <w:rPr>
          <w:rFonts w:eastAsia="Arial Unicode MS"/>
          <w:bCs/>
          <w:i/>
          <w:iCs/>
          <w:bdr w:val="nil"/>
          <w:lang w:eastAsia="zh-CN"/>
        </w:rPr>
        <w:t>I</w:t>
      </w:r>
      <w:r w:rsidRPr="00FC3031">
        <w:rPr>
          <w:rFonts w:eastAsia="Arial Unicode MS"/>
          <w:bCs/>
          <w:i/>
          <w:iCs/>
          <w:bdr w:val="nil"/>
          <w:lang w:eastAsia="zh-CN"/>
        </w:rPr>
        <w:t xml:space="preserve">nformation for </w:t>
      </w:r>
      <w:r w:rsidR="00FB7519" w:rsidRPr="00FC3031">
        <w:rPr>
          <w:rFonts w:eastAsia="Arial Unicode MS"/>
          <w:bCs/>
          <w:i/>
          <w:iCs/>
          <w:bdr w:val="nil"/>
          <w:lang w:eastAsia="zh-CN"/>
        </w:rPr>
        <w:t>A</w:t>
      </w:r>
      <w:r w:rsidRPr="00FC3031">
        <w:rPr>
          <w:rFonts w:eastAsia="Arial Unicode MS"/>
          <w:bCs/>
          <w:i/>
          <w:iCs/>
          <w:bdr w:val="nil"/>
          <w:lang w:eastAsia="zh-CN"/>
        </w:rPr>
        <w:t xml:space="preserve">ction and </w:t>
      </w:r>
      <w:r w:rsidR="00FB7519" w:rsidRPr="00FC3031">
        <w:rPr>
          <w:rFonts w:eastAsia="Arial Unicode MS"/>
          <w:bCs/>
          <w:i/>
          <w:iCs/>
          <w:bdr w:val="nil"/>
          <w:lang w:eastAsia="zh-CN"/>
        </w:rPr>
        <w:t>M</w:t>
      </w:r>
      <w:r w:rsidRPr="00FC3031">
        <w:rPr>
          <w:rFonts w:eastAsia="Arial Unicode MS"/>
          <w:bCs/>
          <w:i/>
          <w:iCs/>
          <w:bdr w:val="nil"/>
          <w:lang w:eastAsia="zh-CN"/>
        </w:rPr>
        <w:t xml:space="preserve">easuring the </w:t>
      </w:r>
      <w:r w:rsidR="00E9332C" w:rsidRPr="00FC3031">
        <w:rPr>
          <w:rFonts w:eastAsia="Arial Unicode MS"/>
          <w:i/>
          <w:iCs/>
          <w:bdr w:val="nil"/>
        </w:rPr>
        <w:t>SDGs</w:t>
      </w:r>
      <w:r w:rsidRPr="00FC3031">
        <w:rPr>
          <w:rFonts w:eastAsia="Arial Unicode MS"/>
          <w:bCs/>
          <w:bdr w:val="nil"/>
          <w:lang w:eastAsia="zh-CN"/>
        </w:rPr>
        <w:t>.</w:t>
      </w:r>
      <w:r w:rsidRPr="00FC3031">
        <w:rPr>
          <w:rFonts w:eastAsia="Arial Unicode MS"/>
          <w:bdr w:val="nil"/>
          <w:lang w:eastAsia="zh-CN"/>
        </w:rPr>
        <w:t xml:space="preserve"> To </w:t>
      </w:r>
      <w:r w:rsidRPr="00FC3031">
        <w:rPr>
          <w:rFonts w:eastAsia="Arial Unicode MS"/>
          <w:color w:val="1E1E1E"/>
          <w:bdr w:val="nil"/>
          <w:shd w:val="clear" w:color="auto" w:fill="FFFFFF"/>
        </w:rPr>
        <w:t>highlight the important link between women</w:t>
      </w:r>
      <w:r w:rsidR="0022220E" w:rsidRPr="00FC3031">
        <w:rPr>
          <w:rFonts w:eastAsia="Arial Unicode MS"/>
          <w:color w:val="1E1E1E"/>
          <w:bdr w:val="nil"/>
          <w:shd w:val="clear" w:color="auto" w:fill="FFFFFF"/>
        </w:rPr>
        <w:t>’s</w:t>
      </w:r>
      <w:r w:rsidRPr="00FC3031">
        <w:rPr>
          <w:rFonts w:eastAsia="Arial Unicode MS"/>
          <w:color w:val="1E1E1E"/>
          <w:bdr w:val="nil"/>
          <w:shd w:val="clear" w:color="auto" w:fill="FFFFFF"/>
        </w:rPr>
        <w:t xml:space="preserve"> and men’s access to land, natural resources and biodiversity and </w:t>
      </w:r>
      <w:r w:rsidR="0022220E" w:rsidRPr="00FC3031">
        <w:rPr>
          <w:rFonts w:eastAsia="Arial Unicode MS"/>
          <w:color w:val="1E1E1E"/>
          <w:bdr w:val="nil"/>
          <w:shd w:val="clear" w:color="auto" w:fill="FFFFFF"/>
        </w:rPr>
        <w:t xml:space="preserve">the </w:t>
      </w:r>
      <w:r w:rsidRPr="00FC3031">
        <w:rPr>
          <w:rFonts w:eastAsia="Arial Unicode MS"/>
          <w:color w:val="1E1E1E"/>
          <w:bdr w:val="nil"/>
          <w:shd w:val="clear" w:color="auto" w:fill="FFFFFF"/>
        </w:rPr>
        <w:t xml:space="preserve">implications for </w:t>
      </w:r>
      <w:r w:rsidR="0022220E" w:rsidRPr="00FC3031">
        <w:rPr>
          <w:rFonts w:eastAsia="Arial Unicode MS"/>
          <w:color w:val="1E1E1E"/>
          <w:bdr w:val="nil"/>
          <w:shd w:val="clear" w:color="auto" w:fill="FFFFFF"/>
        </w:rPr>
        <w:t xml:space="preserve">achieving </w:t>
      </w:r>
      <w:r w:rsidRPr="00FC3031">
        <w:rPr>
          <w:rFonts w:eastAsia="Arial Unicode MS"/>
          <w:color w:val="1E1E1E"/>
          <w:bdr w:val="nil"/>
          <w:shd w:val="clear" w:color="auto" w:fill="FFFFFF"/>
        </w:rPr>
        <w:t xml:space="preserve">the </w:t>
      </w:r>
      <w:r w:rsidR="00292BF7" w:rsidRPr="00FC3031">
        <w:rPr>
          <w:rFonts w:eastAsia="Arial Unicode MS"/>
          <w:bdr w:val="nil"/>
        </w:rPr>
        <w:t>Sustainable Development Goal</w:t>
      </w:r>
      <w:r w:rsidRPr="00FC3031">
        <w:rPr>
          <w:rFonts w:eastAsia="Arial Unicode MS"/>
          <w:color w:val="1E1E1E"/>
          <w:bdr w:val="nil"/>
          <w:shd w:val="clear" w:color="auto" w:fill="FFFFFF"/>
        </w:rPr>
        <w:t xml:space="preserve">s, UNEP published </w:t>
      </w:r>
      <w:r w:rsidRPr="00FC3031">
        <w:rPr>
          <w:rFonts w:eastAsia="Arial Unicode MS"/>
          <w:i/>
          <w:iCs/>
          <w:color w:val="1E1E1E"/>
          <w:bdr w:val="nil"/>
          <w:shd w:val="clear" w:color="auto" w:fill="FFFFFF"/>
        </w:rPr>
        <w:t>Sustainable Development Goals Policy Brief</w:t>
      </w:r>
      <w:r w:rsidR="00AF53AC" w:rsidRPr="00FC3031">
        <w:rPr>
          <w:rFonts w:eastAsia="Arial Unicode MS"/>
          <w:i/>
          <w:iCs/>
          <w:color w:val="1E1E1E"/>
          <w:bdr w:val="nil"/>
          <w:shd w:val="clear" w:color="auto" w:fill="FFFFFF"/>
        </w:rPr>
        <w:t xml:space="preserve"> –</w:t>
      </w:r>
      <w:r w:rsidRPr="00FC3031">
        <w:rPr>
          <w:rFonts w:eastAsia="Arial Unicode MS"/>
          <w:i/>
          <w:iCs/>
          <w:color w:val="1E1E1E"/>
          <w:bdr w:val="nil"/>
          <w:shd w:val="clear" w:color="auto" w:fill="FFFFFF"/>
        </w:rPr>
        <w:t xml:space="preserve"> Gender and Environment: Empowering Rural Women</w:t>
      </w:r>
      <w:r w:rsidR="00292BF7" w:rsidRPr="00FC3031">
        <w:rPr>
          <w:rFonts w:eastAsia="Arial Unicode MS"/>
          <w:color w:val="1E1E1E"/>
          <w:bdr w:val="nil"/>
          <w:shd w:val="clear" w:color="auto" w:fill="FFFFFF"/>
        </w:rPr>
        <w:t>.</w:t>
      </w:r>
      <w:r w:rsidRPr="00FC3031">
        <w:rPr>
          <w:rFonts w:eastAsia="Arial Unicode MS"/>
          <w:bdr w:val="nil"/>
          <w:shd w:val="clear" w:color="auto" w:fill="FFFFFF"/>
          <w:vertAlign w:val="superscript"/>
        </w:rPr>
        <w:footnoteReference w:id="65"/>
      </w:r>
      <w:r w:rsidRPr="00FC3031">
        <w:rPr>
          <w:rFonts w:eastAsia="Arial Unicode MS"/>
          <w:color w:val="1E1E1E"/>
          <w:bdr w:val="nil"/>
          <w:shd w:val="clear" w:color="auto" w:fill="FFFFFF"/>
        </w:rPr>
        <w:t xml:space="preserve"> </w:t>
      </w:r>
      <w:r w:rsidRPr="00FC3031">
        <w:rPr>
          <w:rFonts w:eastAsia="Arial Unicode MS"/>
          <w:bCs/>
          <w:bdr w:val="nil"/>
        </w:rPr>
        <w:t xml:space="preserve">The </w:t>
      </w:r>
      <w:r w:rsidR="00333D19" w:rsidRPr="00FC3031">
        <w:rPr>
          <w:rFonts w:eastAsia="Arial Unicode MS"/>
          <w:bCs/>
          <w:bdr w:val="nil"/>
        </w:rPr>
        <w:t>UNDP</w:t>
      </w:r>
      <w:r w:rsidR="00AF53AC" w:rsidRPr="00FC3031">
        <w:rPr>
          <w:rFonts w:eastAsia="Arial Unicode MS"/>
          <w:bCs/>
          <w:bdr w:val="nil"/>
        </w:rPr>
        <w:t>-</w:t>
      </w:r>
      <w:r w:rsidR="00333D19" w:rsidRPr="00FC3031">
        <w:rPr>
          <w:rFonts w:eastAsia="Arial Unicode MS"/>
          <w:bCs/>
          <w:bdr w:val="nil"/>
        </w:rPr>
        <w:t>UNEP</w:t>
      </w:r>
      <w:r w:rsidRPr="00FC3031">
        <w:rPr>
          <w:rFonts w:eastAsia="Arial Unicode MS"/>
          <w:bCs/>
          <w:bdr w:val="nil"/>
        </w:rPr>
        <w:t xml:space="preserve"> Poverty</w:t>
      </w:r>
      <w:r w:rsidR="0089302F" w:rsidRPr="00FC3031">
        <w:rPr>
          <w:rFonts w:eastAsia="Arial Unicode MS"/>
          <w:bCs/>
          <w:bdr w:val="nil"/>
        </w:rPr>
        <w:noBreakHyphen/>
      </w:r>
      <w:r w:rsidRPr="00FC3031">
        <w:rPr>
          <w:rFonts w:eastAsia="Arial Unicode MS"/>
          <w:bCs/>
          <w:bdr w:val="nil"/>
        </w:rPr>
        <w:t xml:space="preserve">Environment Action for Sustainable Development Goals </w:t>
      </w:r>
      <w:r w:rsidR="00333D19" w:rsidRPr="00FC3031">
        <w:rPr>
          <w:rFonts w:eastAsia="Arial Unicode MS"/>
          <w:bCs/>
          <w:bdr w:val="nil"/>
        </w:rPr>
        <w:t>initiative</w:t>
      </w:r>
      <w:r w:rsidRPr="00FC3031">
        <w:rPr>
          <w:rFonts w:eastAsia="Arial Unicode MS"/>
          <w:bCs/>
          <w:bdr w:val="nil"/>
          <w:vertAlign w:val="superscript"/>
        </w:rPr>
        <w:footnoteReference w:id="66"/>
      </w:r>
      <w:r w:rsidRPr="00FC3031">
        <w:rPr>
          <w:rFonts w:eastAsia="Arial Unicode MS"/>
          <w:bCs/>
          <w:bdr w:val="nil"/>
        </w:rPr>
        <w:t xml:space="preserve"> uses a rights</w:t>
      </w:r>
      <w:r w:rsidR="0022220E" w:rsidRPr="00FC3031">
        <w:rPr>
          <w:rFonts w:eastAsia="Arial Unicode MS"/>
          <w:bCs/>
          <w:bdr w:val="nil"/>
        </w:rPr>
        <w:t>-</w:t>
      </w:r>
      <w:r w:rsidRPr="00FC3031">
        <w:rPr>
          <w:rFonts w:eastAsia="Arial Unicode MS"/>
          <w:bCs/>
          <w:bdr w:val="nil"/>
        </w:rPr>
        <w:t xml:space="preserve"> and </w:t>
      </w:r>
      <w:r w:rsidR="001E4C92">
        <w:rPr>
          <w:rFonts w:eastAsia="Arial Unicode MS"/>
          <w:bCs/>
          <w:bdr w:val="nil"/>
        </w:rPr>
        <w:br/>
      </w:r>
      <w:r w:rsidRPr="00FC3031">
        <w:rPr>
          <w:rFonts w:eastAsia="Arial Unicode MS"/>
          <w:bCs/>
          <w:bdr w:val="nil"/>
        </w:rPr>
        <w:t>gender</w:t>
      </w:r>
      <w:r w:rsidR="00204417" w:rsidRPr="00FC3031">
        <w:rPr>
          <w:rFonts w:eastAsia="Arial Unicode MS"/>
          <w:bCs/>
          <w:bdr w:val="nil"/>
        </w:rPr>
        <w:t>-based</w:t>
      </w:r>
      <w:r w:rsidRPr="00FC3031">
        <w:rPr>
          <w:rFonts w:eastAsia="Arial Unicode MS"/>
          <w:bCs/>
          <w:bdr w:val="nil"/>
        </w:rPr>
        <w:t xml:space="preserve"> approach to support </w:t>
      </w:r>
      <w:r w:rsidR="00204417" w:rsidRPr="00FC3031">
        <w:rPr>
          <w:rFonts w:eastAsia="Arial Unicode MS"/>
          <w:bCs/>
          <w:bdr w:val="nil"/>
        </w:rPr>
        <w:t xml:space="preserve">the </w:t>
      </w:r>
      <w:r w:rsidRPr="00FC3031">
        <w:rPr>
          <w:rFonts w:eastAsia="Arial Unicode MS"/>
          <w:bCs/>
          <w:bdr w:val="nil"/>
        </w:rPr>
        <w:t>development of policies</w:t>
      </w:r>
      <w:r w:rsidRPr="00FC3031">
        <w:rPr>
          <w:rFonts w:eastAsia="Arial Unicode MS"/>
          <w:bdr w:val="nil"/>
        </w:rPr>
        <w:t xml:space="preserve"> that reduce inequalities in meeting the targets </w:t>
      </w:r>
      <w:r w:rsidR="0022220E" w:rsidRPr="00FC3031">
        <w:rPr>
          <w:rFonts w:eastAsia="Arial Unicode MS"/>
          <w:bdr w:val="nil"/>
        </w:rPr>
        <w:t>for</w:t>
      </w:r>
      <w:r w:rsidRPr="00FC3031">
        <w:rPr>
          <w:rFonts w:eastAsia="Arial Unicode MS"/>
          <w:bdr w:val="nil"/>
        </w:rPr>
        <w:t xml:space="preserve"> </w:t>
      </w:r>
      <w:r w:rsidR="00292BF7" w:rsidRPr="00FC3031">
        <w:rPr>
          <w:rFonts w:eastAsia="Arial Unicode MS"/>
          <w:bdr w:val="nil"/>
        </w:rPr>
        <w:t>Sustainable Development Goals</w:t>
      </w:r>
      <w:r w:rsidRPr="00FC3031">
        <w:rPr>
          <w:rFonts w:eastAsia="Arial Unicode MS"/>
          <w:bdr w:val="nil"/>
        </w:rPr>
        <w:t xml:space="preserve"> 1, 5 and 10. </w:t>
      </w:r>
      <w:r w:rsidR="00333D19" w:rsidRPr="00FC3031">
        <w:rPr>
          <w:rFonts w:eastAsia="Arial Unicode MS"/>
          <w:bdr w:val="nil"/>
        </w:rPr>
        <w:t>I</w:t>
      </w:r>
      <w:r w:rsidRPr="00FC3031">
        <w:rPr>
          <w:rFonts w:eastAsia="Arial Unicode MS"/>
          <w:bdr w:val="nil"/>
        </w:rPr>
        <w:t>n 2019</w:t>
      </w:r>
      <w:r w:rsidR="00333D19" w:rsidRPr="00FC3031">
        <w:rPr>
          <w:rFonts w:eastAsia="Arial Unicode MS"/>
          <w:bdr w:val="nil"/>
        </w:rPr>
        <w:t>, Poverty-Environment Action</w:t>
      </w:r>
      <w:r w:rsidRPr="00FC3031">
        <w:rPr>
          <w:rFonts w:eastAsia="Arial Unicode MS"/>
          <w:bdr w:val="nil"/>
        </w:rPr>
        <w:t xml:space="preserve"> assessed gaps in Myanmar’s government systems </w:t>
      </w:r>
      <w:r w:rsidR="0022220E" w:rsidRPr="00FC3031">
        <w:rPr>
          <w:rFonts w:eastAsia="Arial Unicode MS"/>
          <w:bdr w:val="nil"/>
        </w:rPr>
        <w:t xml:space="preserve">for </w:t>
      </w:r>
      <w:r w:rsidRPr="00FC3031">
        <w:rPr>
          <w:rFonts w:eastAsia="Arial Unicode MS"/>
          <w:bdr w:val="nil"/>
        </w:rPr>
        <w:t>addressing poverty-environment and gender linkages and used the findings to</w:t>
      </w:r>
      <w:r w:rsidRPr="00FC3031">
        <w:rPr>
          <w:rFonts w:eastAsia="Arial Unicode MS"/>
          <w:bdr w:val="nil"/>
          <w:shd w:val="clear" w:color="auto" w:fill="FFFFFF"/>
        </w:rPr>
        <w:t xml:space="preserve"> formulate tailor-made strategies to build the required capacity for mainstreaming poverty, environment and gender in the country’s development</w:t>
      </w:r>
      <w:r w:rsidR="00292BF7" w:rsidRPr="00FC3031">
        <w:rPr>
          <w:rFonts w:eastAsia="Arial Unicode MS"/>
          <w:bdr w:val="nil"/>
          <w:shd w:val="clear" w:color="auto" w:fill="FFFFFF"/>
        </w:rPr>
        <w:t>.</w:t>
      </w:r>
      <w:r w:rsidRPr="00FC3031">
        <w:rPr>
          <w:rFonts w:eastAsia="Arial Unicode MS"/>
          <w:bdr w:val="nil"/>
          <w:vertAlign w:val="superscript"/>
        </w:rPr>
        <w:footnoteReference w:id="67"/>
      </w:r>
    </w:p>
    <w:p w14:paraId="2AC576FB" w14:textId="1280EBDA" w:rsidR="005D28AB" w:rsidRPr="00FC3031" w:rsidRDefault="005D28AB" w:rsidP="001E4C92">
      <w:pPr>
        <w:pStyle w:val="Normalnumber"/>
        <w:tabs>
          <w:tab w:val="clear" w:pos="1620"/>
        </w:tabs>
        <w:ind w:left="1247"/>
        <w:rPr>
          <w:rFonts w:eastAsia="Arial Unicode MS"/>
          <w:bdr w:val="nil"/>
        </w:rPr>
      </w:pPr>
      <w:r w:rsidRPr="00FC3031">
        <w:rPr>
          <w:rFonts w:eastAsia="Arial Unicode MS"/>
          <w:bCs/>
          <w:bdr w:val="nil"/>
        </w:rPr>
        <w:t>In June 2018, UNEP co-hosted</w:t>
      </w:r>
      <w:r w:rsidR="00F81E74" w:rsidRPr="00FC3031">
        <w:rPr>
          <w:rFonts w:eastAsia="Arial Unicode MS"/>
          <w:bCs/>
          <w:bdr w:val="nil"/>
        </w:rPr>
        <w:t>,</w:t>
      </w:r>
      <w:r w:rsidRPr="00FC3031">
        <w:rPr>
          <w:rFonts w:eastAsia="Arial Unicode MS"/>
          <w:bCs/>
          <w:bdr w:val="nil"/>
        </w:rPr>
        <w:t xml:space="preserve"> with UN</w:t>
      </w:r>
      <w:r w:rsidR="00F81E74" w:rsidRPr="00FC3031">
        <w:rPr>
          <w:rFonts w:eastAsia="Arial Unicode MS"/>
          <w:bCs/>
          <w:bdr w:val="nil"/>
        </w:rPr>
        <w:t>-</w:t>
      </w:r>
      <w:r w:rsidRPr="00FC3031">
        <w:rPr>
          <w:rFonts w:eastAsia="Arial Unicode MS"/>
          <w:bCs/>
          <w:bdr w:val="nil"/>
        </w:rPr>
        <w:t xml:space="preserve">Women and </w:t>
      </w:r>
      <w:r w:rsidR="00F81E74" w:rsidRPr="00FC3031">
        <w:rPr>
          <w:rFonts w:eastAsia="Arial Unicode MS"/>
          <w:bCs/>
          <w:bdr w:val="nil"/>
        </w:rPr>
        <w:t>the</w:t>
      </w:r>
      <w:r w:rsidR="00F81E74" w:rsidRPr="00FC3031">
        <w:rPr>
          <w:rFonts w:ascii="Helvetica" w:hAnsi="Helvetica"/>
          <w:color w:val="333333"/>
          <w:sz w:val="21"/>
          <w:szCs w:val="21"/>
          <w:shd w:val="clear" w:color="auto" w:fill="F5F5F5"/>
          <w:lang w:val="en-US"/>
        </w:rPr>
        <w:t xml:space="preserve"> </w:t>
      </w:r>
      <w:r w:rsidR="00F81E74" w:rsidRPr="00FC3031">
        <w:rPr>
          <w:rFonts w:eastAsia="Arial Unicode MS"/>
          <w:bCs/>
          <w:bdr w:val="nil"/>
          <w:lang w:val="en-US"/>
        </w:rPr>
        <w:t xml:space="preserve">United Nations Human Settlements </w:t>
      </w:r>
      <w:proofErr w:type="spellStart"/>
      <w:r w:rsidR="00F81E74" w:rsidRPr="00FC3031">
        <w:rPr>
          <w:rFonts w:eastAsia="Arial Unicode MS"/>
          <w:bCs/>
          <w:bdr w:val="nil"/>
          <w:lang w:val="en-US"/>
        </w:rPr>
        <w:t>Programme</w:t>
      </w:r>
      <w:proofErr w:type="spellEnd"/>
      <w:r w:rsidR="00F81E74" w:rsidRPr="00FC3031">
        <w:rPr>
          <w:rFonts w:eastAsia="Arial Unicode MS"/>
          <w:bCs/>
          <w:bdr w:val="nil"/>
          <w:lang w:val="en-US"/>
        </w:rPr>
        <w:t>,</w:t>
      </w:r>
      <w:r w:rsidRPr="00FC3031">
        <w:rPr>
          <w:rFonts w:eastAsia="Arial Unicode MS"/>
          <w:bCs/>
          <w:bdr w:val="nil"/>
        </w:rPr>
        <w:t xml:space="preserve"> </w:t>
      </w:r>
      <w:r w:rsidRPr="00FC3031">
        <w:rPr>
          <w:rFonts w:eastAsia="Arial Unicode MS"/>
          <w:bdr w:val="nil"/>
        </w:rPr>
        <w:t>the</w:t>
      </w:r>
      <w:r w:rsidRPr="00FC3031">
        <w:rPr>
          <w:rFonts w:eastAsia="Arial Unicode MS"/>
          <w:bCs/>
          <w:bdr w:val="nil"/>
        </w:rPr>
        <w:t xml:space="preserve"> Expert Group Meeting on “Building sustainable and resilient societies through the gender-responsive implementation of the 2030 Agenda for Sustainable Development” </w:t>
      </w:r>
      <w:r w:rsidRPr="00FC3031">
        <w:rPr>
          <w:rFonts w:eastAsia="Arial Unicode MS"/>
          <w:bdr w:val="nil"/>
        </w:rPr>
        <w:t>in Nairobi</w:t>
      </w:r>
      <w:r w:rsidR="00F81E74" w:rsidRPr="00FC3031">
        <w:rPr>
          <w:rFonts w:eastAsia="Arial Unicode MS"/>
          <w:bdr w:val="nil"/>
        </w:rPr>
        <w:t>.</w:t>
      </w:r>
      <w:r w:rsidRPr="00FC3031">
        <w:rPr>
          <w:rFonts w:eastAsia="Arial Unicode MS"/>
          <w:bCs/>
          <w:bdr w:val="nil"/>
          <w:vertAlign w:val="superscript"/>
        </w:rPr>
        <w:footnoteReference w:id="68"/>
      </w:r>
      <w:r w:rsidRPr="00FC3031">
        <w:rPr>
          <w:rFonts w:eastAsia="Arial Unicode MS"/>
          <w:bdr w:val="nil"/>
        </w:rPr>
        <w:t xml:space="preserve"> The </w:t>
      </w:r>
      <w:r w:rsidR="00F81E74" w:rsidRPr="00FC3031">
        <w:rPr>
          <w:rFonts w:eastAsia="Arial Unicode MS"/>
          <w:bdr w:val="nil"/>
        </w:rPr>
        <w:t>meeting participants called upon</w:t>
      </w:r>
      <w:r w:rsidRPr="00FC3031">
        <w:rPr>
          <w:rFonts w:eastAsia="Arial Unicode MS"/>
          <w:bdr w:val="nil"/>
        </w:rPr>
        <w:t xml:space="preserve"> national and subnational governments and other stakeholders to undertake </w:t>
      </w:r>
      <w:r w:rsidR="00F81E74" w:rsidRPr="00FC3031">
        <w:rPr>
          <w:rFonts w:eastAsia="Arial Unicode MS"/>
          <w:bdr w:val="nil"/>
        </w:rPr>
        <w:t>a set of specified measures</w:t>
      </w:r>
      <w:r w:rsidRPr="00FC3031">
        <w:rPr>
          <w:rFonts w:eastAsia="Arial Unicode MS"/>
          <w:bdr w:val="nil"/>
        </w:rPr>
        <w:t xml:space="preserve"> to ensure gender-responsive implementation of </w:t>
      </w:r>
      <w:r w:rsidR="0044289A" w:rsidRPr="00FC3031">
        <w:rPr>
          <w:rFonts w:eastAsia="Arial Unicode MS"/>
          <w:bdr w:val="nil"/>
        </w:rPr>
        <w:t xml:space="preserve">Sustainable Development Goals </w:t>
      </w:r>
      <w:r w:rsidRPr="00FC3031">
        <w:rPr>
          <w:rFonts w:eastAsia="Arial Unicode MS"/>
          <w:bdr w:val="nil"/>
        </w:rPr>
        <w:t>6, 7, 11, 12</w:t>
      </w:r>
      <w:r w:rsidR="00F81E74" w:rsidRPr="00FC3031">
        <w:rPr>
          <w:rFonts w:eastAsia="Arial Unicode MS"/>
          <w:bdr w:val="nil"/>
        </w:rPr>
        <w:t xml:space="preserve"> and</w:t>
      </w:r>
      <w:r w:rsidRPr="00FC3031">
        <w:rPr>
          <w:rFonts w:eastAsia="Arial Unicode MS"/>
          <w:bdr w:val="nil"/>
        </w:rPr>
        <w:t xml:space="preserve"> 15. These were presented by UN</w:t>
      </w:r>
      <w:r w:rsidR="007C615C" w:rsidRPr="00FC3031">
        <w:rPr>
          <w:rFonts w:eastAsia="Arial Unicode MS"/>
          <w:bdr w:val="nil"/>
        </w:rPr>
        <w:t>-</w:t>
      </w:r>
      <w:r w:rsidRPr="00FC3031">
        <w:rPr>
          <w:rFonts w:eastAsia="Arial Unicode MS"/>
          <w:bdr w:val="nil"/>
        </w:rPr>
        <w:t xml:space="preserve">Women during the </w:t>
      </w:r>
      <w:r w:rsidR="007C615C" w:rsidRPr="00FC3031">
        <w:rPr>
          <w:rFonts w:eastAsia="Arial Unicode MS"/>
          <w:bdr w:val="nil"/>
        </w:rPr>
        <w:t>h</w:t>
      </w:r>
      <w:r w:rsidRPr="00FC3031">
        <w:rPr>
          <w:rFonts w:eastAsia="Arial Unicode MS"/>
          <w:bdr w:val="nil"/>
        </w:rPr>
        <w:t>igh-</w:t>
      </w:r>
      <w:r w:rsidRPr="00FC3031">
        <w:rPr>
          <w:rFonts w:eastAsia="Arial Unicode MS"/>
          <w:bCs/>
          <w:color w:val="000000" w:themeColor="text1"/>
          <w:bdr w:val="nil"/>
        </w:rPr>
        <w:t>level</w:t>
      </w:r>
      <w:r w:rsidRPr="00FC3031">
        <w:rPr>
          <w:rFonts w:eastAsia="Arial Unicode MS"/>
          <w:bdr w:val="nil"/>
        </w:rPr>
        <w:t xml:space="preserve"> </w:t>
      </w:r>
      <w:r w:rsidR="007C615C" w:rsidRPr="00FC3031">
        <w:rPr>
          <w:rFonts w:eastAsia="Arial Unicode MS"/>
          <w:bdr w:val="nil"/>
        </w:rPr>
        <w:t>p</w:t>
      </w:r>
      <w:r w:rsidRPr="00FC3031">
        <w:rPr>
          <w:rFonts w:eastAsia="Arial Unicode MS"/>
          <w:bdr w:val="nil"/>
        </w:rPr>
        <w:t xml:space="preserve">olitical </w:t>
      </w:r>
      <w:r w:rsidR="007C615C" w:rsidRPr="00FC3031">
        <w:rPr>
          <w:rFonts w:eastAsia="Arial Unicode MS"/>
          <w:bdr w:val="nil"/>
        </w:rPr>
        <w:t>f</w:t>
      </w:r>
      <w:r w:rsidRPr="00FC3031">
        <w:rPr>
          <w:rFonts w:eastAsia="Arial Unicode MS"/>
          <w:bdr w:val="nil"/>
        </w:rPr>
        <w:t xml:space="preserve">orum on </w:t>
      </w:r>
      <w:r w:rsidR="007C615C" w:rsidRPr="00FC3031">
        <w:rPr>
          <w:rFonts w:eastAsia="Arial Unicode MS"/>
          <w:bdr w:val="nil"/>
        </w:rPr>
        <w:t>s</w:t>
      </w:r>
      <w:r w:rsidRPr="00FC3031">
        <w:rPr>
          <w:rFonts w:eastAsia="Arial Unicode MS"/>
          <w:bdr w:val="nil"/>
        </w:rPr>
        <w:t xml:space="preserve">ustainable </w:t>
      </w:r>
      <w:r w:rsidR="007C615C" w:rsidRPr="00FC3031">
        <w:rPr>
          <w:rFonts w:eastAsia="Arial Unicode MS"/>
          <w:bdr w:val="nil"/>
        </w:rPr>
        <w:t>d</w:t>
      </w:r>
      <w:r w:rsidRPr="00FC3031">
        <w:rPr>
          <w:rFonts w:eastAsia="Arial Unicode MS"/>
          <w:bdr w:val="nil"/>
        </w:rPr>
        <w:t xml:space="preserve">evelopment </w:t>
      </w:r>
      <w:r w:rsidR="00AF53AC" w:rsidRPr="00FC3031">
        <w:rPr>
          <w:rFonts w:eastAsia="Arial Unicode MS"/>
          <w:bdr w:val="nil"/>
        </w:rPr>
        <w:t>held in New York</w:t>
      </w:r>
      <w:r w:rsidRPr="00FC3031">
        <w:rPr>
          <w:rFonts w:eastAsia="Arial Unicode MS"/>
          <w:bdr w:val="nil"/>
        </w:rPr>
        <w:t xml:space="preserve"> from 9 to 18 July 2018. </w:t>
      </w:r>
    </w:p>
    <w:p w14:paraId="74725672" w14:textId="3654DB10" w:rsidR="005D28AB" w:rsidRPr="00FC3031" w:rsidRDefault="005D28AB" w:rsidP="00D64799">
      <w:pPr>
        <w:pStyle w:val="Normalnumber"/>
        <w:tabs>
          <w:tab w:val="clear" w:pos="1620"/>
        </w:tabs>
        <w:ind w:left="1247"/>
        <w:rPr>
          <w:rFonts w:eastAsiaTheme="minorHAnsi"/>
          <w:shd w:val="clear" w:color="auto" w:fill="FFFFFF"/>
        </w:rPr>
      </w:pPr>
      <w:r w:rsidRPr="00FC3031">
        <w:rPr>
          <w:rFonts w:eastAsiaTheme="minorHAnsi"/>
        </w:rPr>
        <w:t xml:space="preserve">Over the past </w:t>
      </w:r>
      <w:r w:rsidR="007C615C" w:rsidRPr="00FC3031">
        <w:rPr>
          <w:rFonts w:eastAsiaTheme="minorHAnsi"/>
        </w:rPr>
        <w:t>eight</w:t>
      </w:r>
      <w:r w:rsidRPr="00FC3031">
        <w:rPr>
          <w:rFonts w:eastAsiaTheme="minorHAnsi"/>
        </w:rPr>
        <w:t xml:space="preserve"> months</w:t>
      </w:r>
      <w:r w:rsidR="007C615C" w:rsidRPr="00FC3031">
        <w:rPr>
          <w:rFonts w:eastAsiaTheme="minorHAnsi"/>
        </w:rPr>
        <w:t>,</w:t>
      </w:r>
      <w:r w:rsidRPr="00FC3031">
        <w:rPr>
          <w:rFonts w:eastAsiaTheme="minorHAnsi"/>
        </w:rPr>
        <w:t xml:space="preserve"> UNEP has </w:t>
      </w:r>
      <w:r w:rsidR="00204417" w:rsidRPr="00FC3031">
        <w:rPr>
          <w:rFonts w:eastAsiaTheme="minorHAnsi"/>
        </w:rPr>
        <w:t>begun</w:t>
      </w:r>
      <w:r w:rsidRPr="00FC3031">
        <w:rPr>
          <w:rFonts w:eastAsiaTheme="minorHAnsi"/>
        </w:rPr>
        <w:t xml:space="preserve"> creating knowledge </w:t>
      </w:r>
      <w:r w:rsidR="00204417" w:rsidRPr="00FC3031">
        <w:rPr>
          <w:rFonts w:eastAsiaTheme="minorHAnsi"/>
        </w:rPr>
        <w:t>concerning</w:t>
      </w:r>
      <w:r w:rsidRPr="00FC3031">
        <w:rPr>
          <w:rFonts w:eastAsiaTheme="minorHAnsi"/>
        </w:rPr>
        <w:t xml:space="preserve"> the gender</w:t>
      </w:r>
      <w:r w:rsidR="0022220E" w:rsidRPr="00FC3031">
        <w:rPr>
          <w:rFonts w:eastAsiaTheme="minorHAnsi"/>
        </w:rPr>
        <w:t>-</w:t>
      </w:r>
      <w:r w:rsidRPr="00FC3031">
        <w:rPr>
          <w:rFonts w:eastAsia="Arial Unicode MS"/>
          <w:bdr w:val="nil"/>
        </w:rPr>
        <w:t>differentiated</w:t>
      </w:r>
      <w:r w:rsidRPr="00FC3031">
        <w:rPr>
          <w:rFonts w:eastAsiaTheme="minorHAnsi"/>
        </w:rPr>
        <w:t xml:space="preserve"> impacts of COVID</w:t>
      </w:r>
      <w:r w:rsidR="007C615C" w:rsidRPr="00FC3031">
        <w:rPr>
          <w:rFonts w:eastAsiaTheme="minorHAnsi"/>
        </w:rPr>
        <w:t>-</w:t>
      </w:r>
      <w:r w:rsidRPr="00FC3031">
        <w:rPr>
          <w:rFonts w:eastAsiaTheme="minorHAnsi"/>
        </w:rPr>
        <w:t>19 in the implementation of UNEP programmes and projects</w:t>
      </w:r>
      <w:r w:rsidR="007C615C" w:rsidRPr="00FC3031">
        <w:rPr>
          <w:rFonts w:eastAsiaTheme="minorHAnsi"/>
        </w:rPr>
        <w:t>.</w:t>
      </w:r>
      <w:r w:rsidRPr="00FC3031">
        <w:rPr>
          <w:rFonts w:eastAsiaTheme="minorHAnsi"/>
          <w:vertAlign w:val="superscript"/>
        </w:rPr>
        <w:footnoteReference w:id="69"/>
      </w:r>
      <w:r w:rsidRPr="00FC3031">
        <w:rPr>
          <w:rFonts w:eastAsiaTheme="minorHAnsi"/>
        </w:rPr>
        <w:t xml:space="preserve"> This has included</w:t>
      </w:r>
      <w:r w:rsidR="00AF53AC" w:rsidRPr="00FC3031">
        <w:rPr>
          <w:rFonts w:eastAsiaTheme="minorHAnsi"/>
        </w:rPr>
        <w:t xml:space="preserve"> the</w:t>
      </w:r>
      <w:r w:rsidRPr="00FC3031">
        <w:rPr>
          <w:rFonts w:eastAsiaTheme="minorHAnsi"/>
        </w:rPr>
        <w:t xml:space="preserve"> development of a </w:t>
      </w:r>
      <w:r w:rsidR="007C615C" w:rsidRPr="00FC3031">
        <w:rPr>
          <w:rFonts w:eastAsiaTheme="minorHAnsi"/>
        </w:rPr>
        <w:t>g</w:t>
      </w:r>
      <w:r w:rsidRPr="00FC3031">
        <w:rPr>
          <w:rFonts w:eastAsiaTheme="minorHAnsi"/>
        </w:rPr>
        <w:t xml:space="preserve">uidance </w:t>
      </w:r>
      <w:r w:rsidR="007C615C" w:rsidRPr="00FC3031">
        <w:rPr>
          <w:rFonts w:eastAsiaTheme="minorHAnsi"/>
        </w:rPr>
        <w:t>n</w:t>
      </w:r>
      <w:r w:rsidRPr="00FC3031">
        <w:rPr>
          <w:rFonts w:eastAsiaTheme="minorHAnsi"/>
        </w:rPr>
        <w:t xml:space="preserve">ote on </w:t>
      </w:r>
      <w:r w:rsidR="007C615C" w:rsidRPr="00FC3031">
        <w:rPr>
          <w:rFonts w:eastAsiaTheme="minorHAnsi"/>
        </w:rPr>
        <w:t>g</w:t>
      </w:r>
      <w:r w:rsidRPr="00FC3031">
        <w:rPr>
          <w:rFonts w:eastAsiaTheme="minorHAnsi"/>
        </w:rPr>
        <w:t>ender and COVID-19</w:t>
      </w:r>
      <w:r w:rsidR="00E7789E" w:rsidRPr="00FC3031">
        <w:rPr>
          <w:rFonts w:eastAsiaTheme="minorHAnsi"/>
        </w:rPr>
        <w:t xml:space="preserve"> </w:t>
      </w:r>
      <w:r w:rsidRPr="00FC3031">
        <w:rPr>
          <w:rFonts w:eastAsiaTheme="minorHAnsi"/>
        </w:rPr>
        <w:t xml:space="preserve">that is aligned </w:t>
      </w:r>
      <w:r w:rsidR="007C615C" w:rsidRPr="00FC3031">
        <w:rPr>
          <w:rFonts w:eastAsiaTheme="minorHAnsi"/>
        </w:rPr>
        <w:t xml:space="preserve">with </w:t>
      </w:r>
      <w:r w:rsidRPr="00FC3031">
        <w:rPr>
          <w:rFonts w:eastAsiaTheme="minorHAnsi"/>
        </w:rPr>
        <w:t>the UNEP COVID-19 response;</w:t>
      </w:r>
      <w:r w:rsidR="00E7789E" w:rsidRPr="00FC3031">
        <w:rPr>
          <w:rFonts w:eastAsiaTheme="minorHAnsi"/>
        </w:rPr>
        <w:t xml:space="preserve"> </w:t>
      </w:r>
      <w:r w:rsidR="00E57909" w:rsidRPr="00FC3031">
        <w:rPr>
          <w:rFonts w:eastAsiaTheme="minorHAnsi"/>
        </w:rPr>
        <w:t>a</w:t>
      </w:r>
      <w:r w:rsidRPr="00FC3031">
        <w:rPr>
          <w:rFonts w:eastAsiaTheme="minorHAnsi"/>
        </w:rPr>
        <w:t xml:space="preserve"> think piece </w:t>
      </w:r>
      <w:r w:rsidR="00E57909" w:rsidRPr="00FC3031">
        <w:rPr>
          <w:rFonts w:eastAsiaTheme="minorHAnsi"/>
          <w:shd w:val="clear" w:color="auto" w:fill="FFFFFF"/>
        </w:rPr>
        <w:t>on</w:t>
      </w:r>
      <w:r w:rsidRPr="00FC3031">
        <w:rPr>
          <w:rFonts w:eastAsiaTheme="minorHAnsi"/>
          <w:shd w:val="clear" w:color="auto" w:fill="FFFFFF"/>
        </w:rPr>
        <w:t xml:space="preserve"> </w:t>
      </w:r>
      <w:r w:rsidR="00E57909" w:rsidRPr="00FC3031">
        <w:rPr>
          <w:rFonts w:eastAsiaTheme="minorHAnsi"/>
          <w:shd w:val="clear" w:color="auto" w:fill="FFFFFF"/>
        </w:rPr>
        <w:t>g</w:t>
      </w:r>
      <w:r w:rsidRPr="00FC3031">
        <w:rPr>
          <w:rFonts w:eastAsiaTheme="minorHAnsi"/>
          <w:shd w:val="clear" w:color="auto" w:fill="FFFFFF"/>
        </w:rPr>
        <w:t xml:space="preserve">ender and </w:t>
      </w:r>
      <w:r w:rsidR="00E57909" w:rsidRPr="00FC3031">
        <w:rPr>
          <w:rFonts w:eastAsiaTheme="minorHAnsi"/>
          <w:shd w:val="clear" w:color="auto" w:fill="FFFFFF"/>
        </w:rPr>
        <w:t>c</w:t>
      </w:r>
      <w:r w:rsidRPr="00FC3031">
        <w:rPr>
          <w:rFonts w:eastAsiaTheme="minorHAnsi"/>
          <w:shd w:val="clear" w:color="auto" w:fill="FFFFFF"/>
        </w:rPr>
        <w:t xml:space="preserve">limate </w:t>
      </w:r>
      <w:r w:rsidR="00E57909" w:rsidRPr="00FC3031">
        <w:rPr>
          <w:rFonts w:eastAsiaTheme="minorHAnsi"/>
          <w:shd w:val="clear" w:color="auto" w:fill="FFFFFF"/>
        </w:rPr>
        <w:t>c</w:t>
      </w:r>
      <w:r w:rsidRPr="00FC3031">
        <w:rPr>
          <w:rFonts w:eastAsiaTheme="minorHAnsi"/>
          <w:shd w:val="clear" w:color="auto" w:fill="FFFFFF"/>
        </w:rPr>
        <w:t xml:space="preserve">hange </w:t>
      </w:r>
      <w:r w:rsidR="00E57909" w:rsidRPr="00FC3031">
        <w:rPr>
          <w:rFonts w:eastAsiaTheme="minorHAnsi"/>
          <w:shd w:val="clear" w:color="auto" w:fill="FFFFFF"/>
        </w:rPr>
        <w:t>in the context of</w:t>
      </w:r>
      <w:r w:rsidRPr="00FC3031">
        <w:rPr>
          <w:rFonts w:eastAsiaTheme="minorHAnsi"/>
          <w:shd w:val="clear" w:color="auto" w:fill="FFFFFF"/>
        </w:rPr>
        <w:t xml:space="preserve"> COVID-19 and the implications for building climate</w:t>
      </w:r>
      <w:r w:rsidR="007C615C" w:rsidRPr="00FC3031">
        <w:rPr>
          <w:rFonts w:eastAsiaTheme="minorHAnsi"/>
          <w:shd w:val="clear" w:color="auto" w:fill="FFFFFF"/>
        </w:rPr>
        <w:t>-</w:t>
      </w:r>
      <w:r w:rsidRPr="00FC3031">
        <w:rPr>
          <w:rFonts w:eastAsiaTheme="minorHAnsi"/>
          <w:shd w:val="clear" w:color="auto" w:fill="FFFFFF"/>
        </w:rPr>
        <w:t>resilient livelihoods</w:t>
      </w:r>
      <w:r w:rsidR="00AF53AC" w:rsidRPr="00FC3031">
        <w:rPr>
          <w:rFonts w:eastAsiaTheme="minorHAnsi"/>
          <w:shd w:val="clear" w:color="auto" w:fill="FFFFFF"/>
        </w:rPr>
        <w:t>;</w:t>
      </w:r>
      <w:r w:rsidRPr="00FC3031">
        <w:rPr>
          <w:rFonts w:eastAsiaTheme="minorHAnsi"/>
          <w:shd w:val="clear" w:color="auto" w:fill="FFFFFF"/>
          <w:vertAlign w:val="superscript"/>
        </w:rPr>
        <w:footnoteReference w:id="70"/>
      </w:r>
      <w:r w:rsidR="00E7789E" w:rsidRPr="00FC3031">
        <w:rPr>
          <w:rFonts w:eastAsiaTheme="minorHAnsi"/>
          <w:shd w:val="clear" w:color="auto" w:fill="FFFFFF"/>
        </w:rPr>
        <w:t xml:space="preserve"> </w:t>
      </w:r>
      <w:r w:rsidR="00E57909" w:rsidRPr="00FC3031">
        <w:rPr>
          <w:rFonts w:eastAsiaTheme="minorHAnsi"/>
          <w:shd w:val="clear" w:color="auto" w:fill="FFFFFF"/>
        </w:rPr>
        <w:t xml:space="preserve">and </w:t>
      </w:r>
      <w:r w:rsidRPr="00FC3031">
        <w:rPr>
          <w:rFonts w:eastAsiaTheme="minorHAnsi"/>
          <w:shd w:val="clear" w:color="auto" w:fill="FFFFFF"/>
        </w:rPr>
        <w:t>rapid socioeconomic assessments o</w:t>
      </w:r>
      <w:r w:rsidR="00204417" w:rsidRPr="00FC3031">
        <w:rPr>
          <w:rFonts w:eastAsiaTheme="minorHAnsi"/>
          <w:shd w:val="clear" w:color="auto" w:fill="FFFFFF"/>
        </w:rPr>
        <w:t>f</w:t>
      </w:r>
      <w:r w:rsidRPr="00FC3031">
        <w:rPr>
          <w:rFonts w:eastAsiaTheme="minorHAnsi"/>
          <w:shd w:val="clear" w:color="auto" w:fill="FFFFFF"/>
        </w:rPr>
        <w:t xml:space="preserve"> </w:t>
      </w:r>
      <w:r w:rsidR="00E57909" w:rsidRPr="00FC3031">
        <w:rPr>
          <w:rFonts w:eastAsiaTheme="minorHAnsi"/>
          <w:shd w:val="clear" w:color="auto" w:fill="FFFFFF"/>
        </w:rPr>
        <w:t xml:space="preserve">the </w:t>
      </w:r>
      <w:r w:rsidRPr="00FC3031">
        <w:rPr>
          <w:rFonts w:eastAsiaTheme="minorHAnsi"/>
          <w:shd w:val="clear" w:color="auto" w:fill="FFFFFF"/>
        </w:rPr>
        <w:t>gendered impact of COVID</w:t>
      </w:r>
      <w:r w:rsidR="007C615C" w:rsidRPr="00FC3031">
        <w:rPr>
          <w:rFonts w:eastAsiaTheme="minorHAnsi"/>
          <w:shd w:val="clear" w:color="auto" w:fill="FFFFFF"/>
        </w:rPr>
        <w:t>-</w:t>
      </w:r>
      <w:r w:rsidRPr="00FC3031">
        <w:rPr>
          <w:rFonts w:eastAsiaTheme="minorHAnsi"/>
          <w:shd w:val="clear" w:color="auto" w:fill="FFFFFF"/>
        </w:rPr>
        <w:t>19 in Bangladesh</w:t>
      </w:r>
      <w:r w:rsidR="0022220E" w:rsidRPr="00FC3031">
        <w:rPr>
          <w:rFonts w:eastAsiaTheme="minorHAnsi"/>
          <w:shd w:val="clear" w:color="auto" w:fill="FFFFFF"/>
        </w:rPr>
        <w:t>, Cambodia and Viet Nam</w:t>
      </w:r>
      <w:r w:rsidRPr="00FC3031">
        <w:rPr>
          <w:rFonts w:eastAsiaTheme="minorHAnsi"/>
          <w:shd w:val="clear" w:color="auto" w:fill="FFFFFF"/>
          <w:vertAlign w:val="superscript"/>
        </w:rPr>
        <w:footnoteReference w:id="71"/>
      </w:r>
      <w:r w:rsidRPr="00FC3031">
        <w:rPr>
          <w:rFonts w:eastAsiaTheme="minorHAnsi"/>
          <w:shd w:val="clear" w:color="auto" w:fill="FFFFFF"/>
        </w:rPr>
        <w:t xml:space="preserve"> as part of </w:t>
      </w:r>
      <w:r w:rsidR="007C615C" w:rsidRPr="00FC3031">
        <w:rPr>
          <w:rFonts w:eastAsiaTheme="minorHAnsi"/>
          <w:shd w:val="clear" w:color="auto" w:fill="FFFFFF"/>
        </w:rPr>
        <w:t xml:space="preserve">the </w:t>
      </w:r>
      <w:r w:rsidRPr="00FC3031">
        <w:rPr>
          <w:rFonts w:eastAsiaTheme="minorHAnsi"/>
          <w:shd w:val="clear" w:color="auto" w:fill="FFFFFF"/>
        </w:rPr>
        <w:t>UNEP COVID-19 strategic response</w:t>
      </w:r>
      <w:r w:rsidR="007C615C" w:rsidRPr="00FC3031">
        <w:rPr>
          <w:rFonts w:eastAsiaTheme="minorHAnsi"/>
          <w:shd w:val="clear" w:color="auto" w:fill="FFFFFF"/>
        </w:rPr>
        <w:t>.</w:t>
      </w:r>
      <w:r w:rsidRPr="00FC3031">
        <w:rPr>
          <w:rFonts w:eastAsiaTheme="minorHAnsi"/>
          <w:shd w:val="clear" w:color="auto" w:fill="FFFFFF"/>
          <w:vertAlign w:val="superscript"/>
        </w:rPr>
        <w:footnoteReference w:id="72"/>
      </w:r>
      <w:r w:rsidRPr="00FC3031">
        <w:rPr>
          <w:rFonts w:eastAsiaTheme="minorHAnsi"/>
          <w:shd w:val="clear" w:color="auto" w:fill="FFFFFF"/>
        </w:rPr>
        <w:t xml:space="preserve"> </w:t>
      </w:r>
    </w:p>
    <w:p w14:paraId="69129895" w14:textId="703520C0" w:rsidR="005D28AB" w:rsidRPr="00FC3031" w:rsidRDefault="00D80A6A" w:rsidP="001E4C92">
      <w:pPr>
        <w:pStyle w:val="CH1"/>
        <w:rPr>
          <w:rFonts w:eastAsia="MS Mincho"/>
        </w:rPr>
      </w:pPr>
      <w:r w:rsidRPr="00FC3031">
        <w:rPr>
          <w:rFonts w:eastAsiaTheme="minorEastAsia"/>
        </w:rPr>
        <w:lastRenderedPageBreak/>
        <w:tab/>
      </w:r>
      <w:r w:rsidR="005D28AB" w:rsidRPr="00FC3031">
        <w:rPr>
          <w:rFonts w:eastAsiaTheme="minorEastAsia"/>
        </w:rPr>
        <w:t>II.</w:t>
      </w:r>
      <w:bookmarkStart w:id="4" w:name="_Hlk45730531"/>
      <w:r w:rsidR="005D28AB" w:rsidRPr="00FC3031">
        <w:rPr>
          <w:rFonts w:eastAsiaTheme="minorEastAsia"/>
        </w:rPr>
        <w:tab/>
      </w:r>
      <w:r w:rsidR="005D28AB" w:rsidRPr="00FC3031">
        <w:rPr>
          <w:rFonts w:eastAsiaTheme="minorHAnsi"/>
        </w:rPr>
        <w:t>Lessons learned</w:t>
      </w:r>
      <w:bookmarkEnd w:id="4"/>
      <w:r w:rsidR="00E7789E" w:rsidRPr="00FC3031">
        <w:rPr>
          <w:rFonts w:eastAsiaTheme="minorHAnsi"/>
        </w:rPr>
        <w:t xml:space="preserve"> </w:t>
      </w:r>
    </w:p>
    <w:p w14:paraId="09746872" w14:textId="625F1C1F" w:rsidR="005D28AB" w:rsidRPr="00FC3031" w:rsidRDefault="005D28AB" w:rsidP="001E4C92">
      <w:pPr>
        <w:pStyle w:val="Normalnumber"/>
        <w:keepNext/>
        <w:keepLines/>
        <w:tabs>
          <w:tab w:val="clear" w:pos="1620"/>
          <w:tab w:val="left" w:pos="624"/>
        </w:tabs>
        <w:ind w:left="1247"/>
        <w:rPr>
          <w:rFonts w:eastAsiaTheme="minorHAnsi"/>
        </w:rPr>
      </w:pPr>
      <w:r w:rsidRPr="00FC3031">
        <w:rPr>
          <w:rFonts w:eastAsiaTheme="minorHAnsi"/>
        </w:rPr>
        <w:t xml:space="preserve">UNEP has made progress in </w:t>
      </w:r>
      <w:r w:rsidR="00812E46" w:rsidRPr="00FC3031">
        <w:rPr>
          <w:rFonts w:eastAsiaTheme="minorHAnsi"/>
        </w:rPr>
        <w:t xml:space="preserve">the </w:t>
      </w:r>
      <w:r w:rsidRPr="00FC3031">
        <w:rPr>
          <w:rFonts w:eastAsiaTheme="minorHAnsi"/>
        </w:rPr>
        <w:t>development of gender-responsive projects, but more is needed.</w:t>
      </w:r>
      <w:r w:rsidR="00E7789E" w:rsidRPr="00FC3031">
        <w:rPr>
          <w:rFonts w:eastAsiaTheme="minorHAnsi"/>
        </w:rPr>
        <w:t xml:space="preserve"> </w:t>
      </w:r>
      <w:r w:rsidRPr="00FC3031">
        <w:rPr>
          <w:rFonts w:eastAsiaTheme="minorHAnsi"/>
        </w:rPr>
        <w:t>Capacity-building of project managers and staff is key to mak</w:t>
      </w:r>
      <w:r w:rsidR="00812E46" w:rsidRPr="00FC3031">
        <w:rPr>
          <w:rFonts w:eastAsiaTheme="minorHAnsi"/>
        </w:rPr>
        <w:t>ing</w:t>
      </w:r>
      <w:r w:rsidRPr="00FC3031">
        <w:rPr>
          <w:rFonts w:eastAsiaTheme="minorHAnsi"/>
        </w:rPr>
        <w:t xml:space="preserve"> further improvements.</w:t>
      </w:r>
      <w:r w:rsidR="00E7789E" w:rsidRPr="00FC3031">
        <w:rPr>
          <w:rFonts w:eastAsiaTheme="minorHAnsi"/>
        </w:rPr>
        <w:t xml:space="preserve"> </w:t>
      </w:r>
      <w:r w:rsidRPr="00FC3031">
        <w:rPr>
          <w:rFonts w:eastAsiaTheme="minorHAnsi"/>
        </w:rPr>
        <w:t>Efforts must continue and be enhanced if UNEP is to advance in meeting its objectives.</w:t>
      </w:r>
    </w:p>
    <w:p w14:paraId="51D7887F" w14:textId="283103A9" w:rsidR="005D28AB" w:rsidRPr="00FC3031" w:rsidRDefault="005D28AB" w:rsidP="001E4C92">
      <w:pPr>
        <w:pStyle w:val="Normalnumber"/>
        <w:tabs>
          <w:tab w:val="clear" w:pos="1620"/>
          <w:tab w:val="left" w:pos="624"/>
        </w:tabs>
        <w:ind w:left="1247"/>
        <w:rPr>
          <w:rFonts w:eastAsiaTheme="minorHAnsi"/>
        </w:rPr>
      </w:pPr>
      <w:r w:rsidRPr="00FC3031">
        <w:rPr>
          <w:rFonts w:eastAsiaTheme="minorHAnsi"/>
        </w:rPr>
        <w:t xml:space="preserve">The </w:t>
      </w:r>
      <w:r w:rsidR="0044289A" w:rsidRPr="00FC3031">
        <w:rPr>
          <w:rFonts w:eastAsiaTheme="minorHAnsi"/>
        </w:rPr>
        <w:t>g</w:t>
      </w:r>
      <w:r w:rsidRPr="00FC3031">
        <w:rPr>
          <w:rFonts w:eastAsiaTheme="minorHAnsi"/>
        </w:rPr>
        <w:t xml:space="preserve">ender </w:t>
      </w:r>
      <w:r w:rsidR="0044289A" w:rsidRPr="00FC3031">
        <w:rPr>
          <w:rFonts w:eastAsiaTheme="minorHAnsi"/>
        </w:rPr>
        <w:t>m</w:t>
      </w:r>
      <w:r w:rsidRPr="00FC3031">
        <w:rPr>
          <w:rFonts w:eastAsiaTheme="minorHAnsi"/>
        </w:rPr>
        <w:t xml:space="preserve">arker has proven to be a useful benchmark against which to measure the quality of UNEP </w:t>
      </w:r>
      <w:r w:rsidRPr="00FC3031">
        <w:rPr>
          <w:rFonts w:eastAsia="Arial Unicode MS"/>
          <w:bdr w:val="nil"/>
        </w:rPr>
        <w:t>projects</w:t>
      </w:r>
      <w:r w:rsidRPr="00FC3031">
        <w:rPr>
          <w:rFonts w:eastAsiaTheme="minorHAnsi"/>
        </w:rPr>
        <w:t>.</w:t>
      </w:r>
      <w:r w:rsidR="00E7789E" w:rsidRPr="00FC3031">
        <w:rPr>
          <w:rFonts w:eastAsiaTheme="minorHAnsi"/>
        </w:rPr>
        <w:t xml:space="preserve"> </w:t>
      </w:r>
      <w:r w:rsidRPr="00FC3031">
        <w:rPr>
          <w:rFonts w:eastAsiaTheme="minorHAnsi"/>
        </w:rPr>
        <w:t xml:space="preserve">At the same time, UNEP must take stock of these advancements and make efforts to improve the </w:t>
      </w:r>
      <w:r w:rsidR="0044289A" w:rsidRPr="00FC3031">
        <w:rPr>
          <w:rFonts w:eastAsiaTheme="minorHAnsi"/>
        </w:rPr>
        <w:t>g</w:t>
      </w:r>
      <w:r w:rsidRPr="00FC3031">
        <w:rPr>
          <w:rFonts w:eastAsiaTheme="minorHAnsi"/>
        </w:rPr>
        <w:t xml:space="preserve">ender </w:t>
      </w:r>
      <w:r w:rsidR="0044289A" w:rsidRPr="00FC3031">
        <w:rPr>
          <w:rFonts w:eastAsiaTheme="minorHAnsi"/>
        </w:rPr>
        <w:t>m</w:t>
      </w:r>
      <w:r w:rsidRPr="00FC3031">
        <w:rPr>
          <w:rFonts w:eastAsiaTheme="minorHAnsi"/>
        </w:rPr>
        <w:t xml:space="preserve">arker, including to better incorporate </w:t>
      </w:r>
      <w:r w:rsidR="0044289A" w:rsidRPr="00FC3031">
        <w:rPr>
          <w:rFonts w:eastAsiaTheme="minorHAnsi"/>
        </w:rPr>
        <w:t xml:space="preserve">Sustainable Development Goal </w:t>
      </w:r>
      <w:r w:rsidRPr="00FC3031">
        <w:rPr>
          <w:rFonts w:eastAsiaTheme="minorHAnsi"/>
        </w:rPr>
        <w:t>5.</w:t>
      </w:r>
    </w:p>
    <w:p w14:paraId="549C5AFC" w14:textId="68A1D4AC" w:rsidR="005D28AB" w:rsidRPr="00FC3031" w:rsidRDefault="005D28AB" w:rsidP="001E4C92">
      <w:pPr>
        <w:pStyle w:val="Normalnumber"/>
        <w:tabs>
          <w:tab w:val="clear" w:pos="1620"/>
          <w:tab w:val="left" w:pos="624"/>
        </w:tabs>
        <w:ind w:left="1247"/>
        <w:rPr>
          <w:rFonts w:eastAsiaTheme="minorHAnsi"/>
        </w:rPr>
      </w:pPr>
      <w:r w:rsidRPr="00FC3031">
        <w:rPr>
          <w:rFonts w:eastAsiaTheme="minorHAnsi"/>
        </w:rPr>
        <w:t>Despite progress in gender integration in programme and project management, reporting on gender and demonstrating impact at scale must be improved.</w:t>
      </w:r>
      <w:r w:rsidR="00E7789E" w:rsidRPr="00FC3031">
        <w:rPr>
          <w:rFonts w:eastAsiaTheme="minorHAnsi"/>
        </w:rPr>
        <w:t xml:space="preserve"> </w:t>
      </w:r>
      <w:r w:rsidRPr="00FC3031">
        <w:rPr>
          <w:rFonts w:eastAsiaTheme="minorHAnsi"/>
        </w:rPr>
        <w:t>Project results and reporting must be enhanced to monitor gender integration during project management, in line with design standards</w:t>
      </w:r>
      <w:r w:rsidR="00812E46" w:rsidRPr="00FC3031">
        <w:rPr>
          <w:rFonts w:eastAsiaTheme="minorHAnsi"/>
        </w:rPr>
        <w:t>,</w:t>
      </w:r>
      <w:r w:rsidRPr="00FC3031">
        <w:rPr>
          <w:rFonts w:eastAsiaTheme="minorHAnsi"/>
        </w:rPr>
        <w:t xml:space="preserve"> as well as to increase reporting on gender outcomes.</w:t>
      </w:r>
    </w:p>
    <w:p w14:paraId="0D5B5023" w14:textId="7B77DE56" w:rsidR="005D28AB" w:rsidRPr="00FC3031" w:rsidRDefault="005D28AB" w:rsidP="001E4C92">
      <w:pPr>
        <w:pStyle w:val="Normalnumber"/>
        <w:tabs>
          <w:tab w:val="clear" w:pos="1620"/>
          <w:tab w:val="left" w:pos="624"/>
        </w:tabs>
        <w:ind w:left="1247"/>
        <w:rPr>
          <w:rFonts w:eastAsiaTheme="minorHAnsi"/>
        </w:rPr>
      </w:pPr>
      <w:r w:rsidRPr="00FC3031">
        <w:rPr>
          <w:rFonts w:eastAsiaTheme="minorHAnsi"/>
        </w:rPr>
        <w:t xml:space="preserve">Understanding the gender-environment nexus is key </w:t>
      </w:r>
      <w:r w:rsidR="00812E46" w:rsidRPr="00FC3031">
        <w:rPr>
          <w:rFonts w:eastAsiaTheme="minorHAnsi"/>
        </w:rPr>
        <w:t>to improving</w:t>
      </w:r>
      <w:r w:rsidRPr="00FC3031">
        <w:rPr>
          <w:rFonts w:eastAsiaTheme="minorHAnsi"/>
        </w:rPr>
        <w:t xml:space="preserve"> comprehension of social and </w:t>
      </w:r>
      <w:r w:rsidRPr="00FC3031">
        <w:rPr>
          <w:rFonts w:eastAsia="Arial Unicode MS"/>
          <w:bdr w:val="nil"/>
        </w:rPr>
        <w:t>environmental</w:t>
      </w:r>
      <w:r w:rsidRPr="00FC3031">
        <w:rPr>
          <w:rFonts w:eastAsiaTheme="minorHAnsi"/>
        </w:rPr>
        <w:t xml:space="preserve"> inequities and barriers</w:t>
      </w:r>
      <w:r w:rsidR="00812E46" w:rsidRPr="00FC3031">
        <w:rPr>
          <w:rFonts w:eastAsiaTheme="minorHAnsi"/>
        </w:rPr>
        <w:t xml:space="preserve"> and</w:t>
      </w:r>
      <w:r w:rsidRPr="00FC3031">
        <w:rPr>
          <w:rFonts w:eastAsiaTheme="minorHAnsi"/>
        </w:rPr>
        <w:t xml:space="preserve"> to unlocking opportunities to overcome persistent challenges </w:t>
      </w:r>
      <w:r w:rsidR="00812E46" w:rsidRPr="00FC3031">
        <w:rPr>
          <w:rFonts w:eastAsiaTheme="minorHAnsi"/>
        </w:rPr>
        <w:t xml:space="preserve">in </w:t>
      </w:r>
      <w:r w:rsidRPr="00FC3031">
        <w:rPr>
          <w:rFonts w:eastAsiaTheme="minorHAnsi"/>
        </w:rPr>
        <w:t xml:space="preserve">sustainable development. </w:t>
      </w:r>
    </w:p>
    <w:p w14:paraId="031E1959" w14:textId="35333334" w:rsidR="005D28AB" w:rsidRPr="00FC3031" w:rsidRDefault="009F584F" w:rsidP="001E4C92">
      <w:pPr>
        <w:pStyle w:val="Normalnumber"/>
        <w:tabs>
          <w:tab w:val="clear" w:pos="1620"/>
          <w:tab w:val="left" w:pos="624"/>
        </w:tabs>
        <w:ind w:left="1247"/>
        <w:rPr>
          <w:rFonts w:eastAsiaTheme="minorHAnsi"/>
        </w:rPr>
      </w:pPr>
      <w:r w:rsidRPr="00FC3031">
        <w:rPr>
          <w:iCs/>
        </w:rPr>
        <w:t>The Gender Policy should be align</w:t>
      </w:r>
      <w:r w:rsidR="00204417" w:rsidRPr="00FC3031">
        <w:rPr>
          <w:iCs/>
        </w:rPr>
        <w:t>ed</w:t>
      </w:r>
      <w:r w:rsidRPr="00FC3031">
        <w:rPr>
          <w:iCs/>
        </w:rPr>
        <w:t xml:space="preserve"> with UN-SWAP 2.0, the Sustainable Development Goals, the draft medium-term strategy for 2022‒2025 and the programme of work and budget for 2022‒2023. To ensure that no one is left behind, UNEP must continuously focus on </w:t>
      </w:r>
      <w:r w:rsidR="00204417" w:rsidRPr="00FC3031">
        <w:rPr>
          <w:iCs/>
        </w:rPr>
        <w:t>reflecting</w:t>
      </w:r>
      <w:r w:rsidRPr="00FC3031">
        <w:rPr>
          <w:iCs/>
        </w:rPr>
        <w:t xml:space="preserve"> gender and human rights dimensions and non-discrimination issues in programme and project design, with clear transformative and measurable gender results.</w:t>
      </w:r>
    </w:p>
    <w:p w14:paraId="228F4291" w14:textId="336291A2" w:rsidR="005D28AB" w:rsidRPr="00FC3031" w:rsidRDefault="00D80A6A" w:rsidP="00E7789E">
      <w:pPr>
        <w:pStyle w:val="CH1"/>
        <w:rPr>
          <w:rFonts w:eastAsia="MS Mincho"/>
        </w:rPr>
      </w:pPr>
      <w:r w:rsidRPr="00FC3031">
        <w:rPr>
          <w:rFonts w:eastAsia="MS Mincho"/>
        </w:rPr>
        <w:tab/>
      </w:r>
      <w:r w:rsidR="005D28AB" w:rsidRPr="00FC3031">
        <w:rPr>
          <w:rFonts w:eastAsia="MS Mincho"/>
        </w:rPr>
        <w:t>III.</w:t>
      </w:r>
      <w:r w:rsidR="005D28AB" w:rsidRPr="00FC3031">
        <w:rPr>
          <w:rFonts w:eastAsia="MS Mincho"/>
        </w:rPr>
        <w:tab/>
        <w:t xml:space="preserve">Recommendation and suggested action </w:t>
      </w:r>
    </w:p>
    <w:p w14:paraId="6CF97436" w14:textId="37A31C0C" w:rsidR="005D28AB" w:rsidRDefault="005D28AB" w:rsidP="001E4C92">
      <w:pPr>
        <w:pStyle w:val="Normalnumber"/>
        <w:tabs>
          <w:tab w:val="clear" w:pos="1620"/>
        </w:tabs>
        <w:ind w:left="1247"/>
        <w:rPr>
          <w:rFonts w:eastAsiaTheme="minorHAnsi"/>
        </w:rPr>
      </w:pPr>
      <w:r w:rsidRPr="00FC3031">
        <w:rPr>
          <w:rFonts w:eastAsiaTheme="minorHAnsi"/>
        </w:rPr>
        <w:t xml:space="preserve">The </w:t>
      </w:r>
      <w:r w:rsidRPr="00FC3031">
        <w:rPr>
          <w:rFonts w:eastAsia="Arial Unicode MS"/>
          <w:bdr w:val="nil"/>
        </w:rPr>
        <w:t>Environment</w:t>
      </w:r>
      <w:r w:rsidRPr="00FC3031">
        <w:rPr>
          <w:rFonts w:eastAsiaTheme="minorHAnsi"/>
        </w:rPr>
        <w:t xml:space="preserve"> Assembly may wish take note of th</w:t>
      </w:r>
      <w:r w:rsidR="0008558F" w:rsidRPr="00FC3031">
        <w:rPr>
          <w:rFonts w:eastAsiaTheme="minorHAnsi"/>
        </w:rPr>
        <w:t>e present</w:t>
      </w:r>
      <w:r w:rsidRPr="00FC3031">
        <w:rPr>
          <w:rFonts w:eastAsiaTheme="minorHAnsi"/>
        </w:rPr>
        <w:t xml:space="preserve"> report. </w:t>
      </w:r>
    </w:p>
    <w:p w14:paraId="0777C5C4" w14:textId="77777777" w:rsidR="001E4C92" w:rsidRPr="00FC3031" w:rsidRDefault="001E4C92" w:rsidP="001E4C92">
      <w:pPr>
        <w:pStyle w:val="Normalpool"/>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80A6A" w:rsidRPr="00D80A6A" w14:paraId="5D087563" w14:textId="77777777" w:rsidTr="00D80A6A">
        <w:tc>
          <w:tcPr>
            <w:tcW w:w="1897" w:type="dxa"/>
          </w:tcPr>
          <w:p w14:paraId="7C759AA1" w14:textId="77777777" w:rsidR="00D80A6A" w:rsidRPr="00D80A6A" w:rsidRDefault="00D80A6A" w:rsidP="00D80A6A">
            <w:pPr>
              <w:pStyle w:val="Normal-pool"/>
              <w:spacing w:before="520"/>
              <w:rPr>
                <w:rFonts w:ascii="Times New Roman" w:hAnsi="Times New Roman"/>
                <w:sz w:val="18"/>
                <w:szCs w:val="18"/>
                <w:lang w:val="en-US"/>
              </w:rPr>
            </w:pPr>
          </w:p>
        </w:tc>
        <w:tc>
          <w:tcPr>
            <w:tcW w:w="1897" w:type="dxa"/>
          </w:tcPr>
          <w:p w14:paraId="46BA098D" w14:textId="77777777" w:rsidR="00D80A6A" w:rsidRPr="00D80A6A" w:rsidRDefault="00D80A6A" w:rsidP="00D80A6A">
            <w:pPr>
              <w:pStyle w:val="Normal-pool"/>
              <w:spacing w:before="520"/>
              <w:rPr>
                <w:rFonts w:ascii="Times New Roman" w:hAnsi="Times New Roman"/>
                <w:sz w:val="18"/>
                <w:szCs w:val="18"/>
                <w:lang w:val="en-US"/>
              </w:rPr>
            </w:pPr>
          </w:p>
        </w:tc>
        <w:tc>
          <w:tcPr>
            <w:tcW w:w="1897" w:type="dxa"/>
            <w:tcBorders>
              <w:bottom w:val="single" w:sz="4" w:space="0" w:color="auto"/>
            </w:tcBorders>
          </w:tcPr>
          <w:p w14:paraId="6A0D31D3" w14:textId="77777777" w:rsidR="00D80A6A" w:rsidRPr="00D80A6A" w:rsidRDefault="00D80A6A" w:rsidP="00D80A6A">
            <w:pPr>
              <w:pStyle w:val="Normal-pool"/>
              <w:spacing w:before="520"/>
              <w:rPr>
                <w:rFonts w:ascii="Times New Roman" w:hAnsi="Times New Roman"/>
                <w:sz w:val="18"/>
                <w:szCs w:val="18"/>
                <w:lang w:val="en-US"/>
              </w:rPr>
            </w:pPr>
          </w:p>
        </w:tc>
        <w:tc>
          <w:tcPr>
            <w:tcW w:w="1897" w:type="dxa"/>
          </w:tcPr>
          <w:p w14:paraId="173D500F" w14:textId="77777777" w:rsidR="00D80A6A" w:rsidRPr="00D80A6A" w:rsidRDefault="00D80A6A" w:rsidP="00D80A6A">
            <w:pPr>
              <w:pStyle w:val="Normal-pool"/>
              <w:spacing w:before="520"/>
              <w:rPr>
                <w:rFonts w:ascii="Times New Roman" w:hAnsi="Times New Roman"/>
                <w:sz w:val="18"/>
                <w:szCs w:val="18"/>
                <w:lang w:val="en-US"/>
              </w:rPr>
            </w:pPr>
          </w:p>
        </w:tc>
        <w:tc>
          <w:tcPr>
            <w:tcW w:w="1898" w:type="dxa"/>
          </w:tcPr>
          <w:p w14:paraId="26351236" w14:textId="77777777" w:rsidR="00D80A6A" w:rsidRPr="00D80A6A" w:rsidRDefault="00D80A6A" w:rsidP="00D80A6A">
            <w:pPr>
              <w:pStyle w:val="Normal-pool"/>
              <w:spacing w:before="520"/>
              <w:rPr>
                <w:rFonts w:ascii="Times New Roman" w:hAnsi="Times New Roman"/>
                <w:sz w:val="18"/>
                <w:szCs w:val="18"/>
                <w:lang w:val="en-US"/>
              </w:rPr>
            </w:pPr>
          </w:p>
        </w:tc>
      </w:tr>
    </w:tbl>
    <w:p w14:paraId="51A0D522" w14:textId="77777777" w:rsidR="005841A3" w:rsidRPr="00D80A6A" w:rsidRDefault="005841A3" w:rsidP="00D80A6A">
      <w:pPr>
        <w:pStyle w:val="Normal-pool"/>
        <w:rPr>
          <w:sz w:val="18"/>
          <w:szCs w:val="18"/>
        </w:rPr>
      </w:pPr>
    </w:p>
    <w:sectPr w:rsidR="005841A3" w:rsidRPr="00D80A6A" w:rsidSect="00B93F87">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2E6C9" w16cex:dateUtc="2020-12-27T15:56:00Z"/>
  <w16cex:commentExtensible w16cex:durableId="2381C4E9" w16cex:dateUtc="2020-12-14T16:03:00Z"/>
  <w16cex:commentExtensible w16cex:durableId="23942EC4" w16cex:dateUtc="2020-12-28T15:15:00Z"/>
  <w16cex:commentExtensible w16cex:durableId="2381D981" w16cex:dateUtc="2020-12-14T17:30:00Z"/>
  <w16cex:commentExtensible w16cex:durableId="238210EC" w16cex:dateUtc="2020-12-14T21:27:00Z"/>
  <w16cex:commentExtensible w16cex:durableId="23820E9A" w16cex:dateUtc="2020-12-14T21:17:00Z"/>
  <w16cex:commentExtensible w16cex:durableId="23942A5F" w16cex:dateUtc="2020-12-28T14:56:00Z"/>
  <w16cex:commentExtensible w16cex:durableId="23942D20" w16cex:dateUtc="2020-12-28T15:08:00Z"/>
  <w16cex:commentExtensible w16cex:durableId="2391FDCE" w16cex:dateUtc="2020-12-26T23:22:00Z"/>
  <w16cex:commentExtensible w16cex:durableId="239437E2" w16cex:dateUtc="2020-12-28T15:54:00Z"/>
  <w16cex:commentExtensible w16cex:durableId="239203BA" w16cex:dateUtc="2020-12-26T23:47:00Z"/>
  <w16cex:commentExtensible w16cex:durableId="23921BBC" w16cex:dateUtc="2020-12-27T01:29:00Z"/>
  <w16cex:commentExtensible w16cex:durableId="2392DA7F" w16cex:dateUtc="2020-12-27T15:03:00Z"/>
  <w16cex:commentExtensible w16cex:durableId="2392E4E1" w16cex:dateUtc="2020-12-27T15:48:00Z"/>
  <w16cex:commentExtensible w16cex:durableId="2392E5D2" w16cex:dateUtc="2020-12-27T15:52:00Z"/>
  <w16cex:commentExtensible w16cex:durableId="23933076" w16cex:dateUtc="2020-12-27T21:10:00Z"/>
  <w16cex:commentExtensible w16cex:durableId="23930652" w16cex:dateUtc="2020-12-27T18:10:00Z"/>
  <w16cex:commentExtensible w16cex:durableId="23936F22" w16cex:dateUtc="2020-12-28T01:37:00Z"/>
  <w16cex:commentExtensible w16cex:durableId="23934196" w16cex:dateUtc="2020-12-27T22:23:00Z"/>
  <w16cex:commentExtensible w16cex:durableId="23947894" w16cex:dateUtc="2020-12-28T20:30:00Z"/>
  <w16cex:commentExtensible w16cex:durableId="23936A5A" w16cex:dateUtc="2020-12-28T01:17:00Z"/>
  <w16cex:commentExtensible w16cex:durableId="239374BC" w16cex:dateUtc="2020-12-28T02:01:00Z"/>
  <w16cex:commentExtensible w16cex:durableId="2392FAA3" w16cex:dateUtc="2020-12-27T17:20:00Z"/>
  <w16cex:commentExtensible w16cex:durableId="2393828D" w16cex:dateUtc="2020-12-28T03:00:00Z"/>
  <w16cex:commentExtensible w16cex:durableId="2394804A" w16cex:dateUtc="2020-12-28T21:03:00Z"/>
  <w16cex:commentExtensible w16cex:durableId="239483AF" w16cex:dateUtc="2020-12-28T21:17:00Z"/>
  <w16cex:commentExtensible w16cex:durableId="239484F4" w16cex:dateUtc="2020-12-28T21:23:00Z"/>
  <w16cex:commentExtensible w16cex:durableId="239486A8" w16cex:dateUtc="2020-12-28T21:30:00Z"/>
  <w16cex:commentExtensible w16cex:durableId="2392F146" w16cex:dateUtc="2020-12-27T16:40:00Z"/>
  <w16cex:commentExtensible w16cex:durableId="2394884B" w16cex:dateUtc="2020-12-28T21:37:00Z"/>
  <w16cex:commentExtensible w16cex:durableId="23938D3B" w16cex:dateUtc="2020-12-28T03:46:00Z"/>
  <w16cex:commentExtensible w16cex:durableId="2391E75E" w16cex:dateUtc="2020-12-26T21:46:00Z"/>
  <w16cex:commentExtensible w16cex:durableId="23947476" w16cex:dateUtc="2020-12-28T20: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A165D" w14:textId="77777777" w:rsidR="00141FBC" w:rsidRDefault="00141FBC">
      <w:r>
        <w:separator/>
      </w:r>
    </w:p>
  </w:endnote>
  <w:endnote w:type="continuationSeparator" w:id="0">
    <w:p w14:paraId="56151D01" w14:textId="77777777" w:rsidR="00141FBC" w:rsidRDefault="00141FBC">
      <w:r>
        <w:continuationSeparator/>
      </w:r>
    </w:p>
  </w:endnote>
  <w:endnote w:type="continuationNotice" w:id="1">
    <w:p w14:paraId="2D9F17FE" w14:textId="77777777" w:rsidR="00141FBC" w:rsidRDefault="00141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Frutiger-Light">
    <w:altName w:val="MS Gothic"/>
    <w:panose1 w:val="00000000000000000000"/>
    <w:charset w:val="80"/>
    <w:family w:val="swiss"/>
    <w:notTrueType/>
    <w:pitch w:val="default"/>
    <w:sig w:usb0="00000001" w:usb1="08070000" w:usb2="00000010" w:usb3="00000000" w:csb0="00020000" w:csb1="00000000"/>
  </w:font>
  <w:font w:name="Roboto">
    <w:altName w:val="Arial"/>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DF5A3" w14:textId="0D63FBBF" w:rsidR="001E4C92" w:rsidRPr="00645231" w:rsidRDefault="001E4C92" w:rsidP="00645231">
    <w:pPr>
      <w:pStyle w:val="Footer-pool"/>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Pr>
        <w:rStyle w:val="PageNumber"/>
        <w:b/>
        <w:noProof/>
      </w:rPr>
      <w:t>2</w:t>
    </w:r>
    <w:r w:rsidRPr="00645231">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17D8D" w14:textId="35B59B3E" w:rsidR="001E4C92" w:rsidRPr="00645231" w:rsidRDefault="001E4C92" w:rsidP="00645231">
    <w:pPr>
      <w:pStyle w:val="Footer-pool"/>
      <w:jc w:val="right"/>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Pr>
        <w:rStyle w:val="PageNumber"/>
        <w:b/>
        <w:noProof/>
      </w:rPr>
      <w:t>3</w:t>
    </w:r>
    <w:r w:rsidRPr="0064523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08742B11" w:rsidR="001E4C92" w:rsidRPr="00467912" w:rsidRDefault="001E4C92" w:rsidP="00467912">
    <w:pPr>
      <w:pStyle w:val="Footer-pool"/>
      <w:tabs>
        <w:tab w:val="clear" w:pos="4321"/>
        <w:tab w:val="clear" w:pos="8641"/>
      </w:tabs>
      <w:rPr>
        <w:b w:val="0"/>
        <w:bCs/>
        <w:sz w:val="20"/>
      </w:rPr>
    </w:pPr>
    <w:r w:rsidRPr="00467912">
      <w:rPr>
        <w:b w:val="0"/>
        <w:bCs/>
        <w:sz w:val="20"/>
      </w:rPr>
      <w:t>K2002860</w:t>
    </w:r>
    <w:r w:rsidRPr="00467912">
      <w:rPr>
        <w:b w:val="0"/>
        <w:bCs/>
        <w:sz w:val="20"/>
      </w:rPr>
      <w:tab/>
    </w:r>
    <w:r>
      <w:rPr>
        <w:b w:val="0"/>
        <w:bCs/>
        <w:sz w:val="20"/>
      </w:rPr>
      <w:t>070121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6A7D3" w14:textId="77777777" w:rsidR="00141FBC" w:rsidRPr="00557184" w:rsidRDefault="00141FBC" w:rsidP="00D80A6A">
      <w:pPr>
        <w:tabs>
          <w:tab w:val="clear" w:pos="1247"/>
          <w:tab w:val="clear" w:pos="1814"/>
          <w:tab w:val="clear" w:pos="2381"/>
          <w:tab w:val="clear" w:pos="2948"/>
          <w:tab w:val="clear" w:pos="3515"/>
          <w:tab w:val="left" w:pos="624"/>
        </w:tabs>
        <w:spacing w:before="60"/>
        <w:ind w:left="624"/>
      </w:pPr>
      <w:r w:rsidRPr="00557184">
        <w:separator/>
      </w:r>
    </w:p>
  </w:footnote>
  <w:footnote w:type="continuationSeparator" w:id="0">
    <w:p w14:paraId="421EA156" w14:textId="77777777" w:rsidR="00141FBC" w:rsidRDefault="00141FBC">
      <w:r>
        <w:continuationSeparator/>
      </w:r>
    </w:p>
  </w:footnote>
  <w:footnote w:type="continuationNotice" w:id="1">
    <w:p w14:paraId="6B63E92B" w14:textId="77777777" w:rsidR="00141FBC" w:rsidRDefault="00141FBC"/>
  </w:footnote>
  <w:footnote w:id="2">
    <w:p w14:paraId="598EC1C4" w14:textId="77777777" w:rsidR="001E4C92" w:rsidRPr="00D64799" w:rsidRDefault="001E4C92" w:rsidP="00D64799">
      <w:pPr>
        <w:pStyle w:val="Normalpool"/>
        <w:spacing w:before="20" w:after="40"/>
        <w:ind w:left="1247"/>
        <w:rPr>
          <w:sz w:val="18"/>
          <w:szCs w:val="18"/>
          <w:lang w:val="en-GB"/>
        </w:rPr>
      </w:pPr>
      <w:r w:rsidRPr="00D64799">
        <w:rPr>
          <w:sz w:val="18"/>
          <w:szCs w:val="18"/>
          <w:lang w:val="en-GB"/>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006AC657" w14:textId="77777777" w:rsidR="001E4C92" w:rsidRPr="00D64799" w:rsidRDefault="001E4C92" w:rsidP="00D64799">
      <w:pPr>
        <w:pStyle w:val="Normalpool"/>
        <w:spacing w:before="20" w:after="40"/>
        <w:ind w:left="1247"/>
        <w:rPr>
          <w:bCs/>
          <w:sz w:val="18"/>
          <w:szCs w:val="18"/>
        </w:rPr>
      </w:pPr>
      <w:r w:rsidRPr="00D64799">
        <w:rPr>
          <w:rStyle w:val="FootnoteReference"/>
          <w:sz w:val="18"/>
          <w:vertAlign w:val="baseline"/>
        </w:rPr>
        <w:t>**</w:t>
      </w:r>
      <w:r w:rsidRPr="00D64799">
        <w:rPr>
          <w:sz w:val="18"/>
          <w:szCs w:val="18"/>
        </w:rPr>
        <w:t xml:space="preserve"> UNEP/EA.5/Rev.1.</w:t>
      </w:r>
    </w:p>
  </w:footnote>
  <w:footnote w:id="4">
    <w:p w14:paraId="114BC522" w14:textId="23CD5B3A" w:rsidR="001E4C92" w:rsidRPr="00D64799" w:rsidRDefault="001E4C92" w:rsidP="00D64799">
      <w:pPr>
        <w:pStyle w:val="FootnoteText"/>
        <w:tabs>
          <w:tab w:val="clear" w:pos="1247"/>
          <w:tab w:val="left" w:pos="624"/>
          <w:tab w:val="left" w:pos="900"/>
        </w:tabs>
        <w:rPr>
          <w:szCs w:val="18"/>
          <w:lang w:val="en-GB"/>
        </w:rPr>
      </w:pPr>
      <w:r w:rsidRPr="00D64799">
        <w:rPr>
          <w:rStyle w:val="FootnoteReference"/>
          <w:sz w:val="18"/>
          <w:lang w:val="en-GB"/>
        </w:rPr>
        <w:footnoteRef/>
      </w:r>
      <w:r w:rsidRPr="00D64799">
        <w:rPr>
          <w:szCs w:val="18"/>
          <w:lang w:val="en-GB"/>
        </w:rPr>
        <w:t xml:space="preserve"> Available at </w:t>
      </w:r>
      <w:hyperlink r:id="rId1" w:history="1">
        <w:r w:rsidRPr="00D64799">
          <w:rPr>
            <w:rStyle w:val="Hyperlink"/>
            <w:sz w:val="18"/>
            <w:szCs w:val="18"/>
            <w:lang w:val="en-GB"/>
          </w:rPr>
          <w:t>https://www.unenvironment.org/resources/policy-and-strategy/un-environment-policy-and-strategy-gender-equality-and-environment</w:t>
        </w:r>
      </w:hyperlink>
      <w:r w:rsidRPr="00D64799">
        <w:rPr>
          <w:szCs w:val="18"/>
          <w:lang w:val="en-GB"/>
        </w:rPr>
        <w:t>.</w:t>
      </w:r>
    </w:p>
  </w:footnote>
  <w:footnote w:id="5">
    <w:p w14:paraId="22D6728F" w14:textId="7591D5CA" w:rsidR="001E4C92" w:rsidRPr="00D64799" w:rsidRDefault="001E4C92" w:rsidP="00D64799">
      <w:pPr>
        <w:tabs>
          <w:tab w:val="left" w:pos="540"/>
          <w:tab w:val="left" w:pos="624"/>
          <w:tab w:val="left" w:pos="960"/>
        </w:tabs>
        <w:suppressAutoHyphen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The Gender Policy adopts the gender-related section of “The future we want” (A/RES/66/288) as the official UNEP policy statement on gender and the environment.</w:t>
      </w:r>
    </w:p>
  </w:footnote>
  <w:footnote w:id="6">
    <w:p w14:paraId="17F59D30" w14:textId="5CE0CBD9" w:rsidR="001E4C92" w:rsidRPr="00D64799" w:rsidRDefault="001E4C92" w:rsidP="00D64799">
      <w:pPr>
        <w:pStyle w:val="FootnoteText"/>
        <w:tabs>
          <w:tab w:val="left" w:pos="624"/>
        </w:tabs>
        <w:rPr>
          <w:szCs w:val="18"/>
          <w:lang w:val="en-GB"/>
        </w:rPr>
      </w:pPr>
      <w:r w:rsidRPr="00D64799">
        <w:rPr>
          <w:rStyle w:val="FootnoteReference"/>
          <w:sz w:val="18"/>
          <w:lang w:val="en-GB"/>
        </w:rPr>
        <w:footnoteRef/>
      </w:r>
      <w:r w:rsidRPr="00D64799">
        <w:rPr>
          <w:szCs w:val="18"/>
          <w:lang w:val="en-GB"/>
        </w:rPr>
        <w:t xml:space="preserve"> UN-SWAP is administered by the United Nations Entity for Gender Equality and the Empowerment of Women (UN-Women). It enables United Nations agencies to develop results-oriented actions that will contribute to gender equality and women’s empowerment. </w:t>
      </w:r>
    </w:p>
  </w:footnote>
  <w:footnote w:id="7">
    <w:p w14:paraId="2C11868B" w14:textId="36F9301B" w:rsidR="001E4C92" w:rsidRPr="00FC3031" w:rsidRDefault="001E4C92" w:rsidP="00D64799">
      <w:pPr>
        <w:pStyle w:val="FootnoteText"/>
        <w:tabs>
          <w:tab w:val="clear" w:pos="1247"/>
          <w:tab w:val="clear" w:pos="1814"/>
          <w:tab w:val="clear" w:pos="2381"/>
          <w:tab w:val="clear" w:pos="2948"/>
          <w:tab w:val="clear" w:pos="3515"/>
          <w:tab w:val="clear" w:pos="4082"/>
          <w:tab w:val="left" w:pos="624"/>
        </w:tabs>
        <w:rPr>
          <w:szCs w:val="18"/>
          <w:lang w:val="en-GB"/>
        </w:rPr>
      </w:pPr>
      <w:r w:rsidRPr="00FC3031">
        <w:rPr>
          <w:rStyle w:val="FootnoteReference"/>
          <w:sz w:val="18"/>
          <w:lang w:val="en-GB"/>
        </w:rPr>
        <w:footnoteRef/>
      </w:r>
      <w:r w:rsidRPr="00FC3031">
        <w:rPr>
          <w:szCs w:val="18"/>
          <w:lang w:val="en-GB"/>
        </w:rPr>
        <w:t xml:space="preserve"> The Gender Policy became operational after its approval by the Executive Director in February 2015.</w:t>
      </w:r>
    </w:p>
  </w:footnote>
  <w:footnote w:id="8">
    <w:p w14:paraId="37635CC9" w14:textId="3C703533" w:rsidR="001E4C92" w:rsidRPr="00FC3031" w:rsidRDefault="001E4C92" w:rsidP="00D64799">
      <w:pPr>
        <w:pStyle w:val="FootnoteText"/>
        <w:tabs>
          <w:tab w:val="clear" w:pos="1247"/>
          <w:tab w:val="left" w:pos="624"/>
          <w:tab w:val="left" w:pos="810"/>
        </w:tabs>
        <w:rPr>
          <w:szCs w:val="18"/>
          <w:lang w:val="en-GB"/>
        </w:rPr>
      </w:pPr>
      <w:r w:rsidRPr="00FC3031">
        <w:rPr>
          <w:rStyle w:val="FootnoteReference"/>
          <w:sz w:val="18"/>
          <w:lang w:val="en-GB"/>
        </w:rPr>
        <w:footnoteRef/>
      </w:r>
      <w:r w:rsidRPr="00FC3031">
        <w:rPr>
          <w:szCs w:val="18"/>
          <w:lang w:val="en-GB"/>
        </w:rPr>
        <w:t xml:space="preserve"> </w:t>
      </w:r>
      <w:r w:rsidRPr="00FC3031">
        <w:rPr>
          <w:rFonts w:eastAsia="SimSun"/>
          <w:bCs/>
          <w:szCs w:val="18"/>
          <w:lang w:val="en-GB"/>
        </w:rPr>
        <w:t xml:space="preserve">The institutional arrangements outlined in the Gender Policy cover governance, implementation, human and financial resources, oversight, capacity development, knowledge generation and communication, and partnerships. </w:t>
      </w:r>
    </w:p>
  </w:footnote>
  <w:footnote w:id="9">
    <w:p w14:paraId="79EB6023" w14:textId="7EFA613B" w:rsidR="001E4C92" w:rsidRPr="00FC3031" w:rsidRDefault="001E4C92" w:rsidP="00D64799">
      <w:pPr>
        <w:tabs>
          <w:tab w:val="left" w:pos="624"/>
          <w:tab w:val="num" w:pos="1440"/>
        </w:tabs>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The Gender Implementation Committee includes the Gender Implementation Team, composed of 70 staff nominated as gender coordinators by the respective division or regional office director and the Gender and Safeguards Unit</w:t>
      </w:r>
      <w:r w:rsidRPr="00FC3031">
        <w:rPr>
          <w:rFonts w:eastAsia="SimSun"/>
          <w:bCs/>
          <w:sz w:val="18"/>
          <w:szCs w:val="18"/>
          <w:lang w:val="en-GB"/>
        </w:rPr>
        <w:t xml:space="preserve">. </w:t>
      </w:r>
    </w:p>
  </w:footnote>
  <w:footnote w:id="10">
    <w:p w14:paraId="55D405BE" w14:textId="58161E25" w:rsidR="001E4C92" w:rsidRPr="00FC3031" w:rsidRDefault="001E4C92" w:rsidP="00D64799">
      <w:pPr>
        <w:pStyle w:val="FootnoteText"/>
        <w:tabs>
          <w:tab w:val="clear" w:pos="1247"/>
          <w:tab w:val="left" w:pos="624"/>
          <w:tab w:val="left" w:pos="990"/>
        </w:tabs>
        <w:rPr>
          <w:szCs w:val="18"/>
          <w:lang w:val="en-GB"/>
        </w:rPr>
      </w:pPr>
      <w:r w:rsidRPr="00FC3031">
        <w:rPr>
          <w:rStyle w:val="FootnoteReference"/>
          <w:sz w:val="18"/>
          <w:lang w:val="en-GB"/>
        </w:rPr>
        <w:footnoteRef/>
      </w:r>
      <w:r w:rsidRPr="00FC3031">
        <w:rPr>
          <w:szCs w:val="18"/>
          <w:lang w:val="en-GB"/>
        </w:rPr>
        <w:t xml:space="preserve"> Available at </w:t>
      </w:r>
      <w:hyperlink r:id="rId2" w:history="1">
        <w:r w:rsidRPr="00FC3031">
          <w:rPr>
            <w:rStyle w:val="Hyperlink"/>
            <w:sz w:val="18"/>
            <w:szCs w:val="18"/>
            <w:lang w:val="en-GB" w:eastAsia="zh-CN"/>
          </w:rPr>
          <w:t>http://unep.unssc.org/</w:t>
        </w:r>
      </w:hyperlink>
      <w:r w:rsidRPr="00FC3031">
        <w:rPr>
          <w:szCs w:val="18"/>
          <w:lang w:val="en-GB" w:eastAsia="zh-CN"/>
        </w:rPr>
        <w:t xml:space="preserve">. </w:t>
      </w:r>
    </w:p>
  </w:footnote>
  <w:footnote w:id="11">
    <w:p w14:paraId="41ED1A92" w14:textId="0F96D940" w:rsidR="001E4C92" w:rsidRPr="00FC3031" w:rsidRDefault="001E4C92" w:rsidP="00D64799">
      <w:pPr>
        <w:pStyle w:val="FootnoteText"/>
        <w:tabs>
          <w:tab w:val="clear" w:pos="1247"/>
          <w:tab w:val="left" w:pos="270"/>
          <w:tab w:val="left" w:pos="624"/>
        </w:tabs>
        <w:rPr>
          <w:szCs w:val="18"/>
          <w:lang w:val="en-GB"/>
        </w:rPr>
      </w:pPr>
      <w:r w:rsidRPr="00FC3031">
        <w:rPr>
          <w:rStyle w:val="FootnoteReference"/>
          <w:sz w:val="18"/>
          <w:lang w:val="en-GB"/>
        </w:rPr>
        <w:footnoteRef/>
      </w:r>
      <w:r w:rsidRPr="00FC3031">
        <w:rPr>
          <w:szCs w:val="18"/>
          <w:lang w:val="en-GB"/>
        </w:rPr>
        <w:t xml:space="preserve"> </w:t>
      </w:r>
      <w:r w:rsidRPr="00FC3031">
        <w:rPr>
          <w:szCs w:val="18"/>
          <w:lang w:val="en-GB" w:eastAsia="zh-CN"/>
        </w:rPr>
        <w:t>Training for multilateral environment agreement secretariats and collaborating centres, including the secretariat of the Basel, Rotterdam and Stockholm conventions, the secretariat of the Convention on Biological Diversity, the World Conservation Monitoring Centre, the secretariat of the Action Plan for the Protection of the Marine Environment and the Sustainable Development of the Coastal Areas of the Mediterranean, the secretariat of the Convention for the Protection and Development of the Marine Environment of the Wider Caribbean Region</w:t>
      </w:r>
      <w:r w:rsidRPr="00FC3031" w:rsidDel="00D4746A">
        <w:rPr>
          <w:szCs w:val="18"/>
          <w:lang w:val="en-GB" w:eastAsia="zh-CN"/>
        </w:rPr>
        <w:t xml:space="preserve"> </w:t>
      </w:r>
      <w:r w:rsidRPr="00FC3031">
        <w:rPr>
          <w:szCs w:val="18"/>
          <w:lang w:val="en-GB" w:eastAsia="zh-CN"/>
        </w:rPr>
        <w:t>and the</w:t>
      </w:r>
      <w:r w:rsidRPr="00FC3031">
        <w:rPr>
          <w:rFonts w:ascii="Helvetica" w:hAnsi="Helvetica"/>
          <w:color w:val="333333"/>
          <w:sz w:val="21"/>
          <w:szCs w:val="21"/>
          <w:shd w:val="clear" w:color="auto" w:fill="F5F5F5"/>
          <w:lang w:val="en-GB"/>
        </w:rPr>
        <w:t xml:space="preserve"> </w:t>
      </w:r>
      <w:r w:rsidRPr="00FC3031">
        <w:rPr>
          <w:color w:val="000000"/>
          <w:szCs w:val="18"/>
          <w:lang w:val="en-GB"/>
        </w:rPr>
        <w:t xml:space="preserve">International Environmental Technology Centre. </w:t>
      </w:r>
    </w:p>
  </w:footnote>
  <w:footnote w:id="12">
    <w:p w14:paraId="554793F3" w14:textId="2919330F" w:rsidR="001E4C92" w:rsidRPr="00FC3031" w:rsidRDefault="001E4C92" w:rsidP="00D64799">
      <w:pPr>
        <w:pStyle w:val="FootnoteText"/>
        <w:tabs>
          <w:tab w:val="clear" w:pos="1247"/>
          <w:tab w:val="left" w:pos="624"/>
        </w:tabs>
        <w:rPr>
          <w:szCs w:val="18"/>
          <w:lang w:val="en-US"/>
        </w:rPr>
      </w:pPr>
      <w:r w:rsidRPr="00FC3031">
        <w:rPr>
          <w:rStyle w:val="FootnoteReference"/>
          <w:sz w:val="18"/>
          <w:lang w:val="en-GB"/>
        </w:rPr>
        <w:footnoteRef/>
      </w:r>
      <w:r w:rsidRPr="00FC3031">
        <w:rPr>
          <w:szCs w:val="18"/>
          <w:lang w:val="en-GB"/>
        </w:rPr>
        <w:t xml:space="preserve"> The webinar “</w:t>
      </w:r>
      <w:r w:rsidRPr="00FC3031">
        <w:rPr>
          <w:color w:val="343A3C"/>
          <w:szCs w:val="18"/>
          <w:shd w:val="clear" w:color="auto" w:fill="FFFFFF"/>
          <w:lang w:val="en-GB"/>
        </w:rPr>
        <w:t>How to integrate gender in project development” is available at </w:t>
      </w:r>
      <w:hyperlink r:id="rId3" w:history="1">
        <w:r w:rsidRPr="00FC3031">
          <w:rPr>
            <w:rStyle w:val="Hyperlink"/>
            <w:sz w:val="18"/>
            <w:szCs w:val="18"/>
            <w:lang w:val="en-US"/>
          </w:rPr>
          <w:t>https://www.ctc-n.org/resources/webinar-how-integrate-gender-project-development</w:t>
        </w:r>
      </w:hyperlink>
      <w:r w:rsidRPr="00FC3031">
        <w:rPr>
          <w:rStyle w:val="Hyperlink"/>
          <w:sz w:val="18"/>
          <w:szCs w:val="18"/>
          <w:lang w:val="en-US"/>
        </w:rPr>
        <w:t xml:space="preserve">. </w:t>
      </w:r>
    </w:p>
  </w:footnote>
  <w:footnote w:id="13">
    <w:p w14:paraId="3603BDC6" w14:textId="1E665A24" w:rsidR="001E4C92" w:rsidRPr="00FC3031" w:rsidRDefault="001E4C92" w:rsidP="00D64799">
      <w:pPr>
        <w:pStyle w:val="FootnoteText"/>
        <w:tabs>
          <w:tab w:val="clear" w:pos="1247"/>
          <w:tab w:val="left" w:pos="624"/>
          <w:tab w:val="left" w:pos="1440"/>
        </w:tabs>
        <w:rPr>
          <w:szCs w:val="18"/>
          <w:lang w:val="en-GB"/>
        </w:rPr>
      </w:pPr>
      <w:r w:rsidRPr="00FC3031">
        <w:rPr>
          <w:rStyle w:val="FootnoteReference"/>
          <w:sz w:val="18"/>
          <w:lang w:val="en-GB"/>
        </w:rPr>
        <w:footnoteRef/>
      </w:r>
      <w:r w:rsidRPr="00FC3031">
        <w:rPr>
          <w:szCs w:val="18"/>
          <w:lang w:val="en-GB"/>
        </w:rPr>
        <w:t xml:space="preserve"> The material available at </w:t>
      </w:r>
      <w:hyperlink r:id="rId4" w:history="1">
        <w:r w:rsidRPr="00FC3031">
          <w:rPr>
            <w:rStyle w:val="Hyperlink"/>
            <w:sz w:val="18"/>
            <w:szCs w:val="18"/>
            <w:lang w:val="en-GB" w:eastAsia="zh-CN"/>
          </w:rPr>
          <w:t>http://web.unep.org/gender/</w:t>
        </w:r>
      </w:hyperlink>
      <w:r w:rsidRPr="00FC3031">
        <w:rPr>
          <w:rStyle w:val="Hyperlink"/>
          <w:sz w:val="18"/>
          <w:szCs w:val="18"/>
          <w:lang w:val="en-GB" w:eastAsia="zh-CN"/>
        </w:rPr>
        <w:t xml:space="preserve"> aims to </w:t>
      </w:r>
      <w:r w:rsidRPr="00FC3031">
        <w:rPr>
          <w:bCs/>
          <w:szCs w:val="18"/>
          <w:lang w:val="en-GB" w:eastAsia="zh-CN"/>
        </w:rPr>
        <w:t>strengthen UNEP external engagement, including with stakeholders and policymakers, on matters related to gender and environment.</w:t>
      </w:r>
    </w:p>
  </w:footnote>
  <w:footnote w:id="14">
    <w:p w14:paraId="48942F5E" w14:textId="2708DDC2" w:rsidR="001E4C92" w:rsidRPr="00D64799" w:rsidRDefault="001E4C92" w:rsidP="00D64799">
      <w:pPr>
        <w:pStyle w:val="FootnoteText"/>
        <w:tabs>
          <w:tab w:val="left" w:pos="624"/>
        </w:tabs>
        <w:rPr>
          <w:szCs w:val="18"/>
          <w:lang w:val="en-GB"/>
        </w:rPr>
      </w:pPr>
      <w:r w:rsidRPr="00D64799">
        <w:rPr>
          <w:rStyle w:val="FootnoteReference"/>
          <w:sz w:val="18"/>
          <w:lang w:val="en-GB"/>
        </w:rPr>
        <w:footnoteRef/>
      </w:r>
      <w:r w:rsidRPr="00D64799">
        <w:rPr>
          <w:rStyle w:val="Hyperlink"/>
          <w:sz w:val="18"/>
          <w:szCs w:val="18"/>
          <w:lang w:val="en-GB"/>
        </w:rPr>
        <w:t xml:space="preserve"> </w:t>
      </w:r>
      <w:r w:rsidRPr="00D64799">
        <w:rPr>
          <w:szCs w:val="18"/>
          <w:lang w:val="en-GB" w:eastAsia="zh-CN"/>
        </w:rPr>
        <w:t>Since 2015, the Gender and Safeguards Unit has reviewed more than 300 publications for gender sensitivity and provided substantive comments.</w:t>
      </w:r>
    </w:p>
  </w:footnote>
  <w:footnote w:id="15">
    <w:p w14:paraId="77EA0C33" w14:textId="429E6A59" w:rsidR="001E4C92" w:rsidRPr="00D64799" w:rsidRDefault="001E4C92" w:rsidP="00D64799">
      <w:pPr>
        <w:tabs>
          <w:tab w:val="left" w:pos="0"/>
          <w:tab w:val="left" w:pos="624"/>
        </w:tabs>
        <w:spacing w:before="20" w:after="40"/>
        <w:ind w:left="1247"/>
        <w:rPr>
          <w:bCs/>
          <w:sz w:val="18"/>
          <w:szCs w:val="18"/>
          <w:lang w:val="en-GB"/>
        </w:rPr>
      </w:pPr>
      <w:r w:rsidRPr="00D64799">
        <w:rPr>
          <w:rStyle w:val="FootnoteReference"/>
          <w:sz w:val="18"/>
          <w:lang w:val="en-GB"/>
        </w:rPr>
        <w:footnoteRef/>
      </w:r>
      <w:r w:rsidRPr="00D64799">
        <w:rPr>
          <w:sz w:val="18"/>
          <w:szCs w:val="18"/>
          <w:lang w:val="en-GB"/>
        </w:rPr>
        <w:t xml:space="preserve"> </w:t>
      </w:r>
      <w:r w:rsidRPr="00D64799">
        <w:rPr>
          <w:sz w:val="18"/>
          <w:szCs w:val="18"/>
          <w:lang w:val="en-GB" w:eastAsia="zh-CN"/>
        </w:rPr>
        <w:t xml:space="preserve">See, for instance, </w:t>
      </w:r>
      <w:r w:rsidRPr="00D64799">
        <w:rPr>
          <w:i/>
          <w:iCs/>
          <w:sz w:val="18"/>
          <w:szCs w:val="18"/>
          <w:lang w:val="en-GB" w:eastAsia="zh-CN"/>
        </w:rPr>
        <w:t>Gender Equality and the Environment: A Guide to UNEP’s Work</w:t>
      </w:r>
      <w:r w:rsidRPr="00D64799">
        <w:rPr>
          <w:sz w:val="18"/>
          <w:szCs w:val="18"/>
          <w:lang w:val="en-GB" w:eastAsia="zh-CN"/>
        </w:rPr>
        <w:t xml:space="preserve"> </w:t>
      </w:r>
      <w:r w:rsidRPr="00D64799">
        <w:rPr>
          <w:bCs/>
          <w:sz w:val="18"/>
          <w:szCs w:val="18"/>
          <w:lang w:val="en-GB"/>
        </w:rPr>
        <w:t>(</w:t>
      </w:r>
      <w:hyperlink r:id="rId5" w:history="1">
        <w:r w:rsidRPr="00D64799">
          <w:rPr>
            <w:bCs/>
            <w:sz w:val="18"/>
            <w:szCs w:val="18"/>
          </w:rPr>
          <w:t>https://wedocs.unep.org/handle/20.500.11822/7642</w:t>
        </w:r>
      </w:hyperlink>
      <w:r w:rsidRPr="00D64799">
        <w:rPr>
          <w:bCs/>
          <w:sz w:val="18"/>
          <w:szCs w:val="18"/>
          <w:lang w:val="en-GB"/>
        </w:rPr>
        <w:t xml:space="preserve">). </w:t>
      </w:r>
    </w:p>
  </w:footnote>
  <w:footnote w:id="16">
    <w:p w14:paraId="68E305AC" w14:textId="6C6BB608" w:rsidR="001E4C92" w:rsidRPr="00D64799" w:rsidRDefault="001E4C92" w:rsidP="00D64799">
      <w:pPr>
        <w:pStyle w:val="FootnoteText"/>
        <w:tabs>
          <w:tab w:val="clear" w:pos="1247"/>
          <w:tab w:val="left" w:pos="624"/>
          <w:tab w:val="left" w:pos="990"/>
        </w:tabs>
        <w:rPr>
          <w:szCs w:val="18"/>
          <w:lang w:val="en-GB"/>
        </w:rPr>
      </w:pPr>
      <w:r w:rsidRPr="00D64799">
        <w:rPr>
          <w:rStyle w:val="FootnoteReference"/>
          <w:sz w:val="18"/>
          <w:lang w:val="en-GB"/>
        </w:rPr>
        <w:footnoteRef/>
      </w:r>
      <w:r w:rsidRPr="00D64799">
        <w:rPr>
          <w:szCs w:val="18"/>
          <w:lang w:val="en-GB"/>
        </w:rPr>
        <w:t xml:space="preserve"> The entry points are targeted at projects developed under the seven subprogramme areas. See </w:t>
      </w:r>
      <w:hyperlink r:id="rId6" w:history="1">
        <w:r w:rsidRPr="00D64799">
          <w:rPr>
            <w:rStyle w:val="Hyperlink"/>
            <w:sz w:val="18"/>
            <w:szCs w:val="18"/>
            <w:lang w:val="en-GB"/>
          </w:rPr>
          <w:t>https://wedocs.unep.org/bitstream/handle/20.500.11822/25348/Gender_Environment_Kit.pdf?sequence=1&amp;isAllowed=y</w:t>
        </w:r>
      </w:hyperlink>
      <w:r w:rsidRPr="00D64799">
        <w:rPr>
          <w:szCs w:val="18"/>
          <w:lang w:val="en-GB"/>
        </w:rPr>
        <w:t xml:space="preserve">. </w:t>
      </w:r>
    </w:p>
  </w:footnote>
  <w:footnote w:id="17">
    <w:p w14:paraId="685D8F25" w14:textId="6BF322BF" w:rsidR="001E4C92" w:rsidRPr="00D64799" w:rsidRDefault="001E4C92" w:rsidP="00D64799">
      <w:pPr>
        <w:pStyle w:val="Heading1"/>
        <w:tabs>
          <w:tab w:val="clear" w:pos="1247"/>
          <w:tab w:val="left" w:pos="624"/>
          <w:tab w:val="left" w:pos="1170"/>
        </w:tabs>
        <w:spacing w:before="20" w:after="40"/>
        <w:ind w:firstLine="0"/>
        <w:rPr>
          <w:sz w:val="18"/>
          <w:szCs w:val="18"/>
          <w:lang w:val="en-GB"/>
        </w:rPr>
      </w:pPr>
      <w:r w:rsidRPr="00D64799">
        <w:rPr>
          <w:rStyle w:val="FootnoteReference"/>
          <w:b w:val="0"/>
          <w:bCs/>
          <w:sz w:val="18"/>
          <w:lang w:val="en-GB"/>
        </w:rPr>
        <w:footnoteRef/>
      </w:r>
      <w:r w:rsidRPr="00D64799">
        <w:rPr>
          <w:sz w:val="18"/>
          <w:szCs w:val="18"/>
          <w:lang w:val="en-GB"/>
        </w:rPr>
        <w:t xml:space="preserve"> </w:t>
      </w:r>
      <w:r w:rsidRPr="00D64799">
        <w:rPr>
          <w:b w:val="0"/>
          <w:bCs/>
          <w:sz w:val="18"/>
          <w:szCs w:val="18"/>
          <w:lang w:val="en-GB"/>
        </w:rPr>
        <w:t>Examples of</w:t>
      </w:r>
      <w:r w:rsidRPr="00D64799">
        <w:rPr>
          <w:sz w:val="18"/>
          <w:szCs w:val="18"/>
          <w:lang w:val="en-GB"/>
        </w:rPr>
        <w:t xml:space="preserve"> </w:t>
      </w:r>
      <w:r w:rsidRPr="00D64799">
        <w:rPr>
          <w:b w:val="0"/>
          <w:bCs/>
          <w:sz w:val="18"/>
          <w:szCs w:val="18"/>
          <w:lang w:val="en-GB"/>
        </w:rPr>
        <w:t>UNEP guidelines for gender mainstreaming include</w:t>
      </w:r>
      <w:r w:rsidRPr="00D64799">
        <w:rPr>
          <w:b w:val="0"/>
          <w:sz w:val="18"/>
          <w:szCs w:val="18"/>
          <w:lang w:val="en-GB" w:eastAsia="zh-CN"/>
        </w:rPr>
        <w:t xml:space="preserve"> </w:t>
      </w:r>
      <w:r w:rsidRPr="00D64799">
        <w:rPr>
          <w:b w:val="0"/>
          <w:i/>
          <w:sz w:val="18"/>
          <w:szCs w:val="18"/>
          <w:lang w:val="en-GB" w:eastAsia="zh-CN"/>
        </w:rPr>
        <w:t xml:space="preserve">Guidelines for Assimilating Gender into Integrated Environment Assessments </w:t>
      </w:r>
      <w:r w:rsidRPr="00D64799">
        <w:rPr>
          <w:b w:val="0"/>
          <w:iCs/>
          <w:sz w:val="18"/>
          <w:szCs w:val="18"/>
          <w:lang w:val="en-GB" w:eastAsia="zh-CN"/>
        </w:rPr>
        <w:t>(2016),</w:t>
      </w:r>
      <w:r w:rsidRPr="00D64799">
        <w:rPr>
          <w:b w:val="0"/>
          <w:i/>
          <w:sz w:val="18"/>
          <w:szCs w:val="18"/>
          <w:lang w:val="en-GB" w:eastAsia="zh-CN"/>
        </w:rPr>
        <w:t xml:space="preserve"> </w:t>
      </w:r>
      <w:r w:rsidRPr="00D64799">
        <w:rPr>
          <w:b w:val="0"/>
          <w:bCs/>
          <w:i/>
          <w:sz w:val="18"/>
          <w:szCs w:val="18"/>
          <w:lang w:val="en-GB"/>
        </w:rPr>
        <w:t xml:space="preserve">Gender Mainstreaming in the Management of Marine and Coastal Ecosystems </w:t>
      </w:r>
      <w:r w:rsidRPr="00D64799">
        <w:rPr>
          <w:b w:val="0"/>
          <w:bCs/>
          <w:sz w:val="18"/>
          <w:szCs w:val="18"/>
          <w:lang w:val="en-GB" w:eastAsia="ko-KR"/>
        </w:rPr>
        <w:t xml:space="preserve">(2019), </w:t>
      </w:r>
      <w:r w:rsidRPr="00D64799">
        <w:rPr>
          <w:b w:val="0"/>
          <w:bCs/>
          <w:i/>
          <w:sz w:val="18"/>
          <w:szCs w:val="18"/>
          <w:lang w:val="en-GB" w:eastAsia="ko-KR"/>
        </w:rPr>
        <w:t>Gender Mainstreaming Guidelines for Project Development and Implementation in Eight Countries in the Southern Mediterranean</w:t>
      </w:r>
      <w:r w:rsidRPr="00D64799">
        <w:rPr>
          <w:b w:val="0"/>
          <w:bCs/>
          <w:sz w:val="18"/>
          <w:szCs w:val="18"/>
          <w:lang w:val="en-GB" w:eastAsia="ko-KR"/>
        </w:rPr>
        <w:t xml:space="preserve"> (2020) (part of </w:t>
      </w:r>
      <w:r w:rsidRPr="00D64799">
        <w:rPr>
          <w:b w:val="0"/>
          <w:sz w:val="18"/>
          <w:szCs w:val="18"/>
          <w:lang w:val="en-GB" w:eastAsia="ko-KR"/>
        </w:rPr>
        <w:t xml:space="preserve">the </w:t>
      </w:r>
      <w:proofErr w:type="spellStart"/>
      <w:r w:rsidRPr="00D64799">
        <w:rPr>
          <w:b w:val="0"/>
          <w:sz w:val="18"/>
          <w:szCs w:val="18"/>
          <w:lang w:val="en-GB" w:eastAsia="ko-KR"/>
        </w:rPr>
        <w:t>SwitchMed</w:t>
      </w:r>
      <w:proofErr w:type="spellEnd"/>
      <w:r w:rsidRPr="00D64799">
        <w:rPr>
          <w:b w:val="0"/>
          <w:sz w:val="18"/>
          <w:szCs w:val="18"/>
          <w:lang w:val="en-GB" w:eastAsia="ko-KR"/>
        </w:rPr>
        <w:t xml:space="preserve"> II programme) and </w:t>
      </w:r>
      <w:hyperlink r:id="rId7" w:tgtFrame="_self" w:tooltip="Gender integration in renewable energy policy - A guideline for renewable energy policy and decision makers" w:history="1">
        <w:r w:rsidRPr="00D64799">
          <w:rPr>
            <w:rStyle w:val="Hyperlink"/>
            <w:b w:val="0"/>
            <w:bCs/>
            <w:i/>
            <w:sz w:val="18"/>
            <w:szCs w:val="18"/>
            <w:lang w:val="en-GB"/>
          </w:rPr>
          <w:t>Gender Integration in Renewable Energy Policy</w:t>
        </w:r>
      </w:hyperlink>
      <w:r w:rsidRPr="00D64799">
        <w:rPr>
          <w:i/>
          <w:sz w:val="18"/>
          <w:szCs w:val="18"/>
          <w:lang w:val="en-GB"/>
        </w:rPr>
        <w:t xml:space="preserve"> </w:t>
      </w:r>
      <w:r w:rsidRPr="00D64799">
        <w:rPr>
          <w:b w:val="0"/>
          <w:bCs/>
          <w:iCs/>
          <w:sz w:val="18"/>
          <w:szCs w:val="18"/>
          <w:lang w:val="en-GB"/>
        </w:rPr>
        <w:t>(2020).</w:t>
      </w:r>
    </w:p>
  </w:footnote>
  <w:footnote w:id="18">
    <w:p w14:paraId="68495B5A" w14:textId="244DE1F0" w:rsidR="001E4C92" w:rsidRPr="00D64799" w:rsidRDefault="001E4C92" w:rsidP="00D64799">
      <w:pPr>
        <w:pStyle w:val="FootnoteText"/>
        <w:tabs>
          <w:tab w:val="clear" w:pos="1247"/>
          <w:tab w:val="left" w:pos="624"/>
        </w:tabs>
        <w:rPr>
          <w:szCs w:val="18"/>
          <w:lang w:val="en-GB"/>
        </w:rPr>
      </w:pPr>
      <w:r w:rsidRPr="00D64799">
        <w:rPr>
          <w:rStyle w:val="FootnoteReference"/>
          <w:sz w:val="18"/>
          <w:lang w:val="en-GB"/>
        </w:rPr>
        <w:footnoteRef/>
      </w:r>
      <w:r w:rsidRPr="00D64799">
        <w:rPr>
          <w:szCs w:val="18"/>
          <w:lang w:val="en-GB"/>
        </w:rPr>
        <w:t xml:space="preserve"> The implementation plan provides a road map for achieving the actions and targets set in the United Nations System-wide Strategy on Gender Parity for 2018 and 2019 (https://wedocs.unep.org/bitstream/handle/20.500.11822/22806/UN%20Environment%20Gender%20Parity%20Implementation%20Plan%202018%20&amp;%202019.pdf?sequence=2&amp;isAllowed=y).</w:t>
      </w:r>
    </w:p>
  </w:footnote>
  <w:footnote w:id="19">
    <w:p w14:paraId="61426E86" w14:textId="51CBAA69" w:rsidR="001E4C92" w:rsidRPr="00D64799" w:rsidRDefault="001E4C92" w:rsidP="00D64799">
      <w:pPr>
        <w:pStyle w:val="FootnoteText"/>
        <w:tabs>
          <w:tab w:val="left" w:pos="624"/>
        </w:tabs>
        <w:rPr>
          <w:szCs w:val="18"/>
          <w:lang w:val="en-GB"/>
        </w:rPr>
      </w:pPr>
      <w:r w:rsidRPr="00D64799">
        <w:rPr>
          <w:rStyle w:val="FootnoteReference"/>
          <w:sz w:val="18"/>
          <w:lang w:val="en-GB"/>
        </w:rPr>
        <w:footnoteRef/>
      </w:r>
      <w:r w:rsidRPr="00D64799">
        <w:rPr>
          <w:szCs w:val="18"/>
          <w:lang w:val="en-GB"/>
        </w:rPr>
        <w:t xml:space="preserve"> In August 2019, UNEP staff consisted of 747 women (61 per cent) and 478 men (39 per cent), including 388</w:t>
      </w:r>
      <w:r w:rsidR="00D64799">
        <w:rPr>
          <w:szCs w:val="18"/>
          <w:lang w:val="en-GB"/>
        </w:rPr>
        <w:t> </w:t>
      </w:r>
      <w:r w:rsidRPr="00D64799">
        <w:rPr>
          <w:szCs w:val="18"/>
          <w:lang w:val="en-GB"/>
        </w:rPr>
        <w:t>female Professional staff (52 per cent) and 354 male Professional staff (48 per cent), as well as 359 female General Service staff (74 per cent) and 124 male General Service staff (26 per cent) (as reported in the audit of the recruitment process at UNEP reflected in Internal Audit Division Report 2019/139).</w:t>
      </w:r>
    </w:p>
  </w:footnote>
  <w:footnote w:id="20">
    <w:p w14:paraId="4C96FAEC" w14:textId="6F6DAF7E" w:rsidR="001E4C92" w:rsidRPr="00D64799" w:rsidRDefault="001E4C92" w:rsidP="00D64799">
      <w:pPr>
        <w:pStyle w:val="FootnoteText"/>
        <w:tabs>
          <w:tab w:val="left" w:pos="624"/>
        </w:tabs>
        <w:rPr>
          <w:szCs w:val="18"/>
          <w:lang w:val="en-GB"/>
        </w:rPr>
      </w:pPr>
      <w:r w:rsidRPr="00D64799">
        <w:rPr>
          <w:rStyle w:val="FootnoteReference"/>
          <w:sz w:val="18"/>
          <w:lang w:val="en-GB"/>
        </w:rPr>
        <w:footnoteRef/>
      </w:r>
      <w:r w:rsidRPr="00D64799">
        <w:rPr>
          <w:szCs w:val="18"/>
          <w:lang w:val="en-GB"/>
        </w:rPr>
        <w:t xml:space="preserve"> Available at https://www.unenvironment.org/news-and-stories/story/workshop-gender-unconscious-bias-and-inclusive-management.</w:t>
      </w:r>
    </w:p>
  </w:footnote>
  <w:footnote w:id="21">
    <w:p w14:paraId="57250D52" w14:textId="02C02056" w:rsidR="001E4C92" w:rsidRPr="00D64799" w:rsidRDefault="001E4C92" w:rsidP="00D64799">
      <w:pPr>
        <w:pStyle w:val="FootnoteText"/>
        <w:tabs>
          <w:tab w:val="clear" w:pos="1247"/>
          <w:tab w:val="left" w:pos="624"/>
        </w:tabs>
        <w:rPr>
          <w:szCs w:val="18"/>
          <w:lang w:val="en-GB"/>
        </w:rPr>
      </w:pPr>
      <w:r w:rsidRPr="00D64799">
        <w:rPr>
          <w:rStyle w:val="FootnoteReference"/>
          <w:sz w:val="18"/>
          <w:lang w:val="en-GB"/>
        </w:rPr>
        <w:footnoteRef/>
      </w:r>
      <w:r w:rsidRPr="00D64799">
        <w:rPr>
          <w:szCs w:val="18"/>
          <w:lang w:val="en-GB"/>
        </w:rPr>
        <w:t xml:space="preserve"> </w:t>
      </w:r>
      <w:proofErr w:type="gramStart"/>
      <w:r w:rsidRPr="00D64799">
        <w:rPr>
          <w:szCs w:val="18"/>
          <w:lang w:val="en-GB"/>
        </w:rPr>
        <w:t>With regard to</w:t>
      </w:r>
      <w:proofErr w:type="gramEnd"/>
      <w:r w:rsidRPr="00D64799">
        <w:rPr>
          <w:szCs w:val="18"/>
          <w:lang w:val="en-GB"/>
        </w:rPr>
        <w:t xml:space="preserve"> support for the programme of work for 2014-2015 and 2016-2017, one of the indicators of achievement is the percentage of UNEP projects that can demonstrate the integration of gender considerations in project implementation, with targets of 50 and 60 per cent (see </w:t>
      </w:r>
      <w:r w:rsidRPr="00D64799">
        <w:rPr>
          <w:bCs/>
          <w:szCs w:val="18"/>
          <w:lang w:val="en-GB"/>
        </w:rPr>
        <w:t>para. 96 of</w:t>
      </w:r>
      <w:r w:rsidRPr="00D64799">
        <w:rPr>
          <w:b/>
          <w:bCs/>
          <w:szCs w:val="18"/>
          <w:lang w:val="en-GB"/>
        </w:rPr>
        <w:t xml:space="preserve"> “</w:t>
      </w:r>
      <w:r w:rsidRPr="00D64799">
        <w:rPr>
          <w:szCs w:val="18"/>
          <w:lang w:val="en-GB"/>
        </w:rPr>
        <w:t xml:space="preserve">Formative Evaluation of the UNEP Medium-term Strategy 2014-2017 A review of UNEP programming processes and documents”, available at </w:t>
      </w:r>
      <w:hyperlink r:id="rId8" w:history="1">
        <w:r w:rsidRPr="00D64799">
          <w:rPr>
            <w:rStyle w:val="Hyperlink"/>
            <w:sz w:val="18"/>
            <w:szCs w:val="18"/>
            <w:lang w:val="en-GB"/>
          </w:rPr>
          <w:t>https://wedocs.unep.org/bitstream/handle/20.500.11822/292/Formative_Evaluation_of_the_UNEP_2014-2017_Medium_Term_Strategy.pdf?sequence=1&amp;isAllowed=y</w:t>
        </w:r>
      </w:hyperlink>
      <w:r w:rsidRPr="00D64799">
        <w:rPr>
          <w:szCs w:val="18"/>
          <w:lang w:val="en-GB"/>
        </w:rPr>
        <w:t>)</w:t>
      </w:r>
      <w:r w:rsidRPr="00D64799">
        <w:rPr>
          <w:b/>
          <w:bCs/>
          <w:szCs w:val="18"/>
          <w:lang w:val="en-GB"/>
        </w:rPr>
        <w:t>.</w:t>
      </w:r>
    </w:p>
  </w:footnote>
  <w:footnote w:id="22">
    <w:p w14:paraId="19CDDB82" w14:textId="3FA28258" w:rsidR="001E4C92" w:rsidRPr="00D64799" w:rsidRDefault="001E4C92" w:rsidP="00D64799">
      <w:pPr>
        <w:pStyle w:val="FootnoteText"/>
        <w:rPr>
          <w:szCs w:val="18"/>
          <w:lang w:val="en-US"/>
        </w:rPr>
      </w:pPr>
      <w:r w:rsidRPr="00D64799">
        <w:rPr>
          <w:rStyle w:val="FootnoteReference"/>
          <w:sz w:val="18"/>
        </w:rPr>
        <w:footnoteRef/>
      </w:r>
      <w:r w:rsidRPr="00D64799">
        <w:rPr>
          <w:szCs w:val="18"/>
          <w:lang w:val="en-US"/>
        </w:rPr>
        <w:t xml:space="preserve"> </w:t>
      </w:r>
      <w:r w:rsidRPr="00D64799">
        <w:rPr>
          <w:bCs/>
          <w:szCs w:val="18"/>
          <w:lang w:val="en-GB"/>
        </w:rPr>
        <w:t>The overall performance of UNEP for the gender marker is monitored and translated into a corporate indicator,</w:t>
      </w:r>
      <w:r w:rsidRPr="00D64799">
        <w:rPr>
          <w:szCs w:val="18"/>
          <w:lang w:val="en-GB"/>
        </w:rPr>
        <w:t xml:space="preserve"> “percentage of new projects that receive a gender marker code of 2a or 2b”, to be reported in UNEP annual report and at meetings with the Committee of Permanent Representatives and major donors. See also </w:t>
      </w:r>
      <w:hyperlink r:id="rId9" w:history="1">
        <w:r w:rsidRPr="00D64799">
          <w:rPr>
            <w:rStyle w:val="Hyperlink"/>
            <w:sz w:val="18"/>
            <w:szCs w:val="18"/>
            <w:lang w:val="en-GB"/>
          </w:rPr>
          <w:t>https://www.thegef.org/blog/marking-progress-towards-gender-mainstreaming-un-environment</w:t>
        </w:r>
      </w:hyperlink>
      <w:r w:rsidRPr="00D64799">
        <w:rPr>
          <w:rStyle w:val="Hyperlink"/>
          <w:sz w:val="18"/>
          <w:szCs w:val="18"/>
          <w:lang w:val="en-GB"/>
        </w:rPr>
        <w:t>.</w:t>
      </w:r>
    </w:p>
  </w:footnote>
  <w:footnote w:id="23">
    <w:p w14:paraId="276846D4" w14:textId="7555D1D7" w:rsidR="001E4C92" w:rsidRPr="00D64799" w:rsidRDefault="001E4C92" w:rsidP="00D64799">
      <w:pPr>
        <w:pStyle w:val="FootnoteText"/>
        <w:tabs>
          <w:tab w:val="clear" w:pos="1247"/>
          <w:tab w:val="left" w:pos="624"/>
          <w:tab w:val="left" w:pos="810"/>
        </w:tabs>
        <w:rPr>
          <w:szCs w:val="18"/>
          <w:lang w:val="en-GB"/>
        </w:rPr>
      </w:pPr>
      <w:r w:rsidRPr="00D64799">
        <w:rPr>
          <w:rStyle w:val="FootnoteReference"/>
          <w:sz w:val="18"/>
          <w:lang w:val="en-GB"/>
        </w:rPr>
        <w:footnoteRef/>
      </w:r>
      <w:r w:rsidRPr="00D64799">
        <w:rPr>
          <w:szCs w:val="18"/>
          <w:lang w:val="en-GB"/>
        </w:rPr>
        <w:t xml:space="preserve"> See https://gender-nr-peace.org/assets/Uploads/5f8b5d57a759f.pdf. The Joint Programme is a collaboration by the Department of Political and Peacebuilding Affairs, UNDP, UNEP and UN-Women, which contribute distinct yet complementary expertise to the design of innovative solutions to complex challenges. Its secretariat is hosted in the UNEP Crisis Management Branch. </w:t>
      </w:r>
    </w:p>
  </w:footnote>
  <w:footnote w:id="24">
    <w:p w14:paraId="3BB55529" w14:textId="42C79E44" w:rsidR="001E4C92" w:rsidRPr="00D64799" w:rsidRDefault="001E4C92" w:rsidP="00D64799">
      <w:pPr>
        <w:tabs>
          <w:tab w:val="left" w:pos="624"/>
        </w:tab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See</w:t>
      </w:r>
      <w:r w:rsidRPr="00D64799">
        <w:rPr>
          <w:b/>
          <w:bCs/>
          <w:sz w:val="18"/>
          <w:szCs w:val="18"/>
          <w:lang w:val="en-GB"/>
        </w:rPr>
        <w:t xml:space="preserve"> </w:t>
      </w:r>
      <w:r w:rsidRPr="00D64799">
        <w:rPr>
          <w:sz w:val="18"/>
          <w:szCs w:val="18"/>
          <w:lang w:val="en-GB"/>
        </w:rPr>
        <w:t>https://postconflict.unep.ch/publications/Sudan_Gender_NRM2019.pdf.</w:t>
      </w:r>
    </w:p>
  </w:footnote>
  <w:footnote w:id="25">
    <w:p w14:paraId="3690D76B" w14:textId="01C66BF5" w:rsidR="001E4C92" w:rsidRPr="00D64799" w:rsidRDefault="001E4C92" w:rsidP="00D64799">
      <w:pPr>
        <w:pStyle w:val="FootnoteText"/>
        <w:tabs>
          <w:tab w:val="clear" w:pos="1247"/>
          <w:tab w:val="left" w:pos="624"/>
        </w:tabs>
        <w:rPr>
          <w:szCs w:val="18"/>
          <w:lang w:val="en-GB"/>
        </w:rPr>
      </w:pPr>
      <w:r w:rsidRPr="00D64799">
        <w:rPr>
          <w:rStyle w:val="FootnoteReference"/>
          <w:sz w:val="18"/>
          <w:lang w:val="en-GB"/>
        </w:rPr>
        <w:footnoteRef/>
      </w:r>
      <w:r w:rsidRPr="00D64799">
        <w:rPr>
          <w:szCs w:val="18"/>
          <w:lang w:val="en-GB"/>
        </w:rPr>
        <w:t xml:space="preserve"> </w:t>
      </w:r>
      <w:r w:rsidRPr="00D64799">
        <w:rPr>
          <w:color w:val="000000"/>
          <w:szCs w:val="18"/>
          <w:lang w:val="en-GB"/>
        </w:rPr>
        <w:t xml:space="preserve">See </w:t>
      </w:r>
      <w:hyperlink r:id="rId10" w:history="1">
        <w:r w:rsidRPr="00D64799">
          <w:rPr>
            <w:rStyle w:val="Hyperlink"/>
            <w:sz w:val="18"/>
            <w:szCs w:val="18"/>
            <w:lang w:val="en-GB"/>
          </w:rPr>
          <w:t>https://gender-nr-peace.org/programme/colombia/</w:t>
        </w:r>
      </w:hyperlink>
      <w:r w:rsidRPr="00D64799">
        <w:rPr>
          <w:szCs w:val="18"/>
          <w:lang w:val="en-GB"/>
        </w:rPr>
        <w:t>.</w:t>
      </w:r>
    </w:p>
  </w:footnote>
  <w:footnote w:id="26">
    <w:p w14:paraId="6DA4EF52" w14:textId="6CF8963B" w:rsidR="001E4C92" w:rsidRPr="00D64799" w:rsidRDefault="001E4C92" w:rsidP="00D64799">
      <w:pPr>
        <w:tabs>
          <w:tab w:val="left" w:pos="624"/>
        </w:tab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See </w:t>
      </w:r>
      <w:hyperlink r:id="rId11" w:history="1">
        <w:r w:rsidRPr="00D64799">
          <w:rPr>
            <w:rStyle w:val="Hyperlink"/>
            <w:sz w:val="18"/>
            <w:szCs w:val="18"/>
            <w:lang w:val="en-GB"/>
          </w:rPr>
          <w:t>https://gender-nr-peace.org/ for more information on the knowledge platform</w:t>
        </w:r>
      </w:hyperlink>
      <w:r w:rsidRPr="00D64799">
        <w:rPr>
          <w:sz w:val="18"/>
          <w:szCs w:val="18"/>
          <w:lang w:val="en-GB"/>
        </w:rPr>
        <w:t xml:space="preserve">. </w:t>
      </w:r>
    </w:p>
  </w:footnote>
  <w:footnote w:id="27">
    <w:p w14:paraId="6B7E199E" w14:textId="3C040CEA" w:rsidR="001E4C92" w:rsidRPr="00D64799" w:rsidRDefault="001E4C92" w:rsidP="00D64799">
      <w:pPr>
        <w:tabs>
          <w:tab w:val="left" w:pos="624"/>
        </w:tab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UNEP, in partnership with the United Nations Institute for Training and Research, is developing online training on climate change and security with a strong focus on gender as part of the UNEP climate security portfolio. The training will be launched in the first quarter of 2021 and will be hosted on the </w:t>
      </w:r>
      <w:hyperlink r:id="rId12" w:history="1">
        <w:r w:rsidRPr="00D64799">
          <w:rPr>
            <w:rStyle w:val="Hyperlink"/>
            <w:sz w:val="18"/>
            <w:szCs w:val="18"/>
            <w:lang w:val="en-GB"/>
          </w:rPr>
          <w:t>United Nations climate chang</w:t>
        </w:r>
        <w:r w:rsidRPr="00D64799">
          <w:rPr>
            <w:sz w:val="18"/>
            <w:szCs w:val="18"/>
            <w:lang w:val="en-GB"/>
          </w:rPr>
          <w:t>e</w:t>
        </w:r>
        <w:r w:rsidRPr="00D64799">
          <w:rPr>
            <w:rStyle w:val="Hyperlink"/>
            <w:sz w:val="18"/>
            <w:szCs w:val="18"/>
            <w:lang w:val="en-GB"/>
          </w:rPr>
          <w:t xml:space="preserve"> </w:t>
        </w:r>
        <w:r w:rsidR="00D64799">
          <w:rPr>
            <w:rStyle w:val="Hyperlink"/>
            <w:sz w:val="18"/>
            <w:szCs w:val="18"/>
            <w:lang w:val="en-GB"/>
          </w:rPr>
          <w:br/>
        </w:r>
        <w:r w:rsidRPr="00D64799">
          <w:rPr>
            <w:rStyle w:val="Hyperlink"/>
            <w:sz w:val="18"/>
            <w:szCs w:val="18"/>
            <w:lang w:val="en-GB"/>
          </w:rPr>
          <w:t>e-learning platform</w:t>
        </w:r>
      </w:hyperlink>
      <w:r w:rsidRPr="00D64799">
        <w:rPr>
          <w:color w:val="4F81BD" w:themeColor="accent1"/>
          <w:sz w:val="18"/>
          <w:szCs w:val="18"/>
          <w:lang w:val="en-GB"/>
        </w:rPr>
        <w:t xml:space="preserve">. </w:t>
      </w:r>
    </w:p>
  </w:footnote>
  <w:footnote w:id="28">
    <w:p w14:paraId="5FA9B3EA" w14:textId="4DB2FEBE" w:rsidR="001E4C92" w:rsidRPr="00D64799" w:rsidRDefault="001E4C92" w:rsidP="00D64799">
      <w:pPr>
        <w:pStyle w:val="FootnoteText"/>
        <w:tabs>
          <w:tab w:val="left" w:pos="624"/>
        </w:tabs>
        <w:rPr>
          <w:szCs w:val="18"/>
          <w:lang w:val="en-GB"/>
        </w:rPr>
      </w:pPr>
      <w:r w:rsidRPr="00D64799">
        <w:rPr>
          <w:rStyle w:val="FootnoteReference"/>
          <w:sz w:val="18"/>
          <w:lang w:val="en-GB"/>
        </w:rPr>
        <w:footnoteRef/>
      </w:r>
      <w:r w:rsidRPr="00D64799">
        <w:rPr>
          <w:szCs w:val="18"/>
          <w:lang w:val="en-GB"/>
        </w:rPr>
        <w:t xml:space="preserve"> The report has put gender on the agenda in debates and discussions about the security implications of climate change and has brought climate change considerations onto the agenda on women and peace and security.</w:t>
      </w:r>
    </w:p>
  </w:footnote>
  <w:footnote w:id="29">
    <w:p w14:paraId="2EE0D770" w14:textId="462C65D6" w:rsidR="001E4C92" w:rsidRPr="00D64799" w:rsidRDefault="001E4C92" w:rsidP="00D64799">
      <w:pPr>
        <w:pStyle w:val="FootnoteText"/>
        <w:rPr>
          <w:szCs w:val="18"/>
          <w:lang w:val="en-US"/>
        </w:rPr>
      </w:pPr>
      <w:r w:rsidRPr="00D64799">
        <w:rPr>
          <w:rStyle w:val="FootnoteReference"/>
          <w:sz w:val="18"/>
        </w:rPr>
        <w:footnoteRef/>
      </w:r>
      <w:r w:rsidRPr="00D64799">
        <w:rPr>
          <w:szCs w:val="18"/>
          <w:lang w:val="en-US"/>
        </w:rPr>
        <w:t xml:space="preserve"> See </w:t>
      </w:r>
      <w:hyperlink r:id="rId13" w:history="1">
        <w:r w:rsidRPr="00D64799">
          <w:rPr>
            <w:rStyle w:val="Hyperlink"/>
            <w:sz w:val="18"/>
            <w:szCs w:val="18"/>
            <w:lang w:val="en-GB" w:eastAsia="zh-CN"/>
          </w:rPr>
          <w:t>www.empowerforclimate.org</w:t>
        </w:r>
      </w:hyperlink>
      <w:r w:rsidRPr="00D64799">
        <w:rPr>
          <w:rStyle w:val="Hyperlink"/>
          <w:sz w:val="18"/>
          <w:szCs w:val="18"/>
          <w:lang w:val="en-GB" w:eastAsia="zh-CN"/>
        </w:rPr>
        <w:t>.</w:t>
      </w:r>
    </w:p>
  </w:footnote>
  <w:footnote w:id="30">
    <w:p w14:paraId="594D5AC1" w14:textId="07109011" w:rsidR="001E4C92" w:rsidRPr="00D64799" w:rsidRDefault="001E4C92" w:rsidP="001E4C92">
      <w:pPr>
        <w:pStyle w:val="FootnoteText"/>
        <w:tabs>
          <w:tab w:val="clear" w:pos="1247"/>
          <w:tab w:val="left" w:pos="624"/>
        </w:tabs>
        <w:rPr>
          <w:szCs w:val="18"/>
          <w:lang w:val="en-GB"/>
        </w:rPr>
      </w:pPr>
      <w:r w:rsidRPr="00D64799">
        <w:rPr>
          <w:rStyle w:val="FootnoteReference"/>
          <w:sz w:val="18"/>
          <w:lang w:val="en-GB"/>
        </w:rPr>
        <w:footnoteRef/>
      </w:r>
      <w:r w:rsidRPr="00D64799">
        <w:rPr>
          <w:szCs w:val="18"/>
          <w:lang w:val="en-GB"/>
        </w:rPr>
        <w:t xml:space="preserve"> “The Case for Women Running Shift to Renewables”, </w:t>
      </w:r>
      <w:r w:rsidRPr="00D64799">
        <w:rPr>
          <w:i/>
          <w:iCs/>
          <w:szCs w:val="18"/>
          <w:lang w:val="en-GB"/>
        </w:rPr>
        <w:t>Asia Times</w:t>
      </w:r>
      <w:r w:rsidRPr="00D64799">
        <w:rPr>
          <w:szCs w:val="18"/>
          <w:lang w:val="en-GB"/>
        </w:rPr>
        <w:t xml:space="preserve">, 28 Feb. 2020, available at </w:t>
      </w:r>
      <w:hyperlink r:id="rId14" w:history="1">
        <w:r w:rsidRPr="00D64799">
          <w:rPr>
            <w:rStyle w:val="Hyperlink"/>
            <w:sz w:val="18"/>
            <w:szCs w:val="18"/>
            <w:lang w:val="en-GB"/>
          </w:rPr>
          <w:t>https://asiatimes.com/2020/02/the-case-for-women-running-shift-to-renewables/</w:t>
        </w:r>
      </w:hyperlink>
      <w:r w:rsidRPr="00D64799">
        <w:rPr>
          <w:szCs w:val="18"/>
          <w:lang w:val="en-GB"/>
        </w:rPr>
        <w:t xml:space="preserve">. </w:t>
      </w:r>
    </w:p>
  </w:footnote>
  <w:footnote w:id="31">
    <w:p w14:paraId="2D439957" w14:textId="13F437D3" w:rsidR="001E4C92" w:rsidRPr="00D64799" w:rsidRDefault="001E4C92" w:rsidP="00557184">
      <w:pPr>
        <w:pStyle w:val="FootnoteText"/>
        <w:rPr>
          <w:szCs w:val="18"/>
          <w:lang w:val="en-GB"/>
        </w:rPr>
      </w:pPr>
      <w:r w:rsidRPr="00D64799">
        <w:rPr>
          <w:rStyle w:val="FootnoteReference"/>
          <w:sz w:val="18"/>
          <w:lang w:val="en-GB"/>
        </w:rPr>
        <w:footnoteRef/>
      </w:r>
      <w:r w:rsidRPr="00D64799">
        <w:rPr>
          <w:szCs w:val="18"/>
          <w:lang w:val="en-GB"/>
        </w:rPr>
        <w:t xml:space="preserve"> Available at https://www.unenvironment.org/resources/report/powering-equality-womens-entrepreneurship-transforming-asias-energy-sector.</w:t>
      </w:r>
    </w:p>
  </w:footnote>
  <w:footnote w:id="32">
    <w:p w14:paraId="6A2A8190" w14:textId="66E3A9F2" w:rsidR="001E4C92" w:rsidRPr="00D64799" w:rsidRDefault="001E4C92" w:rsidP="00557184">
      <w:pPr>
        <w:tabs>
          <w:tab w:val="clear" w:pos="1247"/>
          <w:tab w:val="clear" w:pos="1814"/>
          <w:tab w:val="clear" w:pos="2381"/>
          <w:tab w:val="clear" w:pos="2948"/>
          <w:tab w:val="clear" w:pos="3515"/>
          <w:tab w:val="left" w:pos="624"/>
        </w:tab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Available at </w:t>
      </w:r>
      <w:r w:rsidRPr="00D64799">
        <w:rPr>
          <w:iCs/>
          <w:sz w:val="18"/>
          <w:szCs w:val="18"/>
          <w:lang w:val="en-GB"/>
        </w:rPr>
        <w:t>https://www.empowerforclimate.org/en/resources/g/e/n/gender-integration-in-renewable-energy-policy</w:t>
      </w:r>
      <w:r w:rsidRPr="00D64799">
        <w:rPr>
          <w:color w:val="1E1E1E"/>
          <w:sz w:val="18"/>
          <w:szCs w:val="18"/>
          <w:shd w:val="clear" w:color="auto" w:fill="FFFFFF"/>
          <w:lang w:val="en-GB"/>
        </w:rPr>
        <w:t>.</w:t>
      </w:r>
    </w:p>
  </w:footnote>
  <w:footnote w:id="33">
    <w:p w14:paraId="7EF7F145" w14:textId="2A63877C" w:rsidR="001E4C92" w:rsidRPr="00D64799" w:rsidRDefault="001E4C92" w:rsidP="00557184">
      <w:pPr>
        <w:pStyle w:val="FootnoteText"/>
        <w:tabs>
          <w:tab w:val="clear" w:pos="1247"/>
          <w:tab w:val="left" w:pos="624"/>
        </w:tabs>
        <w:rPr>
          <w:szCs w:val="18"/>
          <w:lang w:val="en-GB"/>
        </w:rPr>
      </w:pPr>
      <w:r w:rsidRPr="00D64799">
        <w:rPr>
          <w:rStyle w:val="FootnoteReference"/>
          <w:sz w:val="18"/>
          <w:lang w:val="en-GB"/>
        </w:rPr>
        <w:footnoteRef/>
      </w:r>
      <w:r w:rsidRPr="00D64799">
        <w:rPr>
          <w:iCs/>
          <w:szCs w:val="18"/>
          <w:lang w:val="en-GB"/>
        </w:rPr>
        <w:t xml:space="preserve"> For more information on the African Women Energy Entrepreneurs Framework, see http://aweef.theargeo.org</w:t>
      </w:r>
      <w:r w:rsidRPr="00D64799">
        <w:rPr>
          <w:i/>
          <w:iCs/>
          <w:szCs w:val="18"/>
          <w:lang w:val="en-GB"/>
        </w:rPr>
        <w:t>/.</w:t>
      </w:r>
    </w:p>
  </w:footnote>
  <w:footnote w:id="34">
    <w:p w14:paraId="08EFD895" w14:textId="461987BB" w:rsidR="001E4C92" w:rsidRPr="00D64799" w:rsidRDefault="001E4C92" w:rsidP="00557184">
      <w:pPr>
        <w:pStyle w:val="FootnoteText"/>
        <w:tabs>
          <w:tab w:val="clear" w:pos="1247"/>
          <w:tab w:val="left" w:pos="624"/>
        </w:tabs>
        <w:rPr>
          <w:szCs w:val="18"/>
          <w:lang w:val="en-GB"/>
        </w:rPr>
      </w:pPr>
      <w:r w:rsidRPr="00D64799">
        <w:rPr>
          <w:rStyle w:val="FootnoteReference"/>
          <w:sz w:val="18"/>
          <w:lang w:val="en-GB"/>
        </w:rPr>
        <w:footnoteRef/>
      </w:r>
      <w:r w:rsidRPr="00D64799">
        <w:rPr>
          <w:szCs w:val="18"/>
          <w:lang w:val="en-GB"/>
        </w:rPr>
        <w:t xml:space="preserve"> See </w:t>
      </w:r>
      <w:hyperlink r:id="rId15" w:history="1">
        <w:r w:rsidRPr="00D64799">
          <w:rPr>
            <w:rStyle w:val="Hyperlink"/>
            <w:sz w:val="18"/>
            <w:szCs w:val="18"/>
            <w:lang w:val="en-GB"/>
          </w:rPr>
          <w:t>https://www.res4africa.org/2018/04/20/unep-and-res4africa-trained-a-delegation-of-african-women-energy-entrepreneurs-at-micro-grid-academy-in-nairobi/#</w:t>
        </w:r>
      </w:hyperlink>
      <w:r w:rsidRPr="00D64799">
        <w:rPr>
          <w:szCs w:val="18"/>
          <w:lang w:val="en-GB"/>
        </w:rPr>
        <w:t xml:space="preserve"> and</w:t>
      </w:r>
      <w:r w:rsidRPr="00D64799">
        <w:rPr>
          <w:bCs/>
          <w:szCs w:val="18"/>
          <w:lang w:val="en-US"/>
        </w:rPr>
        <w:t xml:space="preserve"> </w:t>
      </w:r>
      <w:hyperlink r:id="rId16" w:history="1">
        <w:r w:rsidRPr="00D64799">
          <w:rPr>
            <w:rStyle w:val="Hyperlink"/>
            <w:sz w:val="18"/>
            <w:szCs w:val="18"/>
            <w:lang w:val="en-US"/>
          </w:rPr>
          <w:t>https://www.unep.org/explore-topics/energy/what-we-do/gender</w:t>
        </w:r>
      </w:hyperlink>
      <w:r w:rsidRPr="00D64799">
        <w:rPr>
          <w:szCs w:val="18"/>
          <w:lang w:val="en-US"/>
        </w:rPr>
        <w:t xml:space="preserve">. </w:t>
      </w:r>
      <w:r w:rsidRPr="00D64799">
        <w:rPr>
          <w:bCs/>
          <w:color w:val="1E1E1E"/>
          <w:szCs w:val="18"/>
          <w:lang w:val="en-GB"/>
        </w:rPr>
        <w:t xml:space="preserve">UNEP and UN-Women joined forces in 2016 to develop </w:t>
      </w:r>
      <w:r w:rsidRPr="00D64799">
        <w:rPr>
          <w:rStyle w:val="Emphasis"/>
          <w:bCs/>
          <w:i w:val="0"/>
          <w:iCs w:val="0"/>
          <w:color w:val="1E1E1E"/>
          <w:szCs w:val="18"/>
          <w:lang w:val="en-GB"/>
        </w:rPr>
        <w:t>Women’s Entrepreneurship for Sustainable Energy</w:t>
      </w:r>
      <w:r w:rsidRPr="00D64799">
        <w:rPr>
          <w:bCs/>
          <w:color w:val="1E1E1E"/>
          <w:szCs w:val="18"/>
          <w:lang w:val="en-GB"/>
        </w:rPr>
        <w:t xml:space="preserve"> (WESE</w:t>
      </w:r>
      <w:r w:rsidRPr="00D64799">
        <w:rPr>
          <w:color w:val="1E1E1E"/>
          <w:szCs w:val="18"/>
          <w:lang w:val="en-GB"/>
        </w:rPr>
        <w:t xml:space="preserve">) (covering </w:t>
      </w:r>
      <w:r w:rsidRPr="00D64799">
        <w:rPr>
          <w:szCs w:val="18"/>
          <w:lang w:val="en-GB"/>
        </w:rPr>
        <w:t>Bolivia, India, Indonesia, Morocco, Myanmar, and Senegal)</w:t>
      </w:r>
      <w:r w:rsidRPr="00D64799">
        <w:rPr>
          <w:color w:val="1E1E1E"/>
          <w:szCs w:val="18"/>
          <w:lang w:val="en-GB"/>
        </w:rPr>
        <w:t xml:space="preserve"> to enhance women’s leadership in management of sustainable energy as well as building their capacities as energy entrepreneurs. </w:t>
      </w:r>
    </w:p>
  </w:footnote>
  <w:footnote w:id="35">
    <w:p w14:paraId="745490FC" w14:textId="7FB226BF" w:rsidR="001E4C92" w:rsidRPr="00D64799" w:rsidRDefault="001E4C92" w:rsidP="00557184">
      <w:pPr>
        <w:pStyle w:val="FootnoteText"/>
        <w:tabs>
          <w:tab w:val="clear" w:pos="1247"/>
          <w:tab w:val="left" w:pos="624"/>
        </w:tabs>
        <w:rPr>
          <w:szCs w:val="18"/>
          <w:lang w:val="en-GB"/>
        </w:rPr>
      </w:pPr>
      <w:r w:rsidRPr="00D64799">
        <w:rPr>
          <w:rStyle w:val="FootnoteReference"/>
          <w:sz w:val="18"/>
          <w:lang w:val="en-GB"/>
        </w:rPr>
        <w:footnoteRef/>
      </w:r>
      <w:r w:rsidRPr="00D64799">
        <w:rPr>
          <w:szCs w:val="18"/>
          <w:lang w:val="en-GB"/>
        </w:rPr>
        <w:t xml:space="preserve"> See https://assembly.thegef.org/project/development-improved-and-innovative-management-system-sustainable-climate-resilient.</w:t>
      </w:r>
    </w:p>
  </w:footnote>
  <w:footnote w:id="36">
    <w:p w14:paraId="6B4B10F9" w14:textId="5067D2A8" w:rsidR="001E4C92" w:rsidRPr="00D64799" w:rsidRDefault="001E4C92" w:rsidP="00557184">
      <w:pPr>
        <w:tabs>
          <w:tab w:val="left" w:pos="624"/>
        </w:tab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See </w:t>
      </w:r>
      <w:hyperlink r:id="rId17" w:history="1">
        <w:r w:rsidRPr="00D64799">
          <w:rPr>
            <w:rStyle w:val="Hyperlink"/>
            <w:sz w:val="18"/>
            <w:szCs w:val="18"/>
            <w:lang w:val="en-GB"/>
          </w:rPr>
          <w:t>https://www.thegef.org/project/strengthening-climate-services-and-early-warning-systems-gambia-climate-resilient</w:t>
        </w:r>
      </w:hyperlink>
      <w:r w:rsidRPr="00D64799">
        <w:rPr>
          <w:rStyle w:val="Hyperlink"/>
          <w:sz w:val="18"/>
          <w:szCs w:val="18"/>
          <w:lang w:val="en-GB"/>
        </w:rPr>
        <w:t>.</w:t>
      </w:r>
    </w:p>
  </w:footnote>
  <w:footnote w:id="37">
    <w:p w14:paraId="39D7235C" w14:textId="5FA2698B" w:rsidR="001E4C92" w:rsidRPr="00D64799" w:rsidRDefault="001E4C92" w:rsidP="00557184">
      <w:pPr>
        <w:tabs>
          <w:tab w:val="left" w:pos="624"/>
        </w:tabs>
        <w:spacing w:before="20" w:after="40"/>
        <w:ind w:left="1247"/>
        <w:rPr>
          <w:sz w:val="18"/>
          <w:szCs w:val="18"/>
          <w:lang w:val="en-GB"/>
        </w:rPr>
      </w:pPr>
      <w:r w:rsidRPr="00D64799">
        <w:rPr>
          <w:rStyle w:val="FootnoteReference"/>
          <w:sz w:val="18"/>
          <w:lang w:val="en-GB"/>
        </w:rPr>
        <w:footnoteRef/>
      </w:r>
      <w:r w:rsidRPr="00D64799">
        <w:rPr>
          <w:sz w:val="18"/>
          <w:szCs w:val="18"/>
          <w:lang w:val="en-GB"/>
        </w:rPr>
        <w:t xml:space="preserve"> See </w:t>
      </w:r>
      <w:hyperlink r:id="rId18" w:history="1">
        <w:r w:rsidRPr="00D64799">
          <w:rPr>
            <w:rStyle w:val="Hyperlink"/>
            <w:sz w:val="18"/>
            <w:szCs w:val="18"/>
            <w:lang w:val="en-GB"/>
          </w:rPr>
          <w:t>https://www.thegef.org/project/enhancing-resilience-communities-living-climate-change-vulnerable-areas-sudan-using</w:t>
        </w:r>
      </w:hyperlink>
      <w:r w:rsidRPr="00D64799">
        <w:rPr>
          <w:rStyle w:val="Hyperlink"/>
          <w:sz w:val="18"/>
          <w:szCs w:val="18"/>
          <w:lang w:val="en-GB"/>
        </w:rPr>
        <w:t xml:space="preserve">. </w:t>
      </w:r>
    </w:p>
  </w:footnote>
  <w:footnote w:id="38">
    <w:p w14:paraId="3FDABA80" w14:textId="60AFF9FE" w:rsidR="001E4C92" w:rsidRPr="00FC3031" w:rsidRDefault="001E4C92" w:rsidP="00D64799">
      <w:pPr>
        <w:pStyle w:val="FootnoteText"/>
        <w:tabs>
          <w:tab w:val="left" w:pos="624"/>
        </w:tabs>
        <w:rPr>
          <w:szCs w:val="18"/>
          <w:lang w:val="en-GB"/>
        </w:rPr>
      </w:pPr>
      <w:r w:rsidRPr="00D64799">
        <w:rPr>
          <w:rStyle w:val="FootnoteReference"/>
          <w:sz w:val="18"/>
          <w:lang w:val="en-GB"/>
        </w:rPr>
        <w:footnoteRef/>
      </w:r>
      <w:r w:rsidRPr="00D64799">
        <w:rPr>
          <w:szCs w:val="18"/>
          <w:lang w:val="en-GB"/>
        </w:rPr>
        <w:t xml:space="preserve"> The indicators monitored are based on Sustainable Development Goal indicator 8.5.1 and the International Labour Organization labour force participation rate. This includes the average hourly earnings of female and male employees and the female and male labour force participation rates, as well as on the number of women with</w:t>
      </w:r>
      <w:r w:rsidRPr="00FC3031">
        <w:rPr>
          <w:szCs w:val="18"/>
          <w:lang w:val="en-GB"/>
        </w:rPr>
        <w:t xml:space="preserve"> access to means of production, land and other forms of property and the number of women in managerial and leadership positions.</w:t>
      </w:r>
    </w:p>
  </w:footnote>
  <w:footnote w:id="39">
    <w:p w14:paraId="45319817" w14:textId="5A16737E" w:rsidR="001E4C92" w:rsidRPr="00FC3031" w:rsidRDefault="001E4C92" w:rsidP="00D64799">
      <w:pPr>
        <w:pStyle w:val="FootnoteText"/>
        <w:tabs>
          <w:tab w:val="left" w:pos="624"/>
        </w:tabs>
        <w:rPr>
          <w:szCs w:val="18"/>
          <w:lang w:val="en-GB"/>
        </w:rPr>
      </w:pPr>
      <w:r w:rsidRPr="00FC3031">
        <w:rPr>
          <w:rStyle w:val="FootnoteReference"/>
          <w:sz w:val="18"/>
          <w:lang w:val="en-GB"/>
        </w:rPr>
        <w:footnoteRef/>
      </w:r>
      <w:r w:rsidRPr="00FC3031">
        <w:rPr>
          <w:szCs w:val="18"/>
          <w:lang w:val="en-GB"/>
        </w:rPr>
        <w:t xml:space="preserve"> The One Planet network was formed to implement the 10-Year Framework of Programmes on Sustainable Consumption and Production, which supports the global shift to sustainable consumption and production and the achievement of Sustainable Development Goal 12. https://www.oneplanetnetwork.org/. The 800 </w:t>
      </w:r>
      <w:r w:rsidRPr="00FC3031">
        <w:rPr>
          <w:bCs/>
          <w:szCs w:val="18"/>
          <w:lang w:val="en-GB"/>
        </w:rPr>
        <w:t xml:space="preserve">partners of the One Planet network and other stakeholders are </w:t>
      </w:r>
      <w:r w:rsidRPr="00FC3031">
        <w:rPr>
          <w:szCs w:val="18"/>
          <w:lang w:val="en-GB"/>
        </w:rPr>
        <w:t xml:space="preserve">encouraged </w:t>
      </w:r>
      <w:r w:rsidRPr="00FC3031">
        <w:rPr>
          <w:bCs/>
          <w:szCs w:val="18"/>
          <w:lang w:val="en-GB"/>
        </w:rPr>
        <w:t>to incorporate gender equality into their programmes and activities, as well as to highlight and share their efforts related to gender equality</w:t>
      </w:r>
      <w:r w:rsidRPr="00FC3031">
        <w:rPr>
          <w:szCs w:val="18"/>
          <w:lang w:val="en-GB"/>
        </w:rPr>
        <w:t>.</w:t>
      </w:r>
    </w:p>
  </w:footnote>
  <w:footnote w:id="40">
    <w:p w14:paraId="36618D77" w14:textId="6D2636AB" w:rsidR="001E4C92" w:rsidRPr="00FC3031" w:rsidRDefault="001E4C92" w:rsidP="00D64799">
      <w:pPr>
        <w:tabs>
          <w:tab w:val="left" w:pos="624"/>
        </w:tabs>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For example, information on the gender composition of sustainable consumption and production training across the network show an average participation ratio of 42 women to 58 men. Gender actions in demonstration projects funded by the 10YFP trust fund include identifying women as the primary beneficiaries of training on specific technologies and practices, facilitating access to markets, creating opportunities for new or stable income from products primarily crafted by women, and improving women’s working conditions. </w:t>
      </w:r>
    </w:p>
  </w:footnote>
  <w:footnote w:id="41">
    <w:p w14:paraId="577CD137" w14:textId="66DF668D" w:rsidR="001E4C92" w:rsidRPr="00FC3031" w:rsidRDefault="001E4C92" w:rsidP="00D64799">
      <w:pPr>
        <w:pStyle w:val="FootnoteText"/>
        <w:tabs>
          <w:tab w:val="clear" w:pos="1247"/>
          <w:tab w:val="left" w:pos="624"/>
          <w:tab w:val="left" w:pos="810"/>
        </w:tabs>
        <w:rPr>
          <w:szCs w:val="18"/>
          <w:lang w:val="en-GB"/>
        </w:rPr>
      </w:pPr>
      <w:r w:rsidRPr="00FC3031">
        <w:rPr>
          <w:rStyle w:val="FootnoteReference"/>
          <w:sz w:val="18"/>
          <w:lang w:val="en-GB"/>
        </w:rPr>
        <w:footnoteRef/>
      </w:r>
      <w:r w:rsidRPr="00FC3031">
        <w:rPr>
          <w:szCs w:val="18"/>
          <w:lang w:val="en-GB"/>
        </w:rPr>
        <w:t xml:space="preserve"> See </w:t>
      </w:r>
      <w:hyperlink r:id="rId19" w:history="1">
        <w:r w:rsidRPr="00FC3031">
          <w:rPr>
            <w:rStyle w:val="Hyperlink"/>
            <w:sz w:val="18"/>
            <w:szCs w:val="18"/>
            <w:lang w:val="en-GB"/>
          </w:rPr>
          <w:t>https://www.unenvironment.org/regions/asia-and-pacific/asia-pacific-low-carbon-lifestyles-challenge</w:t>
        </w:r>
      </w:hyperlink>
      <w:r w:rsidRPr="00FC3031">
        <w:rPr>
          <w:szCs w:val="18"/>
          <w:lang w:val="en-GB"/>
        </w:rPr>
        <w:t>.</w:t>
      </w:r>
    </w:p>
  </w:footnote>
  <w:footnote w:id="42">
    <w:p w14:paraId="6A7313A7" w14:textId="5F0EE0D0" w:rsidR="001E4C92" w:rsidRPr="00FC3031" w:rsidRDefault="001E4C92" w:rsidP="00D64799">
      <w:pPr>
        <w:pStyle w:val="FootnoteText"/>
        <w:tabs>
          <w:tab w:val="left" w:pos="624"/>
        </w:tabs>
        <w:rPr>
          <w:szCs w:val="18"/>
          <w:lang w:val="en-GB"/>
        </w:rPr>
      </w:pPr>
      <w:r w:rsidRPr="00FC3031">
        <w:rPr>
          <w:rStyle w:val="FootnoteReference"/>
          <w:sz w:val="18"/>
          <w:lang w:val="en-GB"/>
        </w:rPr>
        <w:footnoteRef/>
      </w:r>
      <w:r w:rsidRPr="00FC3031">
        <w:rPr>
          <w:szCs w:val="18"/>
          <w:lang w:val="en-GB"/>
        </w:rPr>
        <w:t xml:space="preserve"> The c</w:t>
      </w:r>
      <w:r w:rsidRPr="00FC3031">
        <w:rPr>
          <w:rStyle w:val="Hyperlink"/>
          <w:sz w:val="18"/>
          <w:szCs w:val="18"/>
          <w:lang w:val="en-GB"/>
        </w:rPr>
        <w:t xml:space="preserve">ountries are </w:t>
      </w:r>
      <w:r w:rsidRPr="00FC3031">
        <w:rPr>
          <w:szCs w:val="18"/>
          <w:lang w:val="en-GB"/>
        </w:rPr>
        <w:t>Burkina Faso, Ethiopia, Ghana, Kenya, Mauritius, South Africa and Uganda. See https://www.unep.org/switchafricagreen/.</w:t>
      </w:r>
    </w:p>
  </w:footnote>
  <w:footnote w:id="43">
    <w:p w14:paraId="793562E4" w14:textId="14E91896" w:rsidR="001E4C92" w:rsidRPr="00FC3031" w:rsidRDefault="001E4C92" w:rsidP="00D64799">
      <w:pPr>
        <w:pStyle w:val="FootnoteText"/>
        <w:tabs>
          <w:tab w:val="clear" w:pos="1247"/>
          <w:tab w:val="left" w:pos="624"/>
        </w:tabs>
        <w:rPr>
          <w:szCs w:val="18"/>
          <w:lang w:val="en-GB"/>
        </w:rPr>
      </w:pPr>
      <w:r w:rsidRPr="00FC3031">
        <w:rPr>
          <w:rStyle w:val="FootnoteReference"/>
          <w:sz w:val="18"/>
          <w:lang w:val="en-GB"/>
        </w:rPr>
        <w:footnoteRef/>
      </w:r>
      <w:r w:rsidRPr="00FC3031">
        <w:rPr>
          <w:szCs w:val="18"/>
          <w:lang w:val="en-GB"/>
        </w:rPr>
        <w:t xml:space="preserve"> See </w:t>
      </w:r>
      <w:hyperlink r:id="rId20" w:history="1">
        <w:r w:rsidRPr="00FC3031">
          <w:rPr>
            <w:rStyle w:val="Hyperlink"/>
            <w:sz w:val="18"/>
            <w:szCs w:val="18"/>
            <w:lang w:val="en-GB"/>
          </w:rPr>
          <w:t>https://www.cbd.int/gender/doc/pilot-project-integ-gender-nbsaps.pdf</w:t>
        </w:r>
      </w:hyperlink>
      <w:r w:rsidRPr="00FC3031">
        <w:rPr>
          <w:szCs w:val="18"/>
          <w:lang w:val="en-GB"/>
        </w:rPr>
        <w:t>.</w:t>
      </w:r>
    </w:p>
  </w:footnote>
  <w:footnote w:id="44">
    <w:p w14:paraId="101FBF57" w14:textId="55F645E2" w:rsidR="001E4C92" w:rsidRPr="00FC3031" w:rsidRDefault="001E4C92" w:rsidP="00D64799">
      <w:pPr>
        <w:pStyle w:val="FootnoteText"/>
        <w:tabs>
          <w:tab w:val="clear" w:pos="1247"/>
          <w:tab w:val="left" w:pos="624"/>
        </w:tabs>
        <w:rPr>
          <w:rStyle w:val="Hyperlink"/>
          <w:sz w:val="18"/>
          <w:szCs w:val="18"/>
          <w:lang w:val="en-GB" w:eastAsia="zh-CN"/>
        </w:rPr>
      </w:pPr>
      <w:r w:rsidRPr="00FC3031">
        <w:rPr>
          <w:rStyle w:val="FootnoteReference"/>
          <w:sz w:val="18"/>
          <w:lang w:val="en-GB"/>
        </w:rPr>
        <w:footnoteRef/>
      </w:r>
      <w:r w:rsidRPr="00FC3031">
        <w:rPr>
          <w:szCs w:val="18"/>
          <w:lang w:val="en-GB"/>
        </w:rPr>
        <w:t xml:space="preserve"> </w:t>
      </w:r>
      <w:hyperlink w:history="1"/>
      <w:r w:rsidRPr="00FC3031">
        <w:rPr>
          <w:szCs w:val="18"/>
          <w:lang w:val="en-GB"/>
        </w:rPr>
        <w:t>See https://www.cbd.int/gender.</w:t>
      </w:r>
    </w:p>
  </w:footnote>
  <w:footnote w:id="45">
    <w:p w14:paraId="2CFC1F7C" w14:textId="7F3E51AF" w:rsidR="001E4C92" w:rsidRPr="00FC3031" w:rsidRDefault="001E4C92" w:rsidP="00D64799">
      <w:pPr>
        <w:pStyle w:val="FootnoteText"/>
        <w:tabs>
          <w:tab w:val="clear" w:pos="1247"/>
          <w:tab w:val="left" w:pos="624"/>
        </w:tabs>
        <w:rPr>
          <w:szCs w:val="18"/>
          <w:lang w:val="en-US"/>
        </w:rPr>
      </w:pPr>
      <w:r w:rsidRPr="00FC3031">
        <w:rPr>
          <w:rStyle w:val="FootnoteReference"/>
          <w:sz w:val="18"/>
          <w:lang w:val="en-GB"/>
        </w:rPr>
        <w:footnoteRef/>
      </w:r>
      <w:r w:rsidRPr="00FC3031">
        <w:rPr>
          <w:szCs w:val="18"/>
          <w:lang w:val="en-US"/>
        </w:rPr>
        <w:t xml:space="preserve"> Available at https://www.cbd.int/doc/c/2a29/307a/3235fdabd9edd01b9576e42b/sbi-03-02-add3-en.pdf.</w:t>
      </w:r>
    </w:p>
  </w:footnote>
  <w:footnote w:id="46">
    <w:p w14:paraId="5F509855" w14:textId="4404C93A" w:rsidR="001E4C92" w:rsidRPr="001E4C92" w:rsidRDefault="001E4C92" w:rsidP="00D64799">
      <w:pPr>
        <w:pStyle w:val="FootnoteText"/>
        <w:tabs>
          <w:tab w:val="clear" w:pos="1247"/>
          <w:tab w:val="left" w:pos="624"/>
        </w:tabs>
        <w:rPr>
          <w:szCs w:val="18"/>
          <w:lang w:val="en-GB"/>
        </w:rPr>
      </w:pPr>
      <w:r w:rsidRPr="00FC3031">
        <w:rPr>
          <w:rStyle w:val="FootnoteReference"/>
          <w:sz w:val="18"/>
          <w:lang w:val="en-GB"/>
        </w:rPr>
        <w:footnoteRef/>
      </w:r>
      <w:r w:rsidRPr="00FC3031">
        <w:rPr>
          <w:szCs w:val="18"/>
          <w:lang w:val="en-GB"/>
        </w:rPr>
        <w:t xml:space="preserve"> Overall progress in implementation of the Gender Plan of Action </w:t>
      </w:r>
      <w:r w:rsidRPr="00FC3031">
        <w:rPr>
          <w:rFonts w:eastAsia="Arial Unicode MS"/>
          <w:bCs/>
          <w:bdr w:val="nil"/>
          <w:lang w:val="en-GB"/>
        </w:rPr>
        <w:t xml:space="preserve">(2015‒2020) </w:t>
      </w:r>
      <w:r w:rsidRPr="00FC3031">
        <w:rPr>
          <w:szCs w:val="18"/>
          <w:lang w:val="en-GB"/>
        </w:rPr>
        <w:t xml:space="preserve">is somewhat difficult to measure because of the limited availability of sex disaggregated data, relevant gender analysis and appropriate indicators. </w:t>
      </w:r>
      <w:r w:rsidRPr="001E4C92">
        <w:rPr>
          <w:szCs w:val="18"/>
          <w:lang w:val="en-GB"/>
        </w:rPr>
        <w:t xml:space="preserve">Additionally, reporting by parties on gender considerations often focuses on individual initiatives, making it difficult to draw broader conclusions. </w:t>
      </w:r>
    </w:p>
  </w:footnote>
  <w:footnote w:id="47">
    <w:p w14:paraId="31F0EF3D" w14:textId="661287DD" w:rsidR="001E4C92" w:rsidRPr="001E4C92" w:rsidRDefault="001E4C92" w:rsidP="00557184">
      <w:pPr>
        <w:pStyle w:val="FootnoteText"/>
        <w:tabs>
          <w:tab w:val="clear" w:pos="1247"/>
          <w:tab w:val="left" w:pos="624"/>
        </w:tabs>
        <w:rPr>
          <w:szCs w:val="18"/>
          <w:lang w:val="en-GB"/>
        </w:rPr>
      </w:pPr>
      <w:r w:rsidRPr="001E4C92">
        <w:rPr>
          <w:rStyle w:val="FootnoteReference"/>
          <w:sz w:val="18"/>
          <w:lang w:val="en-GB"/>
        </w:rPr>
        <w:footnoteRef/>
      </w:r>
      <w:r w:rsidRPr="001E4C92">
        <w:rPr>
          <w:szCs w:val="18"/>
          <w:lang w:val="en-GB"/>
        </w:rPr>
        <w:t xml:space="preserve"> Other indications include increased references to gender in the sixth national reports under the Convention and the interest of representatives of parties and organizations in participating in the Friends of Gender Equality Group established in 2018 under the Convention. </w:t>
      </w:r>
    </w:p>
  </w:footnote>
  <w:footnote w:id="48">
    <w:p w14:paraId="0316C264" w14:textId="308D14EC" w:rsidR="001E4C92" w:rsidRPr="001E4C92" w:rsidRDefault="001E4C92" w:rsidP="00557184">
      <w:pPr>
        <w:pStyle w:val="FootnoteText"/>
        <w:tabs>
          <w:tab w:val="clear" w:pos="1247"/>
          <w:tab w:val="left" w:pos="624"/>
          <w:tab w:val="left" w:pos="1080"/>
        </w:tabs>
        <w:rPr>
          <w:szCs w:val="18"/>
          <w:lang w:val="en-GB"/>
        </w:rPr>
      </w:pPr>
      <w:r w:rsidRPr="001E4C92">
        <w:rPr>
          <w:rStyle w:val="FootnoteReference"/>
          <w:sz w:val="18"/>
          <w:lang w:val="en-GB"/>
        </w:rPr>
        <w:footnoteRef/>
      </w:r>
      <w:r w:rsidRPr="001E4C92">
        <w:rPr>
          <w:szCs w:val="18"/>
          <w:lang w:val="en-GB"/>
        </w:rPr>
        <w:t xml:space="preserve"> The plan is designed to ensure that the principles of gender equality are firmly embedded in activities undertaken by the secretariat. It was updated in 2016 and again in 2019.</w:t>
      </w:r>
      <w:r w:rsidRPr="001E4C92">
        <w:rPr>
          <w:rStyle w:val="FootnoteReference"/>
          <w:sz w:val="18"/>
          <w:lang w:val="en-GB"/>
        </w:rPr>
        <w:t xml:space="preserve"> </w:t>
      </w:r>
      <w:r w:rsidRPr="001E4C92">
        <w:rPr>
          <w:szCs w:val="18"/>
          <w:lang w:val="en-GB"/>
        </w:rPr>
        <w:t>http://www.brsmeas.org/Gender/BRSGenderActionPlan/Overview/tabid/7998/language/en-US/Default.aspx.</w:t>
      </w:r>
    </w:p>
  </w:footnote>
  <w:footnote w:id="49">
    <w:p w14:paraId="0A68FD33" w14:textId="324ABE66" w:rsidR="001E4C92" w:rsidRPr="001E4C92" w:rsidRDefault="001E4C92" w:rsidP="00557184">
      <w:pPr>
        <w:tabs>
          <w:tab w:val="left" w:pos="624"/>
        </w:tabs>
        <w:spacing w:before="20" w:after="40"/>
        <w:ind w:left="1247"/>
        <w:rPr>
          <w:sz w:val="18"/>
          <w:szCs w:val="18"/>
          <w:lang w:val="en-GB"/>
        </w:rPr>
      </w:pPr>
      <w:r w:rsidRPr="001E4C92">
        <w:rPr>
          <w:rStyle w:val="FootnoteReference"/>
          <w:sz w:val="18"/>
          <w:lang w:val="en-GB"/>
        </w:rPr>
        <w:footnoteRef/>
      </w:r>
      <w:r w:rsidRPr="001E4C92">
        <w:rPr>
          <w:sz w:val="18"/>
          <w:szCs w:val="18"/>
          <w:lang w:val="en-GB"/>
        </w:rPr>
        <w:t xml:space="preserve"> </w:t>
      </w:r>
      <w:hyperlink r:id="rId21" w:history="1">
        <w:r w:rsidRPr="001E4C92">
          <w:rPr>
            <w:rStyle w:val="Hyperlink"/>
            <w:sz w:val="18"/>
            <w:szCs w:val="18"/>
            <w:lang w:val="en-GB"/>
          </w:rPr>
          <w:t>https://saicmknowledge.org/topic/community-practice</w:t>
        </w:r>
      </w:hyperlink>
      <w:r w:rsidRPr="001E4C92">
        <w:rPr>
          <w:sz w:val="18"/>
          <w:szCs w:val="18"/>
          <w:lang w:val="en-GB"/>
        </w:rPr>
        <w:t>.</w:t>
      </w:r>
    </w:p>
  </w:footnote>
  <w:footnote w:id="50">
    <w:p w14:paraId="78C6500F" w14:textId="5607EA30" w:rsidR="001E4C92" w:rsidRPr="001E4C92" w:rsidRDefault="001E4C92" w:rsidP="00557184">
      <w:pPr>
        <w:pStyle w:val="FootnoteText"/>
        <w:tabs>
          <w:tab w:val="left" w:pos="624"/>
        </w:tabs>
        <w:rPr>
          <w:szCs w:val="18"/>
          <w:lang w:val="en-GB"/>
        </w:rPr>
      </w:pPr>
      <w:r w:rsidRPr="001E4C92">
        <w:rPr>
          <w:rStyle w:val="FootnoteReference"/>
          <w:sz w:val="18"/>
          <w:lang w:val="en-GB"/>
        </w:rPr>
        <w:footnoteRef/>
      </w:r>
      <w:r w:rsidRPr="001E4C92">
        <w:rPr>
          <w:szCs w:val="18"/>
          <w:lang w:val="en-GB"/>
        </w:rPr>
        <w:t xml:space="preserve"> https://saicmknowledge.org/event/webinar-gender-and-saicm-beyond-2020.</w:t>
      </w:r>
    </w:p>
  </w:footnote>
  <w:footnote w:id="51">
    <w:p w14:paraId="5C8952C2" w14:textId="6815345D" w:rsidR="001E4C92" w:rsidRPr="001E4C92" w:rsidRDefault="001E4C92" w:rsidP="00557184">
      <w:pPr>
        <w:pStyle w:val="FootnoteText"/>
        <w:rPr>
          <w:szCs w:val="18"/>
          <w:lang w:val="en-GB"/>
        </w:rPr>
      </w:pPr>
      <w:r w:rsidRPr="001E4C92">
        <w:rPr>
          <w:rStyle w:val="FootnoteReference"/>
          <w:sz w:val="18"/>
          <w:lang w:val="en-GB"/>
        </w:rPr>
        <w:footnoteRef/>
      </w:r>
      <w:r w:rsidRPr="001E4C92">
        <w:rPr>
          <w:szCs w:val="18"/>
          <w:lang w:val="en-GB"/>
        </w:rPr>
        <w:t xml:space="preserve"> Available at https://saicmknowledge.org/sites/default/files/publications/ipen-gender-chemicals-report-v1_5web-en.pdf.</w:t>
      </w:r>
    </w:p>
  </w:footnote>
  <w:footnote w:id="52">
    <w:p w14:paraId="4323D568" w14:textId="51389950" w:rsidR="001E4C92" w:rsidRPr="001E4C92" w:rsidRDefault="001E4C92" w:rsidP="00557184">
      <w:pPr>
        <w:pStyle w:val="FootnoteText"/>
        <w:tabs>
          <w:tab w:val="left" w:pos="624"/>
        </w:tabs>
        <w:rPr>
          <w:szCs w:val="18"/>
          <w:lang w:val="en-GB"/>
        </w:rPr>
      </w:pPr>
      <w:r w:rsidRPr="001E4C92">
        <w:rPr>
          <w:rStyle w:val="FootnoteReference"/>
          <w:sz w:val="18"/>
          <w:lang w:val="en-GB"/>
        </w:rPr>
        <w:footnoteRef/>
      </w:r>
      <w:r w:rsidRPr="001E4C92">
        <w:rPr>
          <w:szCs w:val="18"/>
          <w:lang w:val="en-GB"/>
        </w:rPr>
        <w:t xml:space="preserve"> Para. 31 of the Libreville Declaration on Investing in Innovative Environment Solutions, set out in annex 1 to the report of the ministerial segment (AMCEN/16/8), available at </w:t>
      </w:r>
      <w:hyperlink r:id="rId22" w:history="1">
        <w:r w:rsidRPr="001E4C92">
          <w:rPr>
            <w:rStyle w:val="Hyperlink"/>
            <w:sz w:val="18"/>
            <w:szCs w:val="18"/>
            <w:lang w:val="en-GB"/>
          </w:rPr>
          <w:t>https://wedocs.unep.org/bitstream/handle/20.500.11822/25881/amcenmin_r</w:t>
        </w:r>
        <w:r w:rsidRPr="001E4C92">
          <w:rPr>
            <w:rStyle w:val="Hyperlink"/>
            <w:sz w:val="17"/>
            <w:szCs w:val="17"/>
            <w:lang w:val="en-GB"/>
          </w:rPr>
          <w:t>ep2017.pdf?sequence</w:t>
        </w:r>
        <w:r w:rsidRPr="001E4C92">
          <w:rPr>
            <w:rStyle w:val="Hyperlink"/>
            <w:sz w:val="18"/>
            <w:szCs w:val="18"/>
            <w:lang w:val="en-GB"/>
          </w:rPr>
          <w:t>=</w:t>
        </w:r>
        <w:r w:rsidRPr="001E4C92">
          <w:rPr>
            <w:rStyle w:val="Hyperlink"/>
            <w:sz w:val="17"/>
            <w:szCs w:val="17"/>
            <w:lang w:val="en-GB"/>
          </w:rPr>
          <w:t>1&amp;isAllowed</w:t>
        </w:r>
        <w:r w:rsidRPr="001E4C92">
          <w:rPr>
            <w:rStyle w:val="Hyperlink"/>
            <w:sz w:val="18"/>
            <w:szCs w:val="18"/>
            <w:lang w:val="en-GB"/>
          </w:rPr>
          <w:t>=y</w:t>
        </w:r>
      </w:hyperlink>
      <w:r w:rsidRPr="001E4C92">
        <w:rPr>
          <w:rStyle w:val="Hyperlink"/>
          <w:sz w:val="18"/>
          <w:szCs w:val="18"/>
          <w:lang w:val="en-GB"/>
        </w:rPr>
        <w:t>.</w:t>
      </w:r>
    </w:p>
  </w:footnote>
  <w:footnote w:id="53">
    <w:p w14:paraId="4E198966" w14:textId="77777777" w:rsidR="001E4C92" w:rsidRPr="001E4C92" w:rsidRDefault="001E4C92" w:rsidP="007E109C">
      <w:pPr>
        <w:tabs>
          <w:tab w:val="left" w:pos="624"/>
        </w:tabs>
        <w:autoSpaceDE w:val="0"/>
        <w:autoSpaceDN w:val="0"/>
        <w:adjustRightInd w:val="0"/>
        <w:spacing w:before="20" w:after="40"/>
        <w:ind w:left="1247"/>
        <w:rPr>
          <w:sz w:val="18"/>
          <w:szCs w:val="18"/>
          <w:lang w:val="en-GB"/>
        </w:rPr>
      </w:pPr>
      <w:r w:rsidRPr="001E4C92">
        <w:rPr>
          <w:rStyle w:val="FootnoteReference"/>
          <w:sz w:val="18"/>
          <w:lang w:val="en-GB"/>
        </w:rPr>
        <w:footnoteRef/>
      </w:r>
      <w:r w:rsidRPr="001E4C92">
        <w:rPr>
          <w:sz w:val="18"/>
          <w:szCs w:val="18"/>
          <w:lang w:val="en-GB"/>
        </w:rPr>
        <w:t xml:space="preserve"> </w:t>
      </w:r>
      <w:r w:rsidRPr="001E4C92">
        <w:rPr>
          <w:color w:val="000000"/>
          <w:sz w:val="18"/>
          <w:szCs w:val="18"/>
          <w:lang w:val="en-GB"/>
        </w:rPr>
        <w:t>In the</w:t>
      </w:r>
      <w:r w:rsidRPr="001E4C92">
        <w:rPr>
          <w:color w:val="1E1E1E"/>
          <w:sz w:val="18"/>
          <w:szCs w:val="18"/>
          <w:lang w:val="en-GB"/>
        </w:rPr>
        <w:t xml:space="preserve"> Buenos Aires Declaration, regional ministers agreed, for the first time, </w:t>
      </w:r>
      <w:r w:rsidRPr="001E4C92">
        <w:rPr>
          <w:color w:val="000000"/>
          <w:sz w:val="18"/>
          <w:szCs w:val="18"/>
          <w:lang w:val="en-GB"/>
        </w:rPr>
        <w:t xml:space="preserve">“to consider the gender perspective as a significant variable for the development and implementation of public policies on environmental issues, considering the gaps that are present in the region today and the opportunities that arise from the exchange of experiences on this matter to meet the 2030 Agenda requirements and the Sustainable Development Goals”. </w:t>
      </w:r>
    </w:p>
  </w:footnote>
  <w:footnote w:id="54">
    <w:p w14:paraId="0E836B68" w14:textId="21563B20" w:rsidR="001E4C92" w:rsidRPr="001E4C92" w:rsidRDefault="001E4C92">
      <w:pPr>
        <w:pStyle w:val="FootnoteText"/>
        <w:rPr>
          <w:szCs w:val="18"/>
          <w:lang w:val="en-US"/>
        </w:rPr>
      </w:pPr>
      <w:r w:rsidRPr="001E4C92">
        <w:rPr>
          <w:rStyle w:val="FootnoteReference"/>
          <w:sz w:val="18"/>
        </w:rPr>
        <w:footnoteRef/>
      </w:r>
      <w:r w:rsidRPr="001E4C92">
        <w:rPr>
          <w:szCs w:val="18"/>
          <w:lang w:val="en-US"/>
        </w:rPr>
        <w:t xml:space="preserve"> Available at https://wedocs.unep.org/bitstream/handle/20.500.11822/30540/Gender_LAC.pdf?sequence=1&amp;isAllowed=y.</w:t>
      </w:r>
    </w:p>
  </w:footnote>
  <w:footnote w:id="55">
    <w:p w14:paraId="358489DA" w14:textId="6341A3A8" w:rsidR="001E4C92" w:rsidRPr="001E4C92" w:rsidRDefault="001E4C92" w:rsidP="001E4C92">
      <w:pPr>
        <w:pStyle w:val="FootnoteText"/>
        <w:tabs>
          <w:tab w:val="clear" w:pos="1247"/>
          <w:tab w:val="left" w:pos="624"/>
          <w:tab w:val="left" w:pos="810"/>
        </w:tabs>
        <w:rPr>
          <w:szCs w:val="18"/>
          <w:lang w:val="en-US"/>
        </w:rPr>
      </w:pPr>
      <w:r w:rsidRPr="001E4C92">
        <w:rPr>
          <w:rStyle w:val="FootnoteReference"/>
          <w:sz w:val="18"/>
        </w:rPr>
        <w:footnoteRef/>
      </w:r>
      <w:r w:rsidRPr="001E4C92">
        <w:rPr>
          <w:szCs w:val="18"/>
          <w:lang w:val="en-US"/>
        </w:rPr>
        <w:t xml:space="preserve"> </w:t>
      </w:r>
      <w:r w:rsidRPr="001E4C92">
        <w:rPr>
          <w:szCs w:val="18"/>
          <w:lang w:val="en-GB"/>
        </w:rPr>
        <w:t xml:space="preserve">Publications about gender, poverty and the environment by the Poverty-Environment Initiative can be found at </w:t>
      </w:r>
      <w:hyperlink r:id="rId23" w:history="1">
        <w:r w:rsidRPr="001E4C92">
          <w:rPr>
            <w:rStyle w:val="Hyperlink"/>
            <w:sz w:val="18"/>
            <w:szCs w:val="18"/>
            <w:lang w:val="en-GB"/>
          </w:rPr>
          <w:t>https://www.unpei.org</w:t>
        </w:r>
      </w:hyperlink>
      <w:r w:rsidRPr="001E4C92">
        <w:rPr>
          <w:szCs w:val="18"/>
          <w:lang w:val="en-GB"/>
        </w:rPr>
        <w:t xml:space="preserve"> and </w:t>
      </w:r>
      <w:hyperlink r:id="rId24" w:history="1">
        <w:r w:rsidRPr="001E4C92">
          <w:rPr>
            <w:rStyle w:val="Hyperlink"/>
            <w:sz w:val="18"/>
            <w:szCs w:val="18"/>
            <w:lang w:val="en-GB"/>
          </w:rPr>
          <w:t>https://pea4sdgs.org/knowledge/pea-publications/gender-energy-and-policy-a-review-of-energy-policies-in-east-and-southern-africa</w:t>
        </w:r>
      </w:hyperlink>
      <w:r w:rsidRPr="001E4C92">
        <w:rPr>
          <w:iCs/>
          <w:color w:val="000000" w:themeColor="text1"/>
          <w:szCs w:val="18"/>
          <w:lang w:val="en-GB"/>
        </w:rPr>
        <w:t xml:space="preserve">. </w:t>
      </w:r>
      <w:r w:rsidRPr="001E4C92">
        <w:rPr>
          <w:szCs w:val="18"/>
          <w:lang w:val="en-GB"/>
        </w:rPr>
        <w:t xml:space="preserve">See also </w:t>
      </w:r>
      <w:hyperlink r:id="rId25" w:history="1">
        <w:r w:rsidRPr="001E4C92">
          <w:rPr>
            <w:rStyle w:val="Hyperlink"/>
            <w:sz w:val="18"/>
            <w:szCs w:val="18"/>
            <w:lang w:val="en-US"/>
          </w:rPr>
          <w:t>https://www.unep.org/news-and-stories/story/environmentally-friendly-stoves-reduce-risk-sexual-assault</w:t>
        </w:r>
      </w:hyperlink>
      <w:r w:rsidRPr="001E4C92">
        <w:rPr>
          <w:rStyle w:val="Hyperlink"/>
          <w:sz w:val="18"/>
          <w:szCs w:val="18"/>
          <w:lang w:val="en-GB"/>
        </w:rPr>
        <w:t>.</w:t>
      </w:r>
    </w:p>
  </w:footnote>
  <w:footnote w:id="56">
    <w:p w14:paraId="0FFD5C35" w14:textId="0370B91C" w:rsidR="001E4C92" w:rsidRPr="001E4C92" w:rsidRDefault="001E4C92" w:rsidP="001E4C92">
      <w:pPr>
        <w:pStyle w:val="ListParagraph"/>
        <w:tabs>
          <w:tab w:val="left" w:pos="624"/>
        </w:tabs>
        <w:autoSpaceDE w:val="0"/>
        <w:autoSpaceDN w:val="0"/>
        <w:adjustRightInd w:val="0"/>
        <w:spacing w:before="20" w:after="40"/>
        <w:ind w:left="1247"/>
        <w:contextualSpacing w:val="0"/>
        <w:rPr>
          <w:sz w:val="18"/>
          <w:szCs w:val="18"/>
          <w:lang w:val="en-GB"/>
        </w:rPr>
      </w:pPr>
      <w:r w:rsidRPr="001E4C92">
        <w:rPr>
          <w:rStyle w:val="FootnoteReference"/>
          <w:sz w:val="18"/>
          <w:lang w:val="en-GB"/>
        </w:rPr>
        <w:footnoteRef/>
      </w:r>
      <w:r w:rsidRPr="001E4C92">
        <w:rPr>
          <w:sz w:val="18"/>
          <w:szCs w:val="18"/>
          <w:lang w:val="en-GB"/>
        </w:rPr>
        <w:t xml:space="preserve"> 71 per cent of respondents found that the Gender Policy was clear and well-defined, 46 per cent said that it was fully implemented in their office and 43 per cent said that it was partially implemented. See </w:t>
      </w:r>
      <w:r w:rsidRPr="001E4C92">
        <w:rPr>
          <w:bCs/>
          <w:sz w:val="18"/>
          <w:szCs w:val="18"/>
          <w:lang w:val="en-GB"/>
        </w:rPr>
        <w:t xml:space="preserve">document </w:t>
      </w:r>
      <w:r w:rsidRPr="001E4C92">
        <w:rPr>
          <w:sz w:val="18"/>
          <w:szCs w:val="18"/>
          <w:lang w:val="en-GB"/>
        </w:rPr>
        <w:t>E/AC.51/2019/7.</w:t>
      </w:r>
    </w:p>
  </w:footnote>
  <w:footnote w:id="57">
    <w:p w14:paraId="05C7068B" w14:textId="4AC45E8C" w:rsidR="001E4C92" w:rsidRPr="001E4C92" w:rsidRDefault="001E4C92" w:rsidP="001E4C92">
      <w:pPr>
        <w:pStyle w:val="FootnoteText"/>
        <w:tabs>
          <w:tab w:val="left" w:pos="624"/>
        </w:tabs>
        <w:rPr>
          <w:rStyle w:val="FootnoteReference"/>
          <w:sz w:val="18"/>
          <w:lang w:val="en-US"/>
        </w:rPr>
      </w:pPr>
      <w:r w:rsidRPr="001E4C92">
        <w:rPr>
          <w:rStyle w:val="FootnoteReference"/>
          <w:sz w:val="18"/>
          <w:lang w:val="en-GB"/>
        </w:rPr>
        <w:footnoteRef/>
      </w:r>
      <w:r w:rsidRPr="001E4C92">
        <w:rPr>
          <w:szCs w:val="18"/>
          <w:lang w:val="en-GB"/>
        </w:rPr>
        <w:t xml:space="preserve"> The Evaluation Office</w:t>
      </w:r>
      <w:r w:rsidRPr="001E4C92">
        <w:rPr>
          <w:szCs w:val="18"/>
          <w:lang w:val="en-GB" w:eastAsia="ko-KR"/>
        </w:rPr>
        <w:t xml:space="preserve"> is required to apply the principles of gender equality and women’s empowerment in evaluating UNEP projec</w:t>
      </w:r>
      <w:r w:rsidRPr="001E4C92">
        <w:rPr>
          <w:szCs w:val="18"/>
          <w:lang w:val="en-GB"/>
        </w:rPr>
        <w:t xml:space="preserve">ts, guided by the United Nations Evaluation Group documents </w:t>
      </w:r>
      <w:r w:rsidRPr="001E4C92">
        <w:rPr>
          <w:szCs w:val="18"/>
          <w:lang w:val="en-GB" w:eastAsia="ko-KR"/>
        </w:rPr>
        <w:t>on integrating human rights and gender equality in evaluations (available at http://www.uneval.org/document/detail/980).</w:t>
      </w:r>
    </w:p>
  </w:footnote>
  <w:footnote w:id="58">
    <w:p w14:paraId="3F52B932" w14:textId="5D8D30DB" w:rsidR="001E4C92" w:rsidRPr="001E4C92" w:rsidRDefault="001E4C92" w:rsidP="001E4C92">
      <w:pPr>
        <w:tabs>
          <w:tab w:val="clear" w:pos="1247"/>
          <w:tab w:val="clear" w:pos="1814"/>
          <w:tab w:val="clear" w:pos="2381"/>
          <w:tab w:val="clear" w:pos="2948"/>
          <w:tab w:val="clear" w:pos="3515"/>
          <w:tab w:val="left" w:pos="624"/>
        </w:tabs>
        <w:spacing w:before="20" w:after="40"/>
        <w:ind w:left="1247"/>
        <w:rPr>
          <w:sz w:val="18"/>
          <w:szCs w:val="18"/>
          <w:lang w:val="en-GB"/>
        </w:rPr>
      </w:pPr>
      <w:r w:rsidRPr="001E4C92">
        <w:rPr>
          <w:rStyle w:val="FootnoteReference"/>
          <w:sz w:val="18"/>
          <w:lang w:val="en-GB"/>
        </w:rPr>
        <w:footnoteRef/>
      </w:r>
      <w:r w:rsidRPr="001E4C92">
        <w:rPr>
          <w:sz w:val="18"/>
          <w:szCs w:val="18"/>
          <w:lang w:val="en-GB"/>
        </w:rPr>
        <w:t xml:space="preserve"> See UNEP, Evaluation Office (2018), </w:t>
      </w:r>
      <w:r w:rsidRPr="001E4C92">
        <w:rPr>
          <w:i/>
          <w:iCs/>
          <w:sz w:val="18"/>
          <w:szCs w:val="18"/>
          <w:lang w:val="en-GB"/>
        </w:rPr>
        <w:t>Evaluation Synthesis Report 2016–2017</w:t>
      </w:r>
      <w:r w:rsidRPr="001E4C92">
        <w:rPr>
          <w:sz w:val="18"/>
          <w:szCs w:val="18"/>
          <w:lang w:val="en-GB"/>
        </w:rPr>
        <w:t xml:space="preserve">, para. 267. (Note that the multilateral environmental agreements were not assessed.) For aggregate 2018 UN-SWAP results, see </w:t>
      </w:r>
      <w:hyperlink r:id="rId26" w:tgtFrame="_blank" w:tooltip="https://undocs.org/e/2018/53" w:history="1">
        <w:r w:rsidRPr="001E4C92">
          <w:rPr>
            <w:rStyle w:val="Hyperlink"/>
            <w:sz w:val="18"/>
            <w:szCs w:val="18"/>
            <w:lang w:val="en-GB"/>
          </w:rPr>
          <w:t>https://undocs.org/E/2018/53</w:t>
        </w:r>
      </w:hyperlink>
      <w:r w:rsidRPr="001E4C92">
        <w:rPr>
          <w:rStyle w:val="Hyperlink"/>
          <w:sz w:val="18"/>
          <w:szCs w:val="18"/>
          <w:lang w:val="en-GB"/>
        </w:rPr>
        <w:t>.</w:t>
      </w:r>
    </w:p>
  </w:footnote>
  <w:footnote w:id="59">
    <w:p w14:paraId="63977D91" w14:textId="759C5F98" w:rsidR="001E4C92" w:rsidRPr="00FC3031" w:rsidRDefault="001E4C92" w:rsidP="00557184">
      <w:pPr>
        <w:tabs>
          <w:tab w:val="clear" w:pos="1247"/>
          <w:tab w:val="clear" w:pos="1814"/>
          <w:tab w:val="clear" w:pos="2381"/>
          <w:tab w:val="clear" w:pos="2948"/>
          <w:tab w:val="clear" w:pos="3515"/>
          <w:tab w:val="left" w:pos="624"/>
        </w:tabs>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w:t>
      </w:r>
      <w:r w:rsidRPr="00FC3031">
        <w:rPr>
          <w:sz w:val="18"/>
          <w:szCs w:val="18"/>
          <w:shd w:val="clear" w:color="auto" w:fill="FFFFFF"/>
          <w:lang w:val="en-GB"/>
        </w:rPr>
        <w:t>The Inter-Agency Network on Women and Gender Equality is a network of gender focal points in United</w:t>
      </w:r>
      <w:r w:rsidR="00E459B6">
        <w:rPr>
          <w:sz w:val="18"/>
          <w:szCs w:val="18"/>
          <w:shd w:val="clear" w:color="auto" w:fill="FFFFFF"/>
          <w:lang w:val="en-GB"/>
        </w:rPr>
        <w:t> </w:t>
      </w:r>
      <w:r w:rsidRPr="00FC3031">
        <w:rPr>
          <w:sz w:val="18"/>
          <w:szCs w:val="18"/>
          <w:shd w:val="clear" w:color="auto" w:fill="FFFFFF"/>
          <w:lang w:val="en-GB"/>
        </w:rPr>
        <w:t>Nations offices, specialized agencies, funds and programmes. It is chaired by UN-Women, which also serves as the secretariat for the network.</w:t>
      </w:r>
      <w:r w:rsidRPr="00FC3031">
        <w:rPr>
          <w:sz w:val="18"/>
          <w:szCs w:val="18"/>
          <w:lang w:val="en-GB"/>
        </w:rPr>
        <w:t xml:space="preserve"> See </w:t>
      </w:r>
      <w:r w:rsidRPr="00FC3031">
        <w:rPr>
          <w:sz w:val="18"/>
          <w:szCs w:val="18"/>
          <w:shd w:val="clear" w:color="auto" w:fill="FFFFFF"/>
          <w:lang w:val="en-GB"/>
        </w:rPr>
        <w:t>https://www.un.org/womenwatch/ianwge/.</w:t>
      </w:r>
    </w:p>
  </w:footnote>
  <w:footnote w:id="60">
    <w:p w14:paraId="6701CA2E" w14:textId="4464A04A" w:rsidR="001E4C92" w:rsidRPr="00FC3031" w:rsidRDefault="001E4C92" w:rsidP="00557184">
      <w:pPr>
        <w:pStyle w:val="FootnoteText"/>
        <w:tabs>
          <w:tab w:val="clear" w:pos="1247"/>
          <w:tab w:val="left" w:pos="624"/>
          <w:tab w:val="left" w:pos="900"/>
        </w:tabs>
        <w:rPr>
          <w:szCs w:val="18"/>
          <w:lang w:val="en-GB"/>
        </w:rPr>
      </w:pPr>
      <w:r w:rsidRPr="00FC3031">
        <w:rPr>
          <w:rStyle w:val="FootnoteReference"/>
          <w:sz w:val="18"/>
          <w:lang w:val="en-GB"/>
        </w:rPr>
        <w:footnoteRef/>
      </w:r>
      <w:r w:rsidRPr="00FC3031">
        <w:rPr>
          <w:szCs w:val="18"/>
          <w:lang w:val="en-GB"/>
        </w:rPr>
        <w:t xml:space="preserve"> See </w:t>
      </w:r>
      <w:hyperlink r:id="rId27" w:history="1">
        <w:r w:rsidRPr="00FC3031">
          <w:rPr>
            <w:rStyle w:val="Hyperlink"/>
            <w:sz w:val="18"/>
            <w:szCs w:val="18"/>
            <w:lang w:val="en-GB"/>
          </w:rPr>
          <w:t>https://www.unredd.net/knowledge/redd-plus-technical-issues/gender-security.html</w:t>
        </w:r>
      </w:hyperlink>
      <w:r w:rsidRPr="00FC3031">
        <w:rPr>
          <w:szCs w:val="18"/>
          <w:lang w:val="en-GB"/>
        </w:rPr>
        <w:t xml:space="preserve"> for more information on gender and UN-REDD+ activities.</w:t>
      </w:r>
    </w:p>
  </w:footnote>
  <w:footnote w:id="61">
    <w:p w14:paraId="67E6DA5A" w14:textId="05BD7048" w:rsidR="001E4C92" w:rsidRPr="00FC3031" w:rsidRDefault="001E4C92">
      <w:pPr>
        <w:pStyle w:val="FootnoteText"/>
        <w:rPr>
          <w:lang w:val="en-US"/>
        </w:rPr>
      </w:pPr>
      <w:r w:rsidRPr="00FC3031">
        <w:rPr>
          <w:rStyle w:val="FootnoteReference"/>
        </w:rPr>
        <w:footnoteRef/>
      </w:r>
      <w:r w:rsidRPr="00FC3031">
        <w:rPr>
          <w:lang w:val="en-US"/>
        </w:rPr>
        <w:t xml:space="preserve"> A summary of the data collected will be prepared in early 2021.</w:t>
      </w:r>
    </w:p>
  </w:footnote>
  <w:footnote w:id="62">
    <w:p w14:paraId="0B02FD87" w14:textId="7FCA0B8C" w:rsidR="001E4C92" w:rsidRPr="00FC3031" w:rsidRDefault="001E4C92" w:rsidP="00557184">
      <w:pPr>
        <w:widowControl w:val="0"/>
        <w:tabs>
          <w:tab w:val="left" w:pos="624"/>
        </w:tabs>
        <w:autoSpaceDE w:val="0"/>
        <w:autoSpaceDN w:val="0"/>
        <w:adjustRightInd w:val="0"/>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UNEP</w:t>
      </w:r>
      <w:r w:rsidRPr="00FC3031">
        <w:rPr>
          <w:iCs/>
          <w:sz w:val="18"/>
          <w:szCs w:val="18"/>
          <w:lang w:val="en-GB"/>
        </w:rPr>
        <w:t xml:space="preserve"> (2015), </w:t>
      </w:r>
      <w:r w:rsidRPr="00FC3031">
        <w:rPr>
          <w:bCs/>
          <w:i/>
          <w:color w:val="333333"/>
          <w:sz w:val="18"/>
          <w:szCs w:val="18"/>
          <w:shd w:val="clear" w:color="auto" w:fill="FFFFFF"/>
          <w:lang w:val="en-GB"/>
        </w:rPr>
        <w:t>Sustainable Development Goals and the 2030 Agenda: Why Environmental Sustainability and Gender Equality Are So Important to Reducing Poverty and Inequalities</w:t>
      </w:r>
      <w:r w:rsidRPr="00FC3031">
        <w:rPr>
          <w:bCs/>
          <w:color w:val="333333"/>
          <w:sz w:val="18"/>
          <w:szCs w:val="18"/>
          <w:shd w:val="clear" w:color="auto" w:fill="FFFFFF"/>
          <w:lang w:val="en-GB"/>
        </w:rPr>
        <w:t xml:space="preserve"> (</w:t>
      </w:r>
      <w:r w:rsidRPr="00FC3031">
        <w:rPr>
          <w:bCs/>
          <w:i/>
          <w:iCs/>
          <w:color w:val="333333"/>
          <w:sz w:val="18"/>
          <w:szCs w:val="18"/>
          <w:shd w:val="clear" w:color="auto" w:fill="FFFFFF"/>
          <w:lang w:val="en-GB"/>
        </w:rPr>
        <w:t>Perspectives</w:t>
      </w:r>
      <w:r w:rsidRPr="00FC3031">
        <w:rPr>
          <w:bCs/>
          <w:color w:val="333333"/>
          <w:sz w:val="18"/>
          <w:szCs w:val="18"/>
          <w:shd w:val="clear" w:color="auto" w:fill="FFFFFF"/>
          <w:lang w:val="en-GB"/>
        </w:rPr>
        <w:t xml:space="preserve"> 17), available at https://wedocs.unep.org/handle/20.500.11822/7464.</w:t>
      </w:r>
    </w:p>
  </w:footnote>
  <w:footnote w:id="63">
    <w:p w14:paraId="0CC4E755" w14:textId="6EB6950E" w:rsidR="001E4C92" w:rsidRPr="00FC3031" w:rsidRDefault="001E4C92" w:rsidP="00557184">
      <w:pPr>
        <w:pStyle w:val="FootnoteText"/>
        <w:tabs>
          <w:tab w:val="left" w:pos="624"/>
        </w:tabs>
        <w:rPr>
          <w:szCs w:val="18"/>
          <w:lang w:val="en-GB"/>
        </w:rPr>
      </w:pPr>
      <w:r w:rsidRPr="00FC3031">
        <w:rPr>
          <w:rStyle w:val="FootnoteReference"/>
          <w:sz w:val="18"/>
          <w:lang w:val="en-GB"/>
        </w:rPr>
        <w:footnoteRef/>
      </w:r>
      <w:r w:rsidRPr="00FC3031">
        <w:rPr>
          <w:szCs w:val="18"/>
          <w:lang w:val="en-GB"/>
        </w:rPr>
        <w:t xml:space="preserve"> See h</w:t>
      </w:r>
      <w:r w:rsidRPr="00FC3031">
        <w:rPr>
          <w:rFonts w:eastAsia="Arial"/>
          <w:szCs w:val="18"/>
          <w:lang w:val="en-GB"/>
        </w:rPr>
        <w:t>ttps://app.powerbi.com/view?r=eyJrIjoiYzJiMDllZDEtM2MzYy00MGNhLWFhMTYtZmIxNjI3YjA2ZjJlIiwidCI6IjBmOWUzNWRiLTU0NGYtNGY2MC1iZGNjLTVlYTQxNmU2ZGM3MCIsImMiOjh9.</w:t>
      </w:r>
    </w:p>
  </w:footnote>
  <w:footnote w:id="64">
    <w:p w14:paraId="78EB5FB3" w14:textId="39619535" w:rsidR="001E4C92" w:rsidRPr="00FC3031" w:rsidRDefault="001E4C92" w:rsidP="00557184">
      <w:pPr>
        <w:pStyle w:val="FootnoteText"/>
        <w:tabs>
          <w:tab w:val="left" w:pos="624"/>
        </w:tabs>
        <w:rPr>
          <w:szCs w:val="18"/>
          <w:lang w:val="en-GB"/>
        </w:rPr>
      </w:pPr>
      <w:r w:rsidRPr="00FC3031">
        <w:rPr>
          <w:rStyle w:val="FootnoteReference"/>
          <w:sz w:val="18"/>
          <w:lang w:val="en-GB"/>
        </w:rPr>
        <w:footnoteRef/>
      </w:r>
      <w:r w:rsidRPr="00FC3031">
        <w:rPr>
          <w:szCs w:val="18"/>
          <w:lang w:val="en-GB"/>
        </w:rPr>
        <w:t xml:space="preserve"> </w:t>
      </w:r>
      <w:r w:rsidRPr="00FC3031">
        <w:rPr>
          <w:rFonts w:eastAsia="Arial"/>
          <w:bCs/>
          <w:color w:val="000000"/>
          <w:szCs w:val="18"/>
          <w:lang w:val="en-GB"/>
        </w:rPr>
        <w:t>The</w:t>
      </w:r>
      <w:r w:rsidRPr="00FC3031">
        <w:rPr>
          <w:szCs w:val="18"/>
          <w:lang w:val="en-GB"/>
        </w:rPr>
        <w:t xml:space="preserve"> priority areas are the right to land, natural resources and biodiversity (linked to </w:t>
      </w:r>
      <w:r w:rsidRPr="00FC3031">
        <w:rPr>
          <w:rFonts w:eastAsia="Arial Unicode MS"/>
          <w:bdr w:val="nil"/>
          <w:lang w:val="en-GB"/>
        </w:rPr>
        <w:t>Sustainable Development Goals</w:t>
      </w:r>
      <w:r w:rsidRPr="00FC3031">
        <w:rPr>
          <w:szCs w:val="18"/>
          <w:lang w:val="en-GB"/>
        </w:rPr>
        <w:t xml:space="preserve"> 1, 5, 14, and 15); access to food, energy, water and sanitation (</w:t>
      </w:r>
      <w:r w:rsidRPr="00FC3031">
        <w:rPr>
          <w:rFonts w:eastAsia="Arial Unicode MS"/>
          <w:bdr w:val="nil"/>
          <w:lang w:val="en-GB"/>
        </w:rPr>
        <w:t>Sustainable Development Goals</w:t>
      </w:r>
      <w:r w:rsidRPr="00FC3031">
        <w:rPr>
          <w:szCs w:val="18"/>
          <w:lang w:val="en-GB"/>
        </w:rPr>
        <w:t xml:space="preserve"> 2, 5, 6 and 7); well-being: climate change, sustainable consumption and production and health (</w:t>
      </w:r>
      <w:r w:rsidRPr="00FC3031">
        <w:rPr>
          <w:rFonts w:eastAsia="Arial Unicode MS"/>
          <w:bdr w:val="nil"/>
          <w:lang w:val="en-GB"/>
        </w:rPr>
        <w:t>Sustainable Development Goals</w:t>
      </w:r>
      <w:r w:rsidRPr="00FC3031">
        <w:rPr>
          <w:szCs w:val="18"/>
          <w:lang w:val="en-GB"/>
        </w:rPr>
        <w:t xml:space="preserve"> 1, 3, 5, 12 and 13); and women in environmental decision-making at all levels (</w:t>
      </w:r>
      <w:r w:rsidRPr="00FC3031">
        <w:rPr>
          <w:rFonts w:eastAsia="Arial Unicode MS"/>
          <w:bdr w:val="nil"/>
          <w:lang w:val="en-GB"/>
        </w:rPr>
        <w:t>Sustainable Development Goals</w:t>
      </w:r>
      <w:r w:rsidRPr="00FC3031">
        <w:rPr>
          <w:szCs w:val="18"/>
          <w:lang w:val="en-GB"/>
        </w:rPr>
        <w:t xml:space="preserve"> 4, 5, 8 and 10).</w:t>
      </w:r>
    </w:p>
  </w:footnote>
  <w:footnote w:id="65">
    <w:p w14:paraId="74EA73FB" w14:textId="29C99D63" w:rsidR="001E4C92" w:rsidRPr="00FC3031" w:rsidRDefault="001E4C92" w:rsidP="00557184">
      <w:pPr>
        <w:pStyle w:val="FootnoteText"/>
        <w:tabs>
          <w:tab w:val="left" w:pos="624"/>
        </w:tabs>
        <w:rPr>
          <w:szCs w:val="18"/>
          <w:lang w:val="en-GB"/>
        </w:rPr>
      </w:pPr>
      <w:r w:rsidRPr="00FC3031">
        <w:rPr>
          <w:rStyle w:val="FootnoteReference"/>
          <w:sz w:val="18"/>
          <w:lang w:val="en-GB"/>
        </w:rPr>
        <w:footnoteRef/>
      </w:r>
      <w:r w:rsidRPr="00FC3031">
        <w:rPr>
          <w:szCs w:val="18"/>
          <w:lang w:val="en-GB"/>
        </w:rPr>
        <w:t xml:space="preserve"> </w:t>
      </w:r>
      <w:r w:rsidRPr="00FC3031">
        <w:rPr>
          <w:szCs w:val="18"/>
          <w:lang w:val="en-GB" w:eastAsia="zh-CN"/>
        </w:rPr>
        <w:t xml:space="preserve">In 2017, UNEP developed a series of factsheets addressing various aspects of ecosystems management and the interlinkages with gender and the Sustainable Development Goals. </w:t>
      </w:r>
    </w:p>
  </w:footnote>
  <w:footnote w:id="66">
    <w:p w14:paraId="61704836" w14:textId="54CACD21" w:rsidR="001E4C92" w:rsidRPr="00FC3031" w:rsidRDefault="001E4C92" w:rsidP="00557184">
      <w:pPr>
        <w:pStyle w:val="NormalWeb"/>
        <w:shd w:val="clear" w:color="auto" w:fill="FFFFFF"/>
        <w:tabs>
          <w:tab w:val="left" w:pos="624"/>
        </w:tabs>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UNDP and UNEP launched the </w:t>
      </w:r>
      <w:r w:rsidRPr="00FC3031">
        <w:rPr>
          <w:iCs/>
          <w:sz w:val="18"/>
          <w:szCs w:val="18"/>
          <w:lang w:val="en-GB"/>
        </w:rPr>
        <w:t>Poverty-Environment Action for Sustainable Development Goals</w:t>
      </w:r>
      <w:r w:rsidRPr="00FC3031">
        <w:rPr>
          <w:sz w:val="18"/>
          <w:szCs w:val="18"/>
          <w:lang w:val="en-GB"/>
        </w:rPr>
        <w:t xml:space="preserve"> initiative in 2018 to replace the Poverty-Environment Initiative. </w:t>
      </w:r>
    </w:p>
  </w:footnote>
  <w:footnote w:id="67">
    <w:p w14:paraId="2B8F2C57" w14:textId="032C55D7" w:rsidR="001E4C92" w:rsidRPr="00FC3031" w:rsidRDefault="001E4C92" w:rsidP="00557184">
      <w:pPr>
        <w:pStyle w:val="FootnoteText"/>
        <w:tabs>
          <w:tab w:val="left" w:pos="624"/>
        </w:tabs>
        <w:rPr>
          <w:szCs w:val="18"/>
          <w:lang w:val="en-GB"/>
        </w:rPr>
      </w:pPr>
      <w:r w:rsidRPr="00FC3031">
        <w:rPr>
          <w:rStyle w:val="FootnoteReference"/>
          <w:sz w:val="18"/>
          <w:lang w:val="en-GB"/>
        </w:rPr>
        <w:footnoteRef/>
      </w:r>
      <w:r w:rsidRPr="00FC3031">
        <w:rPr>
          <w:szCs w:val="18"/>
          <w:lang w:val="en-GB"/>
        </w:rPr>
        <w:t xml:space="preserve"> The </w:t>
      </w:r>
      <w:r w:rsidRPr="00FC3031">
        <w:rPr>
          <w:szCs w:val="18"/>
          <w:shd w:val="clear" w:color="auto" w:fill="FFFFFF"/>
          <w:lang w:val="en-GB"/>
        </w:rPr>
        <w:t xml:space="preserve">Myanmar Governance for Resilience and Sustainability Project. See </w:t>
      </w:r>
      <w:r w:rsidRPr="00FC3031">
        <w:rPr>
          <w:szCs w:val="18"/>
          <w:lang w:val="en-GB"/>
        </w:rPr>
        <w:t>https://pea4sdgs.org/knowledge/stories/myanmar-strides-to-mainstream-poverty-environment-and-gender-in-development-policy.</w:t>
      </w:r>
    </w:p>
  </w:footnote>
  <w:footnote w:id="68">
    <w:p w14:paraId="2EA4CE96" w14:textId="5CF6B0F1" w:rsidR="001E4C92" w:rsidRPr="00FC3031" w:rsidRDefault="001E4C92" w:rsidP="00557184">
      <w:pPr>
        <w:tabs>
          <w:tab w:val="left" w:pos="624"/>
        </w:tabs>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The report and recommendations of the meeting are available at </w:t>
      </w:r>
      <w:hyperlink r:id="rId28" w:history="1">
        <w:r w:rsidRPr="00FC3031">
          <w:rPr>
            <w:rStyle w:val="Hyperlink"/>
            <w:sz w:val="18"/>
            <w:szCs w:val="18"/>
            <w:lang w:val="en-GB"/>
          </w:rPr>
          <w:t>http://www.unwomen.org/en/digital-library/publications/2018/7/egm-on-building-sustainable-and-resilient-societies</w:t>
        </w:r>
      </w:hyperlink>
      <w:r w:rsidRPr="00FC3031">
        <w:rPr>
          <w:sz w:val="18"/>
          <w:szCs w:val="18"/>
          <w:lang w:val="en-GB"/>
        </w:rPr>
        <w:t xml:space="preserve">. </w:t>
      </w:r>
    </w:p>
  </w:footnote>
  <w:footnote w:id="69">
    <w:p w14:paraId="03962730" w14:textId="7774B40A" w:rsidR="001E4C92" w:rsidRPr="00FC3031" w:rsidRDefault="001E4C92" w:rsidP="00557184">
      <w:pPr>
        <w:tabs>
          <w:tab w:val="left" w:pos="624"/>
        </w:tabs>
        <w:spacing w:before="20" w:after="40"/>
        <w:ind w:left="1247"/>
        <w:rPr>
          <w:sz w:val="18"/>
          <w:szCs w:val="18"/>
          <w:lang w:val="en-GB"/>
        </w:rPr>
      </w:pPr>
      <w:r w:rsidRPr="00FC3031">
        <w:rPr>
          <w:rStyle w:val="FootnoteReference"/>
          <w:sz w:val="18"/>
          <w:lang w:val="en-GB"/>
        </w:rPr>
        <w:footnoteRef/>
      </w:r>
      <w:r>
        <w:rPr>
          <w:sz w:val="18"/>
          <w:szCs w:val="18"/>
          <w:lang w:val="en-GB"/>
        </w:rPr>
        <w:t xml:space="preserve"> </w:t>
      </w:r>
      <w:r w:rsidRPr="00FC3031">
        <w:rPr>
          <w:sz w:val="18"/>
          <w:szCs w:val="18"/>
          <w:lang w:val="en-GB"/>
        </w:rPr>
        <w:t xml:space="preserve">As of April 2020, all project officers are required to address the gender impacts of COVID-19 in the development and implementation of their projects. </w:t>
      </w:r>
    </w:p>
  </w:footnote>
  <w:footnote w:id="70">
    <w:p w14:paraId="326A15FC" w14:textId="572C2AC4" w:rsidR="001E4C92" w:rsidRPr="00FC3031" w:rsidRDefault="001E4C92" w:rsidP="00557184">
      <w:pPr>
        <w:pStyle w:val="FootnoteText"/>
        <w:tabs>
          <w:tab w:val="clear" w:pos="1247"/>
          <w:tab w:val="left" w:pos="360"/>
          <w:tab w:val="left" w:pos="624"/>
        </w:tabs>
        <w:rPr>
          <w:szCs w:val="18"/>
          <w:lang w:val="en-GB"/>
        </w:rPr>
      </w:pPr>
      <w:r w:rsidRPr="00FC3031">
        <w:rPr>
          <w:rStyle w:val="FootnoteReference"/>
          <w:sz w:val="18"/>
          <w:lang w:val="en-GB"/>
        </w:rPr>
        <w:footnoteRef/>
      </w:r>
      <w:r>
        <w:rPr>
          <w:szCs w:val="18"/>
          <w:lang w:val="en-GB"/>
        </w:rPr>
        <w:t xml:space="preserve"> </w:t>
      </w:r>
      <w:proofErr w:type="spellStart"/>
      <w:r w:rsidRPr="00FC3031">
        <w:rPr>
          <w:szCs w:val="18"/>
          <w:lang w:val="en-GB"/>
        </w:rPr>
        <w:t>Inkar</w:t>
      </w:r>
      <w:proofErr w:type="spellEnd"/>
      <w:r w:rsidRPr="00FC3031">
        <w:rPr>
          <w:szCs w:val="18"/>
          <w:lang w:val="en-GB"/>
        </w:rPr>
        <w:t xml:space="preserve"> </w:t>
      </w:r>
      <w:proofErr w:type="spellStart"/>
      <w:r w:rsidRPr="00FC3031">
        <w:rPr>
          <w:szCs w:val="18"/>
          <w:lang w:val="en-GB"/>
        </w:rPr>
        <w:t>Kadyrzhanova</w:t>
      </w:r>
      <w:proofErr w:type="spellEnd"/>
      <w:r w:rsidRPr="00FC3031">
        <w:rPr>
          <w:szCs w:val="18"/>
          <w:lang w:val="en-GB"/>
        </w:rPr>
        <w:t xml:space="preserve"> and </w:t>
      </w:r>
      <w:proofErr w:type="spellStart"/>
      <w:r w:rsidRPr="00FC3031">
        <w:rPr>
          <w:szCs w:val="18"/>
          <w:lang w:val="en-GB"/>
        </w:rPr>
        <w:t>Parimita</w:t>
      </w:r>
      <w:proofErr w:type="spellEnd"/>
      <w:r w:rsidRPr="00FC3031">
        <w:rPr>
          <w:szCs w:val="18"/>
          <w:lang w:val="en-GB"/>
        </w:rPr>
        <w:t xml:space="preserve"> Mohanty (2020), </w:t>
      </w:r>
      <w:r w:rsidRPr="00FC3031">
        <w:rPr>
          <w:i/>
          <w:iCs/>
          <w:szCs w:val="18"/>
          <w:lang w:val="en-GB"/>
        </w:rPr>
        <w:t xml:space="preserve">Think Piece: </w:t>
      </w:r>
      <w:r w:rsidRPr="00FC3031">
        <w:rPr>
          <w:rFonts w:eastAsiaTheme="minorHAnsi"/>
          <w:i/>
          <w:iCs/>
          <w:shd w:val="clear" w:color="auto" w:fill="FFFFFF"/>
          <w:lang w:val="en-GB"/>
        </w:rPr>
        <w:t>Gender and Climate Change in the Context of COVID-19</w:t>
      </w:r>
      <w:r w:rsidRPr="00FC3031">
        <w:rPr>
          <w:rFonts w:eastAsiaTheme="minorHAnsi"/>
          <w:shd w:val="clear" w:color="auto" w:fill="FFFFFF"/>
          <w:lang w:val="en-GB"/>
        </w:rPr>
        <w:t xml:space="preserve">. </w:t>
      </w:r>
    </w:p>
  </w:footnote>
  <w:footnote w:id="71">
    <w:p w14:paraId="2ADA2B35" w14:textId="0C6D7927" w:rsidR="001E4C92" w:rsidRPr="00FC3031" w:rsidRDefault="001E4C92" w:rsidP="00557184">
      <w:pPr>
        <w:pStyle w:val="FootnoteText"/>
        <w:tabs>
          <w:tab w:val="clear" w:pos="1247"/>
          <w:tab w:val="left" w:pos="624"/>
        </w:tabs>
        <w:rPr>
          <w:szCs w:val="18"/>
          <w:lang w:val="en-GB"/>
        </w:rPr>
      </w:pPr>
      <w:r w:rsidRPr="00FC3031">
        <w:rPr>
          <w:rStyle w:val="FootnoteReference"/>
          <w:sz w:val="18"/>
          <w:lang w:val="en-GB"/>
        </w:rPr>
        <w:footnoteRef/>
      </w:r>
      <w:r w:rsidRPr="00FC3031">
        <w:rPr>
          <w:szCs w:val="18"/>
          <w:lang w:val="en-GB"/>
        </w:rPr>
        <w:t xml:space="preserve"> The following resources are available from the </w:t>
      </w:r>
      <w:proofErr w:type="spellStart"/>
      <w:r w:rsidRPr="00FC3031">
        <w:rPr>
          <w:szCs w:val="18"/>
          <w:lang w:val="en-GB"/>
        </w:rPr>
        <w:t>EmPower</w:t>
      </w:r>
      <w:proofErr w:type="spellEnd"/>
      <w:r w:rsidRPr="00FC3031">
        <w:rPr>
          <w:szCs w:val="18"/>
          <w:lang w:val="en-GB"/>
        </w:rPr>
        <w:t xml:space="preserve"> project: </w:t>
      </w:r>
      <w:hyperlink r:id="rId29" w:tgtFrame="_self" w:tooltip="The Impact of COVID-19 on Rural Women and Energy Enterprises" w:history="1">
        <w:r w:rsidRPr="00FC3031">
          <w:rPr>
            <w:rStyle w:val="Hyperlink"/>
            <w:bCs/>
            <w:i/>
            <w:sz w:val="18"/>
            <w:szCs w:val="18"/>
            <w:lang w:val="en-GB"/>
          </w:rPr>
          <w:t>The Impact of COVID-19 on Rural Women and Energy Enterprises</w:t>
        </w:r>
      </w:hyperlink>
      <w:r w:rsidRPr="00FC3031">
        <w:rPr>
          <w:iCs/>
          <w:szCs w:val="18"/>
          <w:lang w:val="en-GB"/>
        </w:rPr>
        <w:t>;</w:t>
      </w:r>
      <w:r w:rsidRPr="00FC3031">
        <w:rPr>
          <w:i/>
          <w:szCs w:val="18"/>
          <w:lang w:val="en-GB"/>
        </w:rPr>
        <w:t xml:space="preserve"> </w:t>
      </w:r>
      <w:hyperlink r:id="rId30" w:tgtFrame="_self" w:tooltip="The impact of COVID-19 on rural women and enterprises: A rapid socio-economic assessment in Bangladesh by the EmPower project" w:history="1">
        <w:r w:rsidRPr="00FC3031">
          <w:rPr>
            <w:rStyle w:val="Hyperlink"/>
            <w:bCs/>
            <w:i/>
            <w:sz w:val="18"/>
            <w:szCs w:val="18"/>
            <w:lang w:val="en-GB"/>
          </w:rPr>
          <w:t>The Impact of COVID-19 on Rural Women and Enterprises: A Rapid Socioeconomic Assessment in Bangladesh</w:t>
        </w:r>
      </w:hyperlink>
      <w:r w:rsidRPr="00FC3031">
        <w:rPr>
          <w:iCs/>
          <w:szCs w:val="18"/>
          <w:lang w:val="en-GB"/>
        </w:rPr>
        <w:t>;</w:t>
      </w:r>
      <w:r w:rsidRPr="00FC3031">
        <w:rPr>
          <w:i/>
          <w:szCs w:val="18"/>
          <w:lang w:val="en-GB"/>
        </w:rPr>
        <w:t xml:space="preserve"> </w:t>
      </w:r>
      <w:hyperlink r:id="rId31" w:tgtFrame="_self" w:tooltip="The Impact of COVID-19 on Rural Women and Enterprises" w:history="1">
        <w:r w:rsidRPr="00FC3031">
          <w:rPr>
            <w:rStyle w:val="Hyperlink"/>
            <w:bCs/>
            <w:i/>
            <w:sz w:val="18"/>
            <w:szCs w:val="18"/>
            <w:lang w:val="en-GB"/>
          </w:rPr>
          <w:t>The Impact of COVID-19 on Rural Women and Enterprises: A Rapid Socioeconomic Assessment in Cambodia</w:t>
        </w:r>
      </w:hyperlink>
      <w:r w:rsidRPr="00FC3031">
        <w:rPr>
          <w:iCs/>
          <w:szCs w:val="18"/>
          <w:lang w:val="en-GB"/>
        </w:rPr>
        <w:t xml:space="preserve">; </w:t>
      </w:r>
      <w:hyperlink r:id="rId32" w:tgtFrame="_self" w:tooltip="The impact of COVID-19 on rural women and enterprises: A rapid socio-economic assessment in Viet Nam by the EmPower project" w:history="1">
        <w:r w:rsidRPr="00FC3031">
          <w:rPr>
            <w:rStyle w:val="Hyperlink"/>
            <w:bCs/>
            <w:i/>
            <w:sz w:val="18"/>
            <w:szCs w:val="18"/>
            <w:lang w:val="en-GB"/>
          </w:rPr>
          <w:t>The Impact of COVID-19 on Rural Women and Enterprises: A Rapid Socioeconomic Assessment in Viet Nam</w:t>
        </w:r>
      </w:hyperlink>
      <w:r w:rsidRPr="00FC3031">
        <w:rPr>
          <w:rStyle w:val="Hyperlink"/>
          <w:bCs/>
          <w:i/>
          <w:sz w:val="18"/>
          <w:szCs w:val="18"/>
          <w:lang w:val="en-GB"/>
        </w:rPr>
        <w:t xml:space="preserve">. </w:t>
      </w:r>
      <w:r w:rsidRPr="00FC3031">
        <w:rPr>
          <w:rStyle w:val="Hyperlink"/>
          <w:bCs/>
          <w:iCs/>
          <w:sz w:val="18"/>
          <w:szCs w:val="18"/>
          <w:lang w:val="en-GB"/>
        </w:rPr>
        <w:t>See</w:t>
      </w:r>
      <w:r w:rsidRPr="00FC3031">
        <w:rPr>
          <w:rStyle w:val="Hyperlink"/>
          <w:bCs/>
          <w:i/>
          <w:sz w:val="18"/>
          <w:szCs w:val="18"/>
          <w:lang w:val="en-GB"/>
        </w:rPr>
        <w:t xml:space="preserve"> </w:t>
      </w:r>
      <w:hyperlink r:id="rId33" w:history="1">
        <w:r w:rsidRPr="00FC3031">
          <w:rPr>
            <w:rStyle w:val="Hyperlink"/>
            <w:sz w:val="18"/>
            <w:szCs w:val="18"/>
            <w:lang w:val="en-GB"/>
          </w:rPr>
          <w:t>https://www.empowerforclimate.org/en/resources</w:t>
        </w:r>
      </w:hyperlink>
      <w:r w:rsidRPr="00FC3031">
        <w:rPr>
          <w:rStyle w:val="Hyperlink"/>
          <w:sz w:val="18"/>
          <w:szCs w:val="18"/>
          <w:lang w:val="en-GB"/>
        </w:rPr>
        <w:t xml:space="preserve">. </w:t>
      </w:r>
    </w:p>
  </w:footnote>
  <w:footnote w:id="72">
    <w:p w14:paraId="7076979F" w14:textId="2E8015E2" w:rsidR="001E4C92" w:rsidRPr="00557184" w:rsidRDefault="001E4C92" w:rsidP="00557184">
      <w:pPr>
        <w:tabs>
          <w:tab w:val="left" w:pos="624"/>
        </w:tabs>
        <w:spacing w:before="20" w:after="40"/>
        <w:ind w:left="1247"/>
        <w:rPr>
          <w:sz w:val="18"/>
          <w:szCs w:val="18"/>
          <w:lang w:val="en-GB"/>
        </w:rPr>
      </w:pPr>
      <w:r w:rsidRPr="00FC3031">
        <w:rPr>
          <w:rStyle w:val="FootnoteReference"/>
          <w:sz w:val="18"/>
          <w:lang w:val="en-GB"/>
        </w:rPr>
        <w:footnoteRef/>
      </w:r>
      <w:r w:rsidRPr="00FC3031">
        <w:rPr>
          <w:sz w:val="18"/>
          <w:szCs w:val="18"/>
          <w:lang w:val="en-GB"/>
        </w:rPr>
        <w:t xml:space="preserve"> </w:t>
      </w:r>
      <w:r w:rsidRPr="00FC3031">
        <w:rPr>
          <w:sz w:val="18"/>
          <w:szCs w:val="18"/>
          <w:shd w:val="clear" w:color="auto" w:fill="FFFFFF"/>
          <w:lang w:val="en-GB"/>
        </w:rPr>
        <w:t>UNEP continues to participate in the Inter-Agency Network on Women and Gender Equality initiative to build capacity and knowledge on gender-differentiated impacts of COVID-19 on the work done by the United Nations. The information generated by the network is shared with UNEP staff to address the gender impacts of COVID-19 in project design and implementation.</w:t>
      </w:r>
      <w:r w:rsidRPr="00557184">
        <w:rPr>
          <w:sz w:val="18"/>
          <w:szCs w:val="18"/>
          <w:shd w:val="clear" w:color="auto" w:fill="FFFFFF"/>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3AAD5CC6" w:rsidR="001E4C92" w:rsidRPr="00A67F0E" w:rsidRDefault="001E4C92" w:rsidP="00645231">
    <w:pPr>
      <w:pStyle w:val="Header-pool"/>
    </w:pPr>
    <w:r>
      <w:rPr>
        <w:noProof/>
      </w:rPr>
      <w:pict w14:anchorId="386CA2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976297" o:spid="_x0000_s2050" type="#_x0000_t136" style="position:absolute;margin-left:0;margin-top:0;width:520.65pt;height:148.75pt;rotation:315;z-index:-251655168;mso-position-horizontal:center;mso-position-horizontal-relative:margin;mso-position-vertical:center;mso-position-vertical-relative:margin" o:allowincell="f" fillcolor="#a5a5a5 [2092]" stroked="f">
          <v:fill opacity=".5"/>
          <v:textpath style="font-family:&quot;Times New Roman&quot;;font-size:1pt" string="ADVANCE"/>
        </v:shape>
      </w:pict>
    </w:r>
    <w:r w:rsidRPr="00A67F0E">
      <w:rPr>
        <w:bCs/>
      </w:rPr>
      <w:t>UNEP</w:t>
    </w:r>
    <w:r w:rsidRPr="00A67F0E">
      <w:rPr>
        <w:noProof/>
      </w:rPr>
      <w:t>/EA.</w:t>
    </w:r>
    <w:r>
      <w:rPr>
        <w:noProof/>
      </w:rPr>
      <w:t>5</w:t>
    </w:r>
    <w:r w:rsidRPr="00A67F0E">
      <w:rPr>
        <w:noProof/>
      </w:rPr>
      <w:t>/</w:t>
    </w:r>
    <w:r>
      <w:rPr>
        <w:noProof/>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75DB4F67" w:rsidR="001E4C92" w:rsidRPr="00A67F0E" w:rsidRDefault="001E4C92" w:rsidP="00645231">
    <w:pPr>
      <w:pStyle w:val="Header-pool"/>
      <w:jc w:val="right"/>
    </w:pPr>
    <w:r>
      <w:rPr>
        <w:noProof/>
      </w:rPr>
      <w:pict w14:anchorId="5FC3CE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976298"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a5a5a5 [2092]" stroked="f">
          <v:fill opacity=".5"/>
          <v:textpath style="font-family:&quot;Times New Roman&quot;;font-size:1pt" string="ADVANCE"/>
        </v:shape>
      </w:pict>
    </w:r>
    <w:r w:rsidRPr="00A67F0E">
      <w:rPr>
        <w:bCs/>
      </w:rPr>
      <w:t>UNEP</w:t>
    </w:r>
    <w:r w:rsidRPr="00A67F0E">
      <w:rPr>
        <w:noProof/>
      </w:rPr>
      <w:t>/EA.</w:t>
    </w:r>
    <w:r>
      <w:rPr>
        <w:noProof/>
      </w:rPr>
      <w:t>5</w:t>
    </w:r>
    <w:r w:rsidRPr="00A67F0E">
      <w:rPr>
        <w:noProof/>
      </w:rPr>
      <w:t>/</w:t>
    </w:r>
    <w:r>
      <w:rPr>
        <w:noProof/>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06D7FBA9" w:rsidR="001E4C92" w:rsidRDefault="001E4C92" w:rsidP="00ED03E0">
    <w:pPr>
      <w:pStyle w:val="Header"/>
      <w:pBdr>
        <w:bottom w:val="none" w:sz="0" w:space="0" w:color="auto"/>
      </w:pBdr>
    </w:pPr>
    <w:r>
      <w:rPr>
        <w:noProof/>
      </w:rPr>
      <w:pict w14:anchorId="696C9D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976296" o:spid="_x0000_s2049" type="#_x0000_t136" style="position:absolute;margin-left:0;margin-top:0;width:520.65pt;height:148.75pt;rotation:315;z-index:-251657216;mso-position-horizontal:center;mso-position-horizontal-relative:margin;mso-position-vertical:center;mso-position-vertical-relative:margin" o:allowincell="f" fillcolor="#a5a5a5 [2092]" stroked="f">
          <v:fill opacity=".5"/>
          <v:textpath style="font-family:&quot;Times New Roman&quot;;font-size:1pt" string="ADVANC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0B6C95E8"/>
    <w:styleLink w:val="Normallist"/>
    <w:lvl w:ilvl="0">
      <w:start w:val="1"/>
      <w:numFmt w:val="decimal"/>
      <w:pStyle w:val="Normalnumber"/>
      <w:lvlText w:val="%1."/>
      <w:lvlJc w:val="left"/>
      <w:pPr>
        <w:tabs>
          <w:tab w:val="num" w:pos="1620"/>
        </w:tabs>
        <w:ind w:left="1620"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3" w15:restartNumberingAfterBreak="0">
    <w:nsid w:val="69146FED"/>
    <w:multiLevelType w:val="hybridMultilevel"/>
    <w:tmpl w:val="72CC9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620"/>
          </w:tabs>
          <w:ind w:left="1620" w:firstLine="0"/>
        </w:pPr>
        <w:rPr>
          <w:rFonts w:hint="default"/>
          <w:b w:val="0"/>
          <w:bCs w:val="0"/>
        </w:rPr>
      </w:lvl>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IN" w:vendorID="64" w:dllVersion="0" w:nlCheck="1" w:checkStyle="0"/>
  <w:activeWritingStyle w:appName="MSWord" w:lang="en-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2MTE2NjI3M7Q0NDZW0lEKTi0uzszPAykwrAUAyDd33iwAAAA="/>
  </w:docVars>
  <w:rsids>
    <w:rsidRoot w:val="00091FA7"/>
    <w:rsid w:val="000050FF"/>
    <w:rsid w:val="0000760B"/>
    <w:rsid w:val="00007A53"/>
    <w:rsid w:val="00012077"/>
    <w:rsid w:val="000139C4"/>
    <w:rsid w:val="000149E6"/>
    <w:rsid w:val="000172BF"/>
    <w:rsid w:val="000247B0"/>
    <w:rsid w:val="00026997"/>
    <w:rsid w:val="00027858"/>
    <w:rsid w:val="00033E0B"/>
    <w:rsid w:val="00035EDE"/>
    <w:rsid w:val="0004359B"/>
    <w:rsid w:val="0004456D"/>
    <w:rsid w:val="000509B4"/>
    <w:rsid w:val="00052070"/>
    <w:rsid w:val="000544EA"/>
    <w:rsid w:val="00057A47"/>
    <w:rsid w:val="0006035B"/>
    <w:rsid w:val="0007148F"/>
    <w:rsid w:val="00071886"/>
    <w:rsid w:val="00071CAC"/>
    <w:rsid w:val="000742BC"/>
    <w:rsid w:val="0007647F"/>
    <w:rsid w:val="00082A0C"/>
    <w:rsid w:val="00083504"/>
    <w:rsid w:val="00083FEA"/>
    <w:rsid w:val="0008558F"/>
    <w:rsid w:val="000877FC"/>
    <w:rsid w:val="00090B22"/>
    <w:rsid w:val="0009158C"/>
    <w:rsid w:val="00091FA7"/>
    <w:rsid w:val="000925FB"/>
    <w:rsid w:val="00095EC4"/>
    <w:rsid w:val="0009640C"/>
    <w:rsid w:val="000A23D3"/>
    <w:rsid w:val="000B0F36"/>
    <w:rsid w:val="000B1231"/>
    <w:rsid w:val="000B22A2"/>
    <w:rsid w:val="000C2A52"/>
    <w:rsid w:val="000C30E8"/>
    <w:rsid w:val="000D2B1F"/>
    <w:rsid w:val="000D33C0"/>
    <w:rsid w:val="000D6941"/>
    <w:rsid w:val="000E4638"/>
    <w:rsid w:val="000F0AFB"/>
    <w:rsid w:val="0011190A"/>
    <w:rsid w:val="001202E3"/>
    <w:rsid w:val="00123699"/>
    <w:rsid w:val="00123C52"/>
    <w:rsid w:val="00124297"/>
    <w:rsid w:val="0013059D"/>
    <w:rsid w:val="0013789C"/>
    <w:rsid w:val="00141A55"/>
    <w:rsid w:val="00141FBC"/>
    <w:rsid w:val="001446A3"/>
    <w:rsid w:val="00150D94"/>
    <w:rsid w:val="00155395"/>
    <w:rsid w:val="001559D8"/>
    <w:rsid w:val="00160D74"/>
    <w:rsid w:val="00163CCE"/>
    <w:rsid w:val="00167760"/>
    <w:rsid w:val="00167D02"/>
    <w:rsid w:val="00170216"/>
    <w:rsid w:val="00181EC8"/>
    <w:rsid w:val="00184349"/>
    <w:rsid w:val="00190E9E"/>
    <w:rsid w:val="00195F33"/>
    <w:rsid w:val="001A054C"/>
    <w:rsid w:val="001A1D85"/>
    <w:rsid w:val="001A54A9"/>
    <w:rsid w:val="001B1617"/>
    <w:rsid w:val="001B504B"/>
    <w:rsid w:val="001C7D7F"/>
    <w:rsid w:val="001D0C19"/>
    <w:rsid w:val="001D3874"/>
    <w:rsid w:val="001D6914"/>
    <w:rsid w:val="001D79B8"/>
    <w:rsid w:val="001D7E75"/>
    <w:rsid w:val="001E3CB7"/>
    <w:rsid w:val="001E4C92"/>
    <w:rsid w:val="001E56D2"/>
    <w:rsid w:val="001E57D4"/>
    <w:rsid w:val="001E7232"/>
    <w:rsid w:val="001E7D56"/>
    <w:rsid w:val="001F2443"/>
    <w:rsid w:val="001F75DE"/>
    <w:rsid w:val="00200D58"/>
    <w:rsid w:val="002012A2"/>
    <w:rsid w:val="002013BE"/>
    <w:rsid w:val="00203EDC"/>
    <w:rsid w:val="00204346"/>
    <w:rsid w:val="00204417"/>
    <w:rsid w:val="002063A4"/>
    <w:rsid w:val="00206E77"/>
    <w:rsid w:val="0021145B"/>
    <w:rsid w:val="00221E7D"/>
    <w:rsid w:val="0022220E"/>
    <w:rsid w:val="0022436A"/>
    <w:rsid w:val="002245B6"/>
    <w:rsid w:val="00227485"/>
    <w:rsid w:val="002345A6"/>
    <w:rsid w:val="002354E2"/>
    <w:rsid w:val="002379C0"/>
    <w:rsid w:val="00237BA9"/>
    <w:rsid w:val="00241A3E"/>
    <w:rsid w:val="00243D36"/>
    <w:rsid w:val="00247707"/>
    <w:rsid w:val="00253225"/>
    <w:rsid w:val="0026018E"/>
    <w:rsid w:val="00261D7E"/>
    <w:rsid w:val="002746A8"/>
    <w:rsid w:val="00286740"/>
    <w:rsid w:val="00287B3F"/>
    <w:rsid w:val="002929D8"/>
    <w:rsid w:val="00292BF7"/>
    <w:rsid w:val="00296929"/>
    <w:rsid w:val="002A1F8A"/>
    <w:rsid w:val="002A237D"/>
    <w:rsid w:val="002A4C53"/>
    <w:rsid w:val="002A7AFC"/>
    <w:rsid w:val="002B0672"/>
    <w:rsid w:val="002B247F"/>
    <w:rsid w:val="002B675B"/>
    <w:rsid w:val="002C145D"/>
    <w:rsid w:val="002C2C3E"/>
    <w:rsid w:val="002C517B"/>
    <w:rsid w:val="002C533E"/>
    <w:rsid w:val="002C7D03"/>
    <w:rsid w:val="002D027F"/>
    <w:rsid w:val="002D3C64"/>
    <w:rsid w:val="002D48EE"/>
    <w:rsid w:val="002D7358"/>
    <w:rsid w:val="002D7A85"/>
    <w:rsid w:val="002D7B60"/>
    <w:rsid w:val="002E027E"/>
    <w:rsid w:val="002E349D"/>
    <w:rsid w:val="002E44A1"/>
    <w:rsid w:val="002E48CE"/>
    <w:rsid w:val="002E512F"/>
    <w:rsid w:val="002E531B"/>
    <w:rsid w:val="002F0AD2"/>
    <w:rsid w:val="002F4761"/>
    <w:rsid w:val="002F5C79"/>
    <w:rsid w:val="00300A10"/>
    <w:rsid w:val="003019E2"/>
    <w:rsid w:val="00303867"/>
    <w:rsid w:val="0031413F"/>
    <w:rsid w:val="003148BB"/>
    <w:rsid w:val="00317976"/>
    <w:rsid w:val="00333D19"/>
    <w:rsid w:val="00333DB5"/>
    <w:rsid w:val="00335941"/>
    <w:rsid w:val="00337773"/>
    <w:rsid w:val="00344F72"/>
    <w:rsid w:val="00345684"/>
    <w:rsid w:val="00350196"/>
    <w:rsid w:val="00353DFB"/>
    <w:rsid w:val="00355EA9"/>
    <w:rsid w:val="003578DE"/>
    <w:rsid w:val="0036679E"/>
    <w:rsid w:val="0036731F"/>
    <w:rsid w:val="00370001"/>
    <w:rsid w:val="00375652"/>
    <w:rsid w:val="003920DB"/>
    <w:rsid w:val="00394131"/>
    <w:rsid w:val="00395C92"/>
    <w:rsid w:val="00395D25"/>
    <w:rsid w:val="00396257"/>
    <w:rsid w:val="003962B0"/>
    <w:rsid w:val="00396E2E"/>
    <w:rsid w:val="00397EB8"/>
    <w:rsid w:val="003A4FD0"/>
    <w:rsid w:val="003A69D1"/>
    <w:rsid w:val="003A7705"/>
    <w:rsid w:val="003A77F1"/>
    <w:rsid w:val="003B1545"/>
    <w:rsid w:val="003B344E"/>
    <w:rsid w:val="003B444A"/>
    <w:rsid w:val="003C409D"/>
    <w:rsid w:val="003C5BA6"/>
    <w:rsid w:val="003D403A"/>
    <w:rsid w:val="003E5901"/>
    <w:rsid w:val="003F0E85"/>
    <w:rsid w:val="003F2079"/>
    <w:rsid w:val="00406F65"/>
    <w:rsid w:val="00410C55"/>
    <w:rsid w:val="0041285A"/>
    <w:rsid w:val="00416854"/>
    <w:rsid w:val="00417725"/>
    <w:rsid w:val="00422353"/>
    <w:rsid w:val="0042740F"/>
    <w:rsid w:val="00432B4B"/>
    <w:rsid w:val="0043514F"/>
    <w:rsid w:val="00437117"/>
    <w:rsid w:val="00437F26"/>
    <w:rsid w:val="004417CD"/>
    <w:rsid w:val="00442080"/>
    <w:rsid w:val="004422E7"/>
    <w:rsid w:val="0044289A"/>
    <w:rsid w:val="00444097"/>
    <w:rsid w:val="00445487"/>
    <w:rsid w:val="00451B49"/>
    <w:rsid w:val="00454769"/>
    <w:rsid w:val="00465EEC"/>
    <w:rsid w:val="00466991"/>
    <w:rsid w:val="00467912"/>
    <w:rsid w:val="0047064C"/>
    <w:rsid w:val="0048610B"/>
    <w:rsid w:val="00487614"/>
    <w:rsid w:val="004A42E1"/>
    <w:rsid w:val="004A45B2"/>
    <w:rsid w:val="004A647C"/>
    <w:rsid w:val="004A761D"/>
    <w:rsid w:val="004B162C"/>
    <w:rsid w:val="004B255A"/>
    <w:rsid w:val="004B7099"/>
    <w:rsid w:val="004C3DBE"/>
    <w:rsid w:val="004C5C96"/>
    <w:rsid w:val="004C5FAC"/>
    <w:rsid w:val="004D06A4"/>
    <w:rsid w:val="004D0E4D"/>
    <w:rsid w:val="004E3E03"/>
    <w:rsid w:val="004F1A81"/>
    <w:rsid w:val="004F3516"/>
    <w:rsid w:val="004F6844"/>
    <w:rsid w:val="005063FA"/>
    <w:rsid w:val="005218D9"/>
    <w:rsid w:val="0052522A"/>
    <w:rsid w:val="0052629C"/>
    <w:rsid w:val="00531AC4"/>
    <w:rsid w:val="00536186"/>
    <w:rsid w:val="0053641D"/>
    <w:rsid w:val="005440C2"/>
    <w:rsid w:val="00544CBB"/>
    <w:rsid w:val="00547F8F"/>
    <w:rsid w:val="005559C3"/>
    <w:rsid w:val="00557184"/>
    <w:rsid w:val="005623B0"/>
    <w:rsid w:val="00571A77"/>
    <w:rsid w:val="0057239E"/>
    <w:rsid w:val="0057315F"/>
    <w:rsid w:val="00573EF1"/>
    <w:rsid w:val="00576104"/>
    <w:rsid w:val="00580338"/>
    <w:rsid w:val="005818BA"/>
    <w:rsid w:val="00582BC0"/>
    <w:rsid w:val="005841A3"/>
    <w:rsid w:val="00591E7E"/>
    <w:rsid w:val="005A12D7"/>
    <w:rsid w:val="005A3DF4"/>
    <w:rsid w:val="005B15F2"/>
    <w:rsid w:val="005C21AE"/>
    <w:rsid w:val="005C47DA"/>
    <w:rsid w:val="005C67C8"/>
    <w:rsid w:val="005C7140"/>
    <w:rsid w:val="005D0249"/>
    <w:rsid w:val="005D28AB"/>
    <w:rsid w:val="005D6E8C"/>
    <w:rsid w:val="005E0549"/>
    <w:rsid w:val="005E34AD"/>
    <w:rsid w:val="005E4EB1"/>
    <w:rsid w:val="005F100C"/>
    <w:rsid w:val="005F65BB"/>
    <w:rsid w:val="005F68DA"/>
    <w:rsid w:val="00600781"/>
    <w:rsid w:val="0060773B"/>
    <w:rsid w:val="006123DF"/>
    <w:rsid w:val="006157B5"/>
    <w:rsid w:val="00621517"/>
    <w:rsid w:val="00626FC6"/>
    <w:rsid w:val="006303B4"/>
    <w:rsid w:val="00631354"/>
    <w:rsid w:val="00631FD4"/>
    <w:rsid w:val="00633D3D"/>
    <w:rsid w:val="00634E6A"/>
    <w:rsid w:val="006375A9"/>
    <w:rsid w:val="00641703"/>
    <w:rsid w:val="0064197F"/>
    <w:rsid w:val="006431A6"/>
    <w:rsid w:val="00643832"/>
    <w:rsid w:val="00644B2D"/>
    <w:rsid w:val="00645231"/>
    <w:rsid w:val="006459F6"/>
    <w:rsid w:val="006501AD"/>
    <w:rsid w:val="00651BFA"/>
    <w:rsid w:val="00654475"/>
    <w:rsid w:val="00655304"/>
    <w:rsid w:val="00664B07"/>
    <w:rsid w:val="00665A4B"/>
    <w:rsid w:val="00673FD1"/>
    <w:rsid w:val="006806A3"/>
    <w:rsid w:val="00683F7F"/>
    <w:rsid w:val="006870D7"/>
    <w:rsid w:val="00692E2A"/>
    <w:rsid w:val="006A0250"/>
    <w:rsid w:val="006A76F2"/>
    <w:rsid w:val="006B26D7"/>
    <w:rsid w:val="006C03CE"/>
    <w:rsid w:val="006C2201"/>
    <w:rsid w:val="006C5B2A"/>
    <w:rsid w:val="006C6549"/>
    <w:rsid w:val="006D0218"/>
    <w:rsid w:val="006D26B4"/>
    <w:rsid w:val="006D6C9C"/>
    <w:rsid w:val="006D7EFB"/>
    <w:rsid w:val="006E0645"/>
    <w:rsid w:val="006E3CBB"/>
    <w:rsid w:val="006E4C30"/>
    <w:rsid w:val="006E6672"/>
    <w:rsid w:val="006E6722"/>
    <w:rsid w:val="006F5DE4"/>
    <w:rsid w:val="007027B9"/>
    <w:rsid w:val="0070703B"/>
    <w:rsid w:val="00707233"/>
    <w:rsid w:val="00715E88"/>
    <w:rsid w:val="0072003F"/>
    <w:rsid w:val="0072282D"/>
    <w:rsid w:val="0072452B"/>
    <w:rsid w:val="007320EF"/>
    <w:rsid w:val="0073264E"/>
    <w:rsid w:val="00734CAA"/>
    <w:rsid w:val="00736520"/>
    <w:rsid w:val="0075533C"/>
    <w:rsid w:val="00757581"/>
    <w:rsid w:val="007577CE"/>
    <w:rsid w:val="007611A0"/>
    <w:rsid w:val="00771E31"/>
    <w:rsid w:val="00786767"/>
    <w:rsid w:val="007908A2"/>
    <w:rsid w:val="00796811"/>
    <w:rsid w:val="00796D3F"/>
    <w:rsid w:val="007A1683"/>
    <w:rsid w:val="007A34A7"/>
    <w:rsid w:val="007A3865"/>
    <w:rsid w:val="007A5C12"/>
    <w:rsid w:val="007A7910"/>
    <w:rsid w:val="007A7CB0"/>
    <w:rsid w:val="007B1200"/>
    <w:rsid w:val="007B4B06"/>
    <w:rsid w:val="007B68A3"/>
    <w:rsid w:val="007C2541"/>
    <w:rsid w:val="007C2DE9"/>
    <w:rsid w:val="007C615C"/>
    <w:rsid w:val="007C7DAB"/>
    <w:rsid w:val="007D0B4F"/>
    <w:rsid w:val="007D66A8"/>
    <w:rsid w:val="007D6D43"/>
    <w:rsid w:val="007E003F"/>
    <w:rsid w:val="007E109C"/>
    <w:rsid w:val="007E10CF"/>
    <w:rsid w:val="007E2FA7"/>
    <w:rsid w:val="007E42B8"/>
    <w:rsid w:val="00801417"/>
    <w:rsid w:val="00812E46"/>
    <w:rsid w:val="008130F5"/>
    <w:rsid w:val="008151A8"/>
    <w:rsid w:val="00816061"/>
    <w:rsid w:val="008164F2"/>
    <w:rsid w:val="00821395"/>
    <w:rsid w:val="0082431A"/>
    <w:rsid w:val="00830E26"/>
    <w:rsid w:val="00832D4F"/>
    <w:rsid w:val="0083318E"/>
    <w:rsid w:val="008349AD"/>
    <w:rsid w:val="008356C9"/>
    <w:rsid w:val="00842FDE"/>
    <w:rsid w:val="00843576"/>
    <w:rsid w:val="00843B64"/>
    <w:rsid w:val="008478FC"/>
    <w:rsid w:val="00857291"/>
    <w:rsid w:val="00863E11"/>
    <w:rsid w:val="00866282"/>
    <w:rsid w:val="0086769F"/>
    <w:rsid w:val="00867BFF"/>
    <w:rsid w:val="008707E4"/>
    <w:rsid w:val="00875DD8"/>
    <w:rsid w:val="008768F1"/>
    <w:rsid w:val="008807AC"/>
    <w:rsid w:val="00883E14"/>
    <w:rsid w:val="0088480A"/>
    <w:rsid w:val="00884DB3"/>
    <w:rsid w:val="0088757A"/>
    <w:rsid w:val="0089302F"/>
    <w:rsid w:val="008957DD"/>
    <w:rsid w:val="008958C4"/>
    <w:rsid w:val="008975E6"/>
    <w:rsid w:val="00897D98"/>
    <w:rsid w:val="008A1B58"/>
    <w:rsid w:val="008A6D20"/>
    <w:rsid w:val="008A6DF2"/>
    <w:rsid w:val="008A7807"/>
    <w:rsid w:val="008B21C6"/>
    <w:rsid w:val="008B4CC9"/>
    <w:rsid w:val="008C00BD"/>
    <w:rsid w:val="008C2F27"/>
    <w:rsid w:val="008C4387"/>
    <w:rsid w:val="008C61A2"/>
    <w:rsid w:val="008D255B"/>
    <w:rsid w:val="008D7301"/>
    <w:rsid w:val="008D7C99"/>
    <w:rsid w:val="008E03DE"/>
    <w:rsid w:val="008E0FCB"/>
    <w:rsid w:val="008E178F"/>
    <w:rsid w:val="00904B40"/>
    <w:rsid w:val="00907883"/>
    <w:rsid w:val="00912125"/>
    <w:rsid w:val="009142D0"/>
    <w:rsid w:val="0092178C"/>
    <w:rsid w:val="0092373D"/>
    <w:rsid w:val="00924C3E"/>
    <w:rsid w:val="0093023D"/>
    <w:rsid w:val="00930B88"/>
    <w:rsid w:val="009333F1"/>
    <w:rsid w:val="00936668"/>
    <w:rsid w:val="00940DCC"/>
    <w:rsid w:val="0094179A"/>
    <w:rsid w:val="009438B2"/>
    <w:rsid w:val="0094459E"/>
    <w:rsid w:val="00944DBC"/>
    <w:rsid w:val="00950977"/>
    <w:rsid w:val="00951A7B"/>
    <w:rsid w:val="00952967"/>
    <w:rsid w:val="009564A6"/>
    <w:rsid w:val="00960135"/>
    <w:rsid w:val="00962500"/>
    <w:rsid w:val="00964D61"/>
    <w:rsid w:val="00967621"/>
    <w:rsid w:val="00967E6A"/>
    <w:rsid w:val="009736E2"/>
    <w:rsid w:val="0097508E"/>
    <w:rsid w:val="00980EB9"/>
    <w:rsid w:val="009958D2"/>
    <w:rsid w:val="00997356"/>
    <w:rsid w:val="009A2B56"/>
    <w:rsid w:val="009B022B"/>
    <w:rsid w:val="009B36A5"/>
    <w:rsid w:val="009B4A0F"/>
    <w:rsid w:val="009C0027"/>
    <w:rsid w:val="009C11D2"/>
    <w:rsid w:val="009C44DD"/>
    <w:rsid w:val="009C6295"/>
    <w:rsid w:val="009C6C70"/>
    <w:rsid w:val="009D0B63"/>
    <w:rsid w:val="009D4C5E"/>
    <w:rsid w:val="009D5834"/>
    <w:rsid w:val="009D7090"/>
    <w:rsid w:val="009E2638"/>
    <w:rsid w:val="009E307E"/>
    <w:rsid w:val="009F0977"/>
    <w:rsid w:val="009F1DC7"/>
    <w:rsid w:val="009F50E6"/>
    <w:rsid w:val="009F584F"/>
    <w:rsid w:val="00A07870"/>
    <w:rsid w:val="00A07F19"/>
    <w:rsid w:val="00A1348D"/>
    <w:rsid w:val="00A232EE"/>
    <w:rsid w:val="00A27C9D"/>
    <w:rsid w:val="00A4175F"/>
    <w:rsid w:val="00A44411"/>
    <w:rsid w:val="00A4536B"/>
    <w:rsid w:val="00A469FA"/>
    <w:rsid w:val="00A47927"/>
    <w:rsid w:val="00A55618"/>
    <w:rsid w:val="00A55B01"/>
    <w:rsid w:val="00A56B5B"/>
    <w:rsid w:val="00A603FF"/>
    <w:rsid w:val="00A60F92"/>
    <w:rsid w:val="00A63577"/>
    <w:rsid w:val="00A657DD"/>
    <w:rsid w:val="00A666A6"/>
    <w:rsid w:val="00A675FD"/>
    <w:rsid w:val="00A67F0E"/>
    <w:rsid w:val="00A70804"/>
    <w:rsid w:val="00A72437"/>
    <w:rsid w:val="00A73F45"/>
    <w:rsid w:val="00A80611"/>
    <w:rsid w:val="00A86375"/>
    <w:rsid w:val="00A86D2C"/>
    <w:rsid w:val="00AA1C42"/>
    <w:rsid w:val="00AA78E8"/>
    <w:rsid w:val="00AB26CC"/>
    <w:rsid w:val="00AB33CD"/>
    <w:rsid w:val="00AB5340"/>
    <w:rsid w:val="00AB58DB"/>
    <w:rsid w:val="00AB694A"/>
    <w:rsid w:val="00AC0A89"/>
    <w:rsid w:val="00AC5063"/>
    <w:rsid w:val="00AC67A2"/>
    <w:rsid w:val="00AC7C96"/>
    <w:rsid w:val="00AD3A0E"/>
    <w:rsid w:val="00AE237D"/>
    <w:rsid w:val="00AE37BE"/>
    <w:rsid w:val="00AE502A"/>
    <w:rsid w:val="00AF53AC"/>
    <w:rsid w:val="00AF7C07"/>
    <w:rsid w:val="00B0142B"/>
    <w:rsid w:val="00B07834"/>
    <w:rsid w:val="00B123D8"/>
    <w:rsid w:val="00B17F40"/>
    <w:rsid w:val="00B22C93"/>
    <w:rsid w:val="00B27589"/>
    <w:rsid w:val="00B32F19"/>
    <w:rsid w:val="00B36542"/>
    <w:rsid w:val="00B405B7"/>
    <w:rsid w:val="00B40B1C"/>
    <w:rsid w:val="00B45A1D"/>
    <w:rsid w:val="00B4787E"/>
    <w:rsid w:val="00B52222"/>
    <w:rsid w:val="00B54FE7"/>
    <w:rsid w:val="00B60700"/>
    <w:rsid w:val="00B66901"/>
    <w:rsid w:val="00B66A0E"/>
    <w:rsid w:val="00B7035D"/>
    <w:rsid w:val="00B71E6D"/>
    <w:rsid w:val="00B72070"/>
    <w:rsid w:val="00B7574C"/>
    <w:rsid w:val="00B779E1"/>
    <w:rsid w:val="00B81B89"/>
    <w:rsid w:val="00B85DF3"/>
    <w:rsid w:val="00B91EE1"/>
    <w:rsid w:val="00B93C54"/>
    <w:rsid w:val="00B93F87"/>
    <w:rsid w:val="00BA0090"/>
    <w:rsid w:val="00BA06C4"/>
    <w:rsid w:val="00BA1A67"/>
    <w:rsid w:val="00BA5669"/>
    <w:rsid w:val="00BB1C33"/>
    <w:rsid w:val="00BB708C"/>
    <w:rsid w:val="00BD4389"/>
    <w:rsid w:val="00BD7BE5"/>
    <w:rsid w:val="00BE03E1"/>
    <w:rsid w:val="00BE18CD"/>
    <w:rsid w:val="00BE5B5F"/>
    <w:rsid w:val="00BE5F64"/>
    <w:rsid w:val="00BF51A5"/>
    <w:rsid w:val="00C154D0"/>
    <w:rsid w:val="00C179DB"/>
    <w:rsid w:val="00C21B7B"/>
    <w:rsid w:val="00C26F55"/>
    <w:rsid w:val="00C270E1"/>
    <w:rsid w:val="00C30C63"/>
    <w:rsid w:val="00C314C5"/>
    <w:rsid w:val="00C31D3C"/>
    <w:rsid w:val="00C35E71"/>
    <w:rsid w:val="00C36B8B"/>
    <w:rsid w:val="00C415C1"/>
    <w:rsid w:val="00C46D0D"/>
    <w:rsid w:val="00C46FF2"/>
    <w:rsid w:val="00C47DBF"/>
    <w:rsid w:val="00C525C4"/>
    <w:rsid w:val="00C552FF"/>
    <w:rsid w:val="00C554EC"/>
    <w:rsid w:val="00C558DA"/>
    <w:rsid w:val="00C55AF3"/>
    <w:rsid w:val="00C664AA"/>
    <w:rsid w:val="00C74309"/>
    <w:rsid w:val="00C74DD5"/>
    <w:rsid w:val="00C74DDF"/>
    <w:rsid w:val="00C81A67"/>
    <w:rsid w:val="00C83C65"/>
    <w:rsid w:val="00C84759"/>
    <w:rsid w:val="00CA13FF"/>
    <w:rsid w:val="00CA339D"/>
    <w:rsid w:val="00CA6C7F"/>
    <w:rsid w:val="00CB39F8"/>
    <w:rsid w:val="00CB518C"/>
    <w:rsid w:val="00CB5AB5"/>
    <w:rsid w:val="00CC10A6"/>
    <w:rsid w:val="00CC2252"/>
    <w:rsid w:val="00CD1C12"/>
    <w:rsid w:val="00CD2911"/>
    <w:rsid w:val="00CD39CA"/>
    <w:rsid w:val="00CD5EB8"/>
    <w:rsid w:val="00CD611C"/>
    <w:rsid w:val="00CD7044"/>
    <w:rsid w:val="00CE08B9"/>
    <w:rsid w:val="00CE524C"/>
    <w:rsid w:val="00CF141F"/>
    <w:rsid w:val="00CF4777"/>
    <w:rsid w:val="00CF4F1D"/>
    <w:rsid w:val="00D03E04"/>
    <w:rsid w:val="00D067BB"/>
    <w:rsid w:val="00D1352A"/>
    <w:rsid w:val="00D169AF"/>
    <w:rsid w:val="00D220F8"/>
    <w:rsid w:val="00D24E58"/>
    <w:rsid w:val="00D25249"/>
    <w:rsid w:val="00D44172"/>
    <w:rsid w:val="00D4683B"/>
    <w:rsid w:val="00D4746A"/>
    <w:rsid w:val="00D5104F"/>
    <w:rsid w:val="00D5475A"/>
    <w:rsid w:val="00D54FCC"/>
    <w:rsid w:val="00D60D3F"/>
    <w:rsid w:val="00D63B8C"/>
    <w:rsid w:val="00D63F28"/>
    <w:rsid w:val="00D64799"/>
    <w:rsid w:val="00D64D8C"/>
    <w:rsid w:val="00D739CC"/>
    <w:rsid w:val="00D769A3"/>
    <w:rsid w:val="00D77E26"/>
    <w:rsid w:val="00D8093D"/>
    <w:rsid w:val="00D80A6A"/>
    <w:rsid w:val="00D8108C"/>
    <w:rsid w:val="00D81C29"/>
    <w:rsid w:val="00D8424E"/>
    <w:rsid w:val="00D842AE"/>
    <w:rsid w:val="00D9211C"/>
    <w:rsid w:val="00D92DE0"/>
    <w:rsid w:val="00D92E8C"/>
    <w:rsid w:val="00D92FEF"/>
    <w:rsid w:val="00D93A0F"/>
    <w:rsid w:val="00D9418F"/>
    <w:rsid w:val="00D96502"/>
    <w:rsid w:val="00D97BBB"/>
    <w:rsid w:val="00DA1BCA"/>
    <w:rsid w:val="00DA44C3"/>
    <w:rsid w:val="00DB1AAA"/>
    <w:rsid w:val="00DC0955"/>
    <w:rsid w:val="00DC0F06"/>
    <w:rsid w:val="00DC3D67"/>
    <w:rsid w:val="00DC46FF"/>
    <w:rsid w:val="00DC5254"/>
    <w:rsid w:val="00DD1A4F"/>
    <w:rsid w:val="00DD3107"/>
    <w:rsid w:val="00DD76CF"/>
    <w:rsid w:val="00DD7C2C"/>
    <w:rsid w:val="00DE4531"/>
    <w:rsid w:val="00DF33B7"/>
    <w:rsid w:val="00E06797"/>
    <w:rsid w:val="00E07D43"/>
    <w:rsid w:val="00E1109D"/>
    <w:rsid w:val="00E1265B"/>
    <w:rsid w:val="00E13B48"/>
    <w:rsid w:val="00E1404F"/>
    <w:rsid w:val="00E1571D"/>
    <w:rsid w:val="00E21C83"/>
    <w:rsid w:val="00E23748"/>
    <w:rsid w:val="00E2411E"/>
    <w:rsid w:val="00E243D1"/>
    <w:rsid w:val="00E24ADA"/>
    <w:rsid w:val="00E32F59"/>
    <w:rsid w:val="00E410AC"/>
    <w:rsid w:val="00E423B0"/>
    <w:rsid w:val="00E459B6"/>
    <w:rsid w:val="00E46D9A"/>
    <w:rsid w:val="00E5063E"/>
    <w:rsid w:val="00E51DF9"/>
    <w:rsid w:val="00E538C2"/>
    <w:rsid w:val="00E565FF"/>
    <w:rsid w:val="00E57909"/>
    <w:rsid w:val="00E65388"/>
    <w:rsid w:val="00E754FC"/>
    <w:rsid w:val="00E7789E"/>
    <w:rsid w:val="00E81219"/>
    <w:rsid w:val="00E84C32"/>
    <w:rsid w:val="00E85B7D"/>
    <w:rsid w:val="00E9121B"/>
    <w:rsid w:val="00E9332C"/>
    <w:rsid w:val="00E93A82"/>
    <w:rsid w:val="00E972F3"/>
    <w:rsid w:val="00EA0AE2"/>
    <w:rsid w:val="00EA39E5"/>
    <w:rsid w:val="00EB3100"/>
    <w:rsid w:val="00EB7379"/>
    <w:rsid w:val="00EC1536"/>
    <w:rsid w:val="00EC57A0"/>
    <w:rsid w:val="00EC5A46"/>
    <w:rsid w:val="00EC63E2"/>
    <w:rsid w:val="00ED03E0"/>
    <w:rsid w:val="00EE6032"/>
    <w:rsid w:val="00EE67D1"/>
    <w:rsid w:val="00EF22B3"/>
    <w:rsid w:val="00EF3771"/>
    <w:rsid w:val="00F03B69"/>
    <w:rsid w:val="00F07A50"/>
    <w:rsid w:val="00F113DA"/>
    <w:rsid w:val="00F26E01"/>
    <w:rsid w:val="00F36D1D"/>
    <w:rsid w:val="00F37DC8"/>
    <w:rsid w:val="00F409C7"/>
    <w:rsid w:val="00F435F2"/>
    <w:rsid w:val="00F439B3"/>
    <w:rsid w:val="00F45A1B"/>
    <w:rsid w:val="00F51100"/>
    <w:rsid w:val="00F534D7"/>
    <w:rsid w:val="00F5495A"/>
    <w:rsid w:val="00F603BD"/>
    <w:rsid w:val="00F611EC"/>
    <w:rsid w:val="00F650C3"/>
    <w:rsid w:val="00F65AB0"/>
    <w:rsid w:val="00F65D85"/>
    <w:rsid w:val="00F70DEF"/>
    <w:rsid w:val="00F71B95"/>
    <w:rsid w:val="00F735BF"/>
    <w:rsid w:val="00F76E5F"/>
    <w:rsid w:val="00F8091E"/>
    <w:rsid w:val="00F81E74"/>
    <w:rsid w:val="00F820B5"/>
    <w:rsid w:val="00F827C0"/>
    <w:rsid w:val="00F83B6F"/>
    <w:rsid w:val="00F8615C"/>
    <w:rsid w:val="00F969E5"/>
    <w:rsid w:val="00FA04DB"/>
    <w:rsid w:val="00FA1AD9"/>
    <w:rsid w:val="00FA4DA1"/>
    <w:rsid w:val="00FA6BB0"/>
    <w:rsid w:val="00FB083E"/>
    <w:rsid w:val="00FB41A4"/>
    <w:rsid w:val="00FB7519"/>
    <w:rsid w:val="00FC0CD2"/>
    <w:rsid w:val="00FC2869"/>
    <w:rsid w:val="00FC3031"/>
    <w:rsid w:val="00FC3F0A"/>
    <w:rsid w:val="00FC4A57"/>
    <w:rsid w:val="00FC71F1"/>
    <w:rsid w:val="00FD5860"/>
    <w:rsid w:val="00FD6237"/>
    <w:rsid w:val="00FE293B"/>
    <w:rsid w:val="00FE352D"/>
    <w:rsid w:val="00FE355F"/>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645231"/>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645231"/>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5D28AB"/>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
    <w:rsid w:val="005D28AB"/>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
    <w:rsid w:val="005D28AB"/>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645231"/>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enter" w:pos="4536"/>
        <w:tab w:val="right" w:pos="9072"/>
      </w:tabs>
      <w:spacing w:after="120"/>
    </w:pPr>
    <w:rPr>
      <w:b/>
      <w:sz w:val="18"/>
    </w:rPr>
  </w:style>
  <w:style w:type="paragraph" w:customStyle="1" w:styleId="Normal-pool">
    <w:name w:val="Normal-pool"/>
    <w:link w:val="Normal-poolChar1"/>
    <w:rsid w:val="005D28AB"/>
    <w:pPr>
      <w:tabs>
        <w:tab w:val="left" w:pos="624"/>
      </w:tabs>
    </w:pPr>
    <w:rPr>
      <w:lang w:val="en-GB"/>
    </w:rPr>
  </w:style>
  <w:style w:type="character" w:styleId="FootnoteReference">
    <w:name w:val="footnote reference"/>
    <w:aliases w:val="fr,(Diplomarbeit FZ),-E Fußnotenzeichen,(Diplomarbeit FZ)1,(Dipl...,(Diplomarbeit FZ)2,(Diplomarbeit FZ)3,(Diplomarbeit FZ)4,(Diplomarbeit FZ)5,(Diplomarbeit FZ)6,(Diplomarbeit FZ)7,(Diplomarbeit FZ)8,(Diplomarbeit FZ)9,16 Point"/>
    <w:uiPriority w:val="99"/>
    <w:qFormat/>
    <w:rsid w:val="003F2079"/>
    <w:rPr>
      <w:rFonts w:ascii="Times New Roman" w:hAnsi="Times New Roman"/>
      <w:color w:val="auto"/>
      <w:sz w:val="20"/>
      <w:szCs w:val="18"/>
      <w:vertAlign w:val="superscript"/>
    </w:rPr>
  </w:style>
  <w:style w:type="paragraph" w:styleId="FootnoteText">
    <w:name w:val="footnote text"/>
    <w:aliases w:val="fn,footnote text,Fußnotentext Char,Char Char,(Diplomarbeit),(Diplomarbeit)1,(Diplomarbeit)2,(Diplomarbeit)3,(Diplomarbeit)4,(Diplomarbeit)5,(Diplomarbeit)6,(Diplomarbeit)7,(Diplomarbeit)8,(Diplomarbeit)9,Fußnote,-E Fußnotentext,Footnotes,f"/>
    <w:basedOn w:val="Normalpool"/>
    <w:link w:val="FootnoteTextChar"/>
    <w:qFormat/>
    <w:rsid w:val="003F2079"/>
    <w:pPr>
      <w:spacing w:before="20" w:after="40"/>
      <w:ind w:left="1247"/>
    </w:pPr>
    <w:rPr>
      <w:sz w:val="18"/>
    </w:rPr>
  </w:style>
  <w:style w:type="character" w:customStyle="1" w:styleId="FootnoteTextChar">
    <w:name w:val="Footnote Text Char"/>
    <w:aliases w:val="fn Char,footnote text Char,Fußnotentext Char Char,Char Char Char,(Diplomarbeit) Char,(Diplomarbeit)1 Char,(Diplomarbeit)2 Char,(Diplomarbeit)3 Char,(Diplomarbeit)4 Char,(Diplomarbeit)5 Char,(Diplomarbeit)6 Char,(Diplomarbeit)7 Char"/>
    <w:basedOn w:val="DefaultParagraphFont"/>
    <w:link w:val="FootnoteText"/>
    <w:rsid w:val="003F2079"/>
    <w:rPr>
      <w:sz w:val="18"/>
      <w:lang w:val="fr-CA"/>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1"/>
    <w:basedOn w:val="Normal"/>
    <w:link w:val="ListParagraphChar"/>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3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467912"/>
    <w:rPr>
      <w:lang w:val="en-GB"/>
    </w:rPr>
  </w:style>
  <w:style w:type="character" w:customStyle="1" w:styleId="Normal-poolChar1">
    <w:name w:val="Normal-pool Char1"/>
    <w:link w:val="Normal-pool"/>
    <w:locked/>
    <w:rsid w:val="005D28AB"/>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645231"/>
    <w:pPr>
      <w:keepNext/>
      <w:keepLines/>
      <w:suppressAutoHyphens/>
    </w:pPr>
    <w:rPr>
      <w:b/>
      <w:lang w:val="en-GB"/>
    </w:rPr>
  </w:style>
  <w:style w:type="paragraph" w:customStyle="1" w:styleId="AATitle2">
    <w:name w:val="AA_Title2"/>
    <w:basedOn w:val="AATitle"/>
    <w:rsid w:val="00645231"/>
    <w:pPr>
      <w:tabs>
        <w:tab w:val="clear" w:pos="4082"/>
      </w:tabs>
      <w:spacing w:before="60"/>
      <w:ind w:right="4536"/>
    </w:pPr>
  </w:style>
  <w:style w:type="paragraph" w:customStyle="1" w:styleId="BBTitle">
    <w:name w:val="BB_Title"/>
    <w:basedOn w:val="Normalpool"/>
    <w:rsid w:val="00645231"/>
    <w:pPr>
      <w:keepNext/>
      <w:keepLines/>
      <w:suppressAutoHyphens/>
      <w:spacing w:before="320" w:after="240"/>
      <w:ind w:left="1247" w:right="567"/>
    </w:pPr>
    <w:rPr>
      <w:b/>
      <w:sz w:val="28"/>
      <w:szCs w:val="28"/>
      <w:lang w:val="en-GB"/>
    </w:rPr>
  </w:style>
  <w:style w:type="paragraph" w:styleId="Footer">
    <w:name w:val="footer"/>
    <w:basedOn w:val="Normal"/>
    <w:link w:val="FooterChar"/>
    <w:semiHidden/>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645231"/>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link w:val="NormalnumberChar"/>
    <w:rsid w:val="00467912"/>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645231"/>
    <w:pPr>
      <w:keepNext/>
      <w:keepLines/>
      <w:suppressAutoHyphens/>
      <w:spacing w:after="60"/>
      <w:ind w:left="1247"/>
    </w:pPr>
    <w:rPr>
      <w:b/>
      <w:bCs/>
      <w:lang w:val="en-GB"/>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645231"/>
    <w:rPr>
      <w:b/>
      <w:bCs/>
      <w:sz w:val="28"/>
      <w:szCs w:val="22"/>
      <w:lang w:val="en-GB"/>
    </w:rPr>
  </w:style>
  <w:style w:type="paragraph" w:customStyle="1" w:styleId="ZZAnxtitle">
    <w:name w:val="ZZ_Anx_title"/>
    <w:basedOn w:val="Normalpool"/>
    <w:rsid w:val="00645231"/>
    <w:pPr>
      <w:spacing w:before="360" w:after="120"/>
      <w:ind w:left="1247"/>
    </w:pPr>
    <w:rPr>
      <w:b/>
      <w:bCs/>
      <w:sz w:val="28"/>
      <w:szCs w:val="26"/>
      <w:lang w:val="en-GB"/>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uiPriority w:val="20"/>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semiHidden/>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paragraph" w:styleId="NormalWeb">
    <w:name w:val="Normal (Web)"/>
    <w:basedOn w:val="Normal"/>
    <w:semiHidden/>
    <w:unhideWhenUsed/>
    <w:rsid w:val="005D28AB"/>
    <w:rPr>
      <w:sz w:val="24"/>
      <w:szCs w:val="24"/>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basedOn w:val="DefaultParagraphFont"/>
    <w:link w:val="ListParagraph"/>
    <w:uiPriority w:val="34"/>
    <w:qFormat/>
    <w:locked/>
    <w:rsid w:val="005D28AB"/>
    <w:rPr>
      <w:rFonts w:eastAsia="Arial Unicode MS"/>
      <w:sz w:val="24"/>
      <w:szCs w:val="24"/>
      <w:bdr w:val="nil"/>
    </w:rPr>
  </w:style>
  <w:style w:type="character" w:customStyle="1" w:styleId="UnresolvedMention1">
    <w:name w:val="Unresolved Mention1"/>
    <w:basedOn w:val="DefaultParagraphFont"/>
    <w:uiPriority w:val="99"/>
    <w:semiHidden/>
    <w:unhideWhenUsed/>
    <w:rsid w:val="00F534D7"/>
    <w:rPr>
      <w:color w:val="605E5C"/>
      <w:shd w:val="clear" w:color="auto" w:fill="E1DFDD"/>
    </w:rPr>
  </w:style>
  <w:style w:type="character" w:styleId="FollowedHyperlink">
    <w:name w:val="FollowedHyperlink"/>
    <w:basedOn w:val="DefaultParagraphFont"/>
    <w:semiHidden/>
    <w:unhideWhenUsed/>
    <w:rsid w:val="00095EC4"/>
    <w:rPr>
      <w:color w:val="800080" w:themeColor="followedHyperlink"/>
      <w:u w:val="single"/>
    </w:rPr>
  </w:style>
  <w:style w:type="paragraph" w:styleId="Revision">
    <w:name w:val="Revision"/>
    <w:hidden/>
    <w:uiPriority w:val="99"/>
    <w:semiHidden/>
    <w:rsid w:val="007908A2"/>
  </w:style>
  <w:style w:type="character" w:styleId="UnresolvedMention">
    <w:name w:val="Unresolved Mention"/>
    <w:basedOn w:val="DefaultParagraphFont"/>
    <w:uiPriority w:val="99"/>
    <w:semiHidden/>
    <w:unhideWhenUsed/>
    <w:rsid w:val="00AB694A"/>
    <w:rPr>
      <w:color w:val="605E5C"/>
      <w:shd w:val="clear" w:color="auto" w:fill="E1DFDD"/>
    </w:rPr>
  </w:style>
  <w:style w:type="character" w:customStyle="1" w:styleId="NormalpoolChar">
    <w:name w:val="Normal_pool Char"/>
    <w:link w:val="Normalpool"/>
    <w:locked/>
    <w:rsid w:val="00C74309"/>
    <w:rPr>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90301">
      <w:bodyDiv w:val="1"/>
      <w:marLeft w:val="0"/>
      <w:marRight w:val="0"/>
      <w:marTop w:val="0"/>
      <w:marBottom w:val="0"/>
      <w:divBdr>
        <w:top w:val="none" w:sz="0" w:space="0" w:color="auto"/>
        <w:left w:val="none" w:sz="0" w:space="0" w:color="auto"/>
        <w:bottom w:val="none" w:sz="0" w:space="0" w:color="auto"/>
        <w:right w:val="none" w:sz="0" w:space="0" w:color="auto"/>
      </w:divBdr>
    </w:div>
    <w:div w:id="38719089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brsmeas.org/Portals/4/download.aspx?d=UNEP-FAO-CHW-RC-POPS-SEC-BRS-GAP-2019.English.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unep.org/resources/report/powering-equality-womens-entrepreneurship-transforming-asias-energy-secto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www.empowerforclimate.org" TargetMode="External"/><Relationship Id="rId18" Type="http://schemas.openxmlformats.org/officeDocument/2006/relationships/hyperlink" Target="https://www.thegef.org/project/enhancing-resilience-communities-living-climate-change-vulnerable-areas-sudan-using" TargetMode="External"/><Relationship Id="rId26" Type="http://schemas.openxmlformats.org/officeDocument/2006/relationships/hyperlink" Target="https://undocs.org/E/2018/53" TargetMode="External"/><Relationship Id="rId3" Type="http://schemas.openxmlformats.org/officeDocument/2006/relationships/hyperlink" Target="https://www.ctc-n.org/resources/webinar-how-integrate-gender-project-development" TargetMode="External"/><Relationship Id="rId21" Type="http://schemas.openxmlformats.org/officeDocument/2006/relationships/hyperlink" Target="https://saicmknowledge.org/topic/community-practice" TargetMode="External"/><Relationship Id="rId7" Type="http://schemas.openxmlformats.org/officeDocument/2006/relationships/hyperlink" Target="https://www.empowerforclimate.org/en/resources/g/e/n/gender-integration-in-renewable-energy-policy" TargetMode="External"/><Relationship Id="rId12" Type="http://schemas.openxmlformats.org/officeDocument/2006/relationships/hyperlink" Target="https://unccelearn.org/" TargetMode="External"/><Relationship Id="rId17" Type="http://schemas.openxmlformats.org/officeDocument/2006/relationships/hyperlink" Target="https://www.thegef.org/project/strengthening-climate-services-and-early-warning-systems-gambia-climate-resilient" TargetMode="External"/><Relationship Id="rId25" Type="http://schemas.openxmlformats.org/officeDocument/2006/relationships/hyperlink" Target="https://www.unep.org/news-and-stories/story/environmentally-friendly-stoves-reduce-risk-sexual-assault" TargetMode="External"/><Relationship Id="rId33" Type="http://schemas.openxmlformats.org/officeDocument/2006/relationships/hyperlink" Target="https://www.empowerforclimate.org/en/resources" TargetMode="External"/><Relationship Id="rId2" Type="http://schemas.openxmlformats.org/officeDocument/2006/relationships/hyperlink" Target="http://unep.unssc.org/" TargetMode="External"/><Relationship Id="rId16" Type="http://schemas.openxmlformats.org/officeDocument/2006/relationships/hyperlink" Target="https://www.unep.org/explore-topics/energy/what-we-do/gender" TargetMode="External"/><Relationship Id="rId20" Type="http://schemas.openxmlformats.org/officeDocument/2006/relationships/hyperlink" Target="https://www.cbd.int/gender/doc/pilot-project-integ-gender-nbsaps.pdf" TargetMode="External"/><Relationship Id="rId29" Type="http://schemas.openxmlformats.org/officeDocument/2006/relationships/hyperlink" Target="https://www.empowerforclimate.org/en/resources/t/h/e/the-impact-of-covid-19-on-rural-women-and-energy-enterprises" TargetMode="External"/><Relationship Id="rId1" Type="http://schemas.openxmlformats.org/officeDocument/2006/relationships/hyperlink" Target="https://www.unenvironment.org/resources/policy-and-strategy/un-environment-policy-and-strategy-gender-equality-and-environment" TargetMode="External"/><Relationship Id="rId6" Type="http://schemas.openxmlformats.org/officeDocument/2006/relationships/hyperlink" Target="https://wedocs.unep.org/bitstream/handle/20.500.11822/25348/Gender_Environment_Kit.pdf?sequence=1&amp;isAllowed=y" TargetMode="External"/><Relationship Id="rId11" Type="http://schemas.openxmlformats.org/officeDocument/2006/relationships/hyperlink" Target="https://gender-nr-peace.org/%20for%20more%20information%20on%20the%20knowlegde%20platform" TargetMode="External"/><Relationship Id="rId24" Type="http://schemas.openxmlformats.org/officeDocument/2006/relationships/hyperlink" Target="https://pea4sdgs.org/knowledge/pea-publications/gender-energy-and-policy-a-review-of-energy-policies-in-east-and-southern-africa" TargetMode="External"/><Relationship Id="rId32" Type="http://schemas.openxmlformats.org/officeDocument/2006/relationships/hyperlink" Target="https://www.empowerforclimate.org/en/resources/t/h/e/the-impact-of-covid-19-on-rural-women-and-enterprises-vietnam" TargetMode="External"/><Relationship Id="rId5" Type="http://schemas.openxmlformats.org/officeDocument/2006/relationships/hyperlink" Target="https://wedocs.unep.org/handle/20.500.11822/7642" TargetMode="External"/><Relationship Id="rId15" Type="http://schemas.openxmlformats.org/officeDocument/2006/relationships/hyperlink" Target="https://www.res4africa.org/2018/04/20/unep-and-res4africa-trained-a-delegation-of-african-women-energy-entrepreneurs-at-micro-grid-academy-in-nairobi/#" TargetMode="External"/><Relationship Id="rId23" Type="http://schemas.openxmlformats.org/officeDocument/2006/relationships/hyperlink" Target="https://www.unpei.org" TargetMode="External"/><Relationship Id="rId28" Type="http://schemas.openxmlformats.org/officeDocument/2006/relationships/hyperlink" Target="http://www.unwomen.org/en/digital-library/publications/2018/7/egm-on-building-sustainable-and-resilient-societies" TargetMode="External"/><Relationship Id="rId10" Type="http://schemas.openxmlformats.org/officeDocument/2006/relationships/hyperlink" Target="https://gender-nr-peace.org/programme/colombia/" TargetMode="External"/><Relationship Id="rId19" Type="http://schemas.openxmlformats.org/officeDocument/2006/relationships/hyperlink" Target="https://www.unenvironment.org/regions/asia-and-pacific/asia-pacific-low-carbon-lifestyles-challenge" TargetMode="External"/><Relationship Id="rId31" Type="http://schemas.openxmlformats.org/officeDocument/2006/relationships/hyperlink" Target="https://www.empowerforclimate.org/en/resources/t/h/e/the-impact-of-covid-19-on-rural-women-and-enterprises---cambodia" TargetMode="External"/><Relationship Id="rId4" Type="http://schemas.openxmlformats.org/officeDocument/2006/relationships/hyperlink" Target="http://web.unep.org/gender/" TargetMode="External"/><Relationship Id="rId9" Type="http://schemas.openxmlformats.org/officeDocument/2006/relationships/hyperlink" Target="https://www.thegef.org/blog/marking-progress-towards-gender-mainstreaming-un-environment" TargetMode="External"/><Relationship Id="rId14" Type="http://schemas.openxmlformats.org/officeDocument/2006/relationships/hyperlink" Target="https://asiatimes.com/2020/02/the-case-for-women-running-shift-to-renewables/" TargetMode="External"/><Relationship Id="rId22" Type="http://schemas.openxmlformats.org/officeDocument/2006/relationships/hyperlink" Target="https://wedocs.unep.org/bitstream/handle/20.500.11822/25881/amcenmin_rep2017.pdf?sequence=1&amp;isAllowed=y" TargetMode="External"/><Relationship Id="rId27" Type="http://schemas.openxmlformats.org/officeDocument/2006/relationships/hyperlink" Target="https://www.unredd.net/knowledge/redd-plus-technical-issues/gender-security.html" TargetMode="External"/><Relationship Id="rId30" Type="http://schemas.openxmlformats.org/officeDocument/2006/relationships/hyperlink" Target="https://www.empowerforclimate.org/en/resources/t/h/e/the-impact-of-covid-19-on-rural-women-and-enterprises-bangladesh" TargetMode="External"/><Relationship Id="rId8" Type="http://schemas.openxmlformats.org/officeDocument/2006/relationships/hyperlink" Target="https://wedocs.unep.org/bitstream/handle/20.500.11822/292/Formative_Evaluation_of_the_UNEP_2014-2017_Medium_Term_Strategy.pdf?sequence=1&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2.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3.xml><?xml version="1.0" encoding="utf-8"?>
<ds:datastoreItem xmlns:ds="http://schemas.openxmlformats.org/officeDocument/2006/customXml" ds:itemID="{CDE9137E-1929-4107-B1CA-69F9E51D0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9A70EF-6941-438F-BF60-6B71784434BA}">
  <ds:schemaRefs>
    <ds:schemaRef ds:uri="http://schemas.openxmlformats.org/officeDocument/2006/bibliography"/>
  </ds:schemaRefs>
</ds:datastoreItem>
</file>

<file path=customXml/itemProps5.xml><?xml version="1.0" encoding="utf-8"?>
<ds:datastoreItem xmlns:ds="http://schemas.openxmlformats.org/officeDocument/2006/customXml" ds:itemID="{F76C7B45-5571-4938-A9B8-8624A1D5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4713</Words>
  <Characters>26865</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6</cp:revision>
  <cp:lastPrinted>2021-01-07T06:24:00Z</cp:lastPrinted>
  <dcterms:created xsi:type="dcterms:W3CDTF">2021-01-07T06:05:00Z</dcterms:created>
  <dcterms:modified xsi:type="dcterms:W3CDTF">2021-01-07T06:25:00Z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