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D82E8E" w:rsidRPr="002A1F8A" w14:paraId="4D22BAF1" w14:textId="77777777" w:rsidTr="00D82E8E">
        <w:trPr>
          <w:cantSplit/>
          <w:trHeight w:val="57"/>
          <w:jc w:val="right"/>
        </w:trPr>
        <w:tc>
          <w:tcPr>
            <w:tcW w:w="1519" w:type="dxa"/>
          </w:tcPr>
          <w:p w14:paraId="1CC5B871" w14:textId="77777777" w:rsidR="00D82E8E" w:rsidRPr="003A2A20" w:rsidRDefault="00D82E8E" w:rsidP="003A2A20">
            <w:pPr>
              <w:pStyle w:val="Normalpool"/>
              <w:rPr>
                <w:rFonts w:ascii="Arial" w:hAnsi="Arial" w:cs="Arial"/>
                <w:b/>
                <w:bCs/>
                <w:noProof/>
                <w:sz w:val="27"/>
                <w:szCs w:val="27"/>
              </w:rPr>
            </w:pPr>
            <w:bookmarkStart w:id="0" w:name="_Hlk50460304"/>
            <w:bookmarkStart w:id="1" w:name="_Hlk50460583"/>
            <w:r w:rsidRPr="003A2A20">
              <w:rPr>
                <w:rFonts w:ascii="Arial" w:hAnsi="Arial" w:cs="Arial"/>
                <w:b/>
                <w:bCs/>
                <w:noProof/>
                <w:sz w:val="27"/>
                <w:szCs w:val="27"/>
              </w:rPr>
              <w:t xml:space="preserve">UNITED </w:t>
            </w:r>
            <w:r w:rsidRPr="003A2A20">
              <w:rPr>
                <w:rFonts w:ascii="Arial" w:hAnsi="Arial" w:cs="Arial"/>
                <w:b/>
                <w:bCs/>
                <w:noProof/>
                <w:sz w:val="27"/>
                <w:szCs w:val="27"/>
              </w:rPr>
              <w:br/>
              <w:t>NATIONS</w:t>
            </w:r>
          </w:p>
        </w:tc>
        <w:tc>
          <w:tcPr>
            <w:tcW w:w="5224" w:type="dxa"/>
          </w:tcPr>
          <w:p w14:paraId="68418B9C" w14:textId="77777777" w:rsidR="00D82E8E" w:rsidRPr="002A1F8A" w:rsidRDefault="00D82E8E" w:rsidP="003A2A20">
            <w:pPr>
              <w:pStyle w:val="Normalpool"/>
            </w:pPr>
          </w:p>
        </w:tc>
        <w:tc>
          <w:tcPr>
            <w:tcW w:w="2753" w:type="dxa"/>
          </w:tcPr>
          <w:p w14:paraId="3595C13B" w14:textId="77777777" w:rsidR="00D82E8E" w:rsidRPr="003A2A20" w:rsidRDefault="00D82E8E" w:rsidP="003A2A20">
            <w:pPr>
              <w:pStyle w:val="Normalpool"/>
              <w:jc w:val="right"/>
              <w:rPr>
                <w:rFonts w:ascii="Arial" w:hAnsi="Arial" w:cs="Arial"/>
                <w:b/>
                <w:bCs/>
                <w:sz w:val="64"/>
                <w:szCs w:val="64"/>
              </w:rPr>
            </w:pPr>
            <w:r w:rsidRPr="003A2A20">
              <w:rPr>
                <w:rFonts w:ascii="Arial" w:hAnsi="Arial" w:cs="Arial"/>
                <w:b/>
                <w:bCs/>
                <w:sz w:val="64"/>
                <w:szCs w:val="64"/>
              </w:rPr>
              <w:t>EP</w:t>
            </w:r>
          </w:p>
        </w:tc>
      </w:tr>
      <w:tr w:rsidR="00D82E8E" w:rsidRPr="002A1F8A" w14:paraId="6863D2A5" w14:textId="77777777" w:rsidTr="00D82E8E">
        <w:trPr>
          <w:cantSplit/>
          <w:trHeight w:val="57"/>
          <w:jc w:val="right"/>
        </w:trPr>
        <w:tc>
          <w:tcPr>
            <w:tcW w:w="1519" w:type="dxa"/>
            <w:tcBorders>
              <w:bottom w:val="single" w:sz="4" w:space="0" w:color="auto"/>
            </w:tcBorders>
          </w:tcPr>
          <w:p w14:paraId="486A8678" w14:textId="77777777" w:rsidR="00D82E8E" w:rsidRPr="002A1F8A" w:rsidRDefault="00D82E8E" w:rsidP="003A2A20">
            <w:pPr>
              <w:pStyle w:val="Normalpool"/>
              <w:rPr>
                <w:noProof/>
                <w:highlight w:val="cyan"/>
              </w:rPr>
            </w:pPr>
          </w:p>
        </w:tc>
        <w:tc>
          <w:tcPr>
            <w:tcW w:w="5224" w:type="dxa"/>
            <w:tcBorders>
              <w:bottom w:val="single" w:sz="4" w:space="0" w:color="auto"/>
            </w:tcBorders>
          </w:tcPr>
          <w:p w14:paraId="39B5780B" w14:textId="77777777" w:rsidR="00D82E8E" w:rsidRPr="002A1F8A" w:rsidRDefault="00D82E8E" w:rsidP="003A2A20">
            <w:pPr>
              <w:pStyle w:val="Normalpool"/>
              <w:rPr>
                <w:noProof/>
                <w:sz w:val="18"/>
                <w:szCs w:val="18"/>
              </w:rPr>
            </w:pPr>
          </w:p>
        </w:tc>
        <w:tc>
          <w:tcPr>
            <w:tcW w:w="2753" w:type="dxa"/>
            <w:tcBorders>
              <w:bottom w:val="single" w:sz="4" w:space="0" w:color="auto"/>
            </w:tcBorders>
          </w:tcPr>
          <w:p w14:paraId="01CB1EA8" w14:textId="09B1E936" w:rsidR="00D82E8E" w:rsidRPr="002A1F8A" w:rsidRDefault="00D82E8E" w:rsidP="003A2A20">
            <w:pPr>
              <w:pStyle w:val="Normalpool"/>
              <w:rPr>
                <w:noProof/>
                <w:sz w:val="18"/>
                <w:szCs w:val="18"/>
              </w:rPr>
            </w:pPr>
            <w:r w:rsidRPr="003A2A20">
              <w:rPr>
                <w:b/>
                <w:bCs/>
                <w:sz w:val="28"/>
              </w:rPr>
              <w:t>UNEP</w:t>
            </w:r>
            <w:r w:rsidRPr="002A1F8A">
              <w:rPr>
                <w:noProof/>
              </w:rPr>
              <w:t>/EA.</w:t>
            </w:r>
            <w:r w:rsidR="005D3FBC">
              <w:rPr>
                <w:noProof/>
              </w:rPr>
              <w:t>5</w:t>
            </w:r>
            <w:r w:rsidRPr="002A1F8A">
              <w:rPr>
                <w:noProof/>
              </w:rPr>
              <w:t>/</w:t>
            </w:r>
            <w:r w:rsidR="001738A4">
              <w:rPr>
                <w:noProof/>
              </w:rPr>
              <w:t>1</w:t>
            </w:r>
            <w:r w:rsidR="00505541">
              <w:rPr>
                <w:noProof/>
              </w:rPr>
              <w:t>7</w:t>
            </w:r>
          </w:p>
        </w:tc>
      </w:tr>
      <w:bookmarkStart w:id="2" w:name="_MON_1021710510"/>
      <w:bookmarkEnd w:id="2"/>
      <w:tr w:rsidR="00D82E8E" w:rsidRPr="002A1F8A" w14:paraId="7E68EA3E" w14:textId="77777777" w:rsidTr="00D82E8E">
        <w:trPr>
          <w:cantSplit/>
          <w:trHeight w:val="57"/>
          <w:jc w:val="right"/>
        </w:trPr>
        <w:tc>
          <w:tcPr>
            <w:tcW w:w="1519" w:type="dxa"/>
            <w:tcBorders>
              <w:top w:val="single" w:sz="4" w:space="0" w:color="auto"/>
              <w:bottom w:val="single" w:sz="24" w:space="0" w:color="auto"/>
            </w:tcBorders>
          </w:tcPr>
          <w:p w14:paraId="5894E5F3" w14:textId="77777777" w:rsidR="00D82E8E" w:rsidRPr="002A1F8A" w:rsidRDefault="00D82E8E" w:rsidP="003A2A20">
            <w:pPr>
              <w:pStyle w:val="Normalpool"/>
              <w:rPr>
                <w:noProof/>
              </w:rPr>
            </w:pPr>
            <w:r w:rsidRPr="002A1F8A">
              <w:rPr>
                <w:noProof/>
              </w:rPr>
              <w:object w:dxaOrig="1831" w:dyaOrig="1726" w14:anchorId="47C648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7pt;height:65.15pt" o:ole="" fillcolor="window">
                  <v:imagedata r:id="rId11" o:title=""/>
                </v:shape>
                <o:OLEObject Type="Embed" ProgID="Word.Picture.8" ShapeID="_x0000_i1025" DrawAspect="Content" ObjectID="_1670656901" r:id="rId12"/>
              </w:object>
            </w:r>
            <w:r w:rsidRPr="002A1F8A">
              <w:rPr>
                <w:noProof/>
                <w:lang w:val="en-US"/>
              </w:rPr>
              <w:drawing>
                <wp:inline distT="0" distB="0" distL="0" distR="0" wp14:anchorId="28F20D62" wp14:editId="68F8346D">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224" w:type="dxa"/>
            <w:tcBorders>
              <w:top w:val="single" w:sz="4" w:space="0" w:color="auto"/>
              <w:bottom w:val="single" w:sz="24" w:space="0" w:color="auto"/>
            </w:tcBorders>
          </w:tcPr>
          <w:p w14:paraId="63467C3C" w14:textId="77777777" w:rsidR="00D82E8E" w:rsidRPr="003A2A20" w:rsidRDefault="00D82E8E" w:rsidP="003A2A20">
            <w:pPr>
              <w:pStyle w:val="Normalpool"/>
              <w:spacing w:before="1400" w:after="120"/>
              <w:rPr>
                <w:rFonts w:ascii="Arial" w:hAnsi="Arial" w:cs="Arial"/>
                <w:b/>
                <w:bCs/>
                <w:sz w:val="28"/>
                <w:szCs w:val="28"/>
              </w:rPr>
            </w:pPr>
            <w:r w:rsidRPr="003A2A20">
              <w:rPr>
                <w:rFonts w:ascii="Arial" w:hAnsi="Arial" w:cs="Arial"/>
                <w:b/>
                <w:bCs/>
                <w:sz w:val="28"/>
                <w:szCs w:val="28"/>
              </w:rPr>
              <w:t xml:space="preserve">United Nations </w:t>
            </w:r>
            <w:r w:rsidRPr="003A2A20">
              <w:rPr>
                <w:rFonts w:ascii="Arial" w:hAnsi="Arial" w:cs="Arial"/>
                <w:b/>
                <w:bCs/>
                <w:sz w:val="28"/>
                <w:szCs w:val="28"/>
              </w:rPr>
              <w:br/>
              <w:t xml:space="preserve">Environment Assembly of the </w:t>
            </w:r>
            <w:r w:rsidRPr="003A2A20">
              <w:rPr>
                <w:rFonts w:ascii="Arial" w:hAnsi="Arial" w:cs="Arial"/>
                <w:b/>
                <w:bCs/>
                <w:sz w:val="28"/>
                <w:szCs w:val="28"/>
              </w:rPr>
              <w:br/>
              <w:t>United Nations Environment Programme</w:t>
            </w:r>
          </w:p>
        </w:tc>
        <w:tc>
          <w:tcPr>
            <w:tcW w:w="2753" w:type="dxa"/>
            <w:tcBorders>
              <w:top w:val="single" w:sz="4" w:space="0" w:color="auto"/>
              <w:bottom w:val="single" w:sz="24" w:space="0" w:color="auto"/>
            </w:tcBorders>
          </w:tcPr>
          <w:p w14:paraId="3020F30B" w14:textId="71E688B3" w:rsidR="00D82E8E" w:rsidRPr="00212B00" w:rsidRDefault="00D82E8E" w:rsidP="003A2A20">
            <w:pPr>
              <w:pStyle w:val="Normalpool"/>
              <w:spacing w:before="120"/>
            </w:pPr>
            <w:r w:rsidRPr="002A1F8A">
              <w:t xml:space="preserve">Distr.: </w:t>
            </w:r>
            <w:r w:rsidRPr="00212B00">
              <w:t>General</w:t>
            </w:r>
            <w:r w:rsidR="005D3FBC" w:rsidRPr="00212B00">
              <w:t xml:space="preserve"> </w:t>
            </w:r>
            <w:r w:rsidR="005D3FBC" w:rsidRPr="00212B00">
              <w:br/>
            </w:r>
            <w:r w:rsidR="00864341" w:rsidRPr="00212B00">
              <w:t>11 November 2020</w:t>
            </w:r>
          </w:p>
          <w:p w14:paraId="7B18B872" w14:textId="766584ED" w:rsidR="00D82E8E" w:rsidRPr="002A1F8A" w:rsidRDefault="00864341" w:rsidP="003A2A20">
            <w:pPr>
              <w:pStyle w:val="Normalpool"/>
              <w:spacing w:before="120"/>
            </w:pPr>
            <w:r w:rsidRPr="00212B00">
              <w:t>Original</w:t>
            </w:r>
            <w:r>
              <w:t>: English</w:t>
            </w:r>
          </w:p>
        </w:tc>
      </w:tr>
    </w:tbl>
    <w:p w14:paraId="19EF3E0B" w14:textId="77777777" w:rsidR="00D82E8E" w:rsidRPr="002A1F8A" w:rsidRDefault="00D82E8E" w:rsidP="00D82E8E">
      <w:pPr>
        <w:pStyle w:val="AATitle"/>
      </w:pPr>
      <w:r w:rsidRPr="002A1F8A">
        <w:t xml:space="preserve">United Nations Environment Assembly of the </w:t>
      </w:r>
      <w:r w:rsidRPr="002A1F8A">
        <w:br/>
        <w:t>United Nations Environment Programme</w:t>
      </w:r>
    </w:p>
    <w:p w14:paraId="0A2BE6AB" w14:textId="68C8FE44" w:rsidR="00D82E8E" w:rsidRPr="002A1F8A" w:rsidRDefault="00D82E8E" w:rsidP="00D82E8E">
      <w:pPr>
        <w:pStyle w:val="AATitle"/>
      </w:pPr>
      <w:r w:rsidRPr="002A1F8A">
        <w:t>Fifth session</w:t>
      </w:r>
    </w:p>
    <w:p w14:paraId="49F87A19" w14:textId="77777777" w:rsidR="00B51499" w:rsidRPr="00B51499" w:rsidRDefault="00B51499" w:rsidP="00B51499">
      <w:pPr>
        <w:pStyle w:val="AATitle"/>
        <w:rPr>
          <w:b w:val="0"/>
          <w:bCs/>
        </w:rPr>
      </w:pPr>
      <w:bookmarkStart w:id="3" w:name="_Hlk57376068"/>
      <w:r w:rsidRPr="00B51499">
        <w:rPr>
          <w:b w:val="0"/>
          <w:bCs/>
        </w:rPr>
        <w:t>Nairobi (online), 22–26 February 2021</w:t>
      </w:r>
      <w:r w:rsidRPr="00B51499">
        <w:rPr>
          <w:b w:val="0"/>
          <w:bCs/>
        </w:rPr>
        <w:footnoteReference w:customMarkFollows="1" w:id="2"/>
        <w:t>*</w:t>
      </w:r>
    </w:p>
    <w:p w14:paraId="5C70FE67" w14:textId="3C35949F" w:rsidR="00B51499" w:rsidRPr="00B51499" w:rsidRDefault="00B51499" w:rsidP="00B51499">
      <w:pPr>
        <w:pStyle w:val="AATitle"/>
        <w:rPr>
          <w:b w:val="0"/>
          <w:bCs/>
        </w:rPr>
      </w:pPr>
      <w:r w:rsidRPr="00B51499">
        <w:rPr>
          <w:b w:val="0"/>
          <w:bCs/>
        </w:rPr>
        <w:t xml:space="preserve">Item </w:t>
      </w:r>
      <w:r w:rsidR="00C66A8E">
        <w:rPr>
          <w:b w:val="0"/>
          <w:bCs/>
        </w:rPr>
        <w:t>5</w:t>
      </w:r>
      <w:bookmarkStart w:id="4" w:name="_GoBack"/>
      <w:bookmarkEnd w:id="4"/>
      <w:r w:rsidRPr="00B51499">
        <w:rPr>
          <w:b w:val="0"/>
          <w:bCs/>
        </w:rPr>
        <w:t xml:space="preserve"> of the provisional agenda</w:t>
      </w:r>
      <w:r w:rsidRPr="00B51499">
        <w:rPr>
          <w:b w:val="0"/>
          <w:bCs/>
        </w:rPr>
        <w:footnoteReference w:customMarkFollows="1" w:id="3"/>
        <w:t>**</w:t>
      </w:r>
    </w:p>
    <w:p w14:paraId="2B9837A0" w14:textId="5CC1D0CD" w:rsidR="00995C00" w:rsidRPr="00E16229" w:rsidRDefault="00995C00" w:rsidP="00B36A8A">
      <w:pPr>
        <w:pStyle w:val="AATitle2"/>
      </w:pPr>
      <w:r w:rsidRPr="00E16229">
        <w:t>International environmental policy and governance issues</w:t>
      </w:r>
    </w:p>
    <w:bookmarkEnd w:id="3"/>
    <w:p w14:paraId="52F2034F" w14:textId="0B916438" w:rsidR="00770504" w:rsidRPr="00B36A8A" w:rsidRDefault="00770504" w:rsidP="00B36A8A">
      <w:pPr>
        <w:pStyle w:val="BBTitle"/>
      </w:pPr>
      <w:r w:rsidRPr="00B36A8A">
        <w:t>Progress in the implementation of resolution 4/23</w:t>
      </w:r>
      <w:r w:rsidR="002A6621" w:rsidRPr="00B36A8A">
        <w:t>, entitled</w:t>
      </w:r>
      <w:r w:rsidRPr="00B36A8A">
        <w:t xml:space="preserve"> </w:t>
      </w:r>
      <w:r w:rsidR="00E914C4" w:rsidRPr="00B36A8A">
        <w:t xml:space="preserve">“Keeping the world environment under review: enhancing the United Nations Environment Programme science-policy interface and endorsement of the </w:t>
      </w:r>
      <w:r w:rsidR="00E914C4" w:rsidRPr="00B36A8A">
        <w:rPr>
          <w:i/>
          <w:iCs/>
        </w:rPr>
        <w:t>Global Environment Outlook</w:t>
      </w:r>
      <w:r w:rsidR="00E914C4" w:rsidRPr="00B36A8A">
        <w:t>”</w:t>
      </w:r>
      <w:r w:rsidRPr="00B36A8A">
        <w:t xml:space="preserve"> </w:t>
      </w:r>
    </w:p>
    <w:p w14:paraId="4FEE1C91" w14:textId="5764F06F" w:rsidR="00770504" w:rsidRPr="007251B9" w:rsidRDefault="00B36A8A" w:rsidP="00B36A8A">
      <w:pPr>
        <w:pStyle w:val="CH2"/>
      </w:pPr>
      <w:r w:rsidRPr="00B36A8A">
        <w:tab/>
      </w:r>
      <w:r w:rsidRPr="00B36A8A">
        <w:tab/>
      </w:r>
      <w:r w:rsidR="00770504" w:rsidRPr="00B36A8A">
        <w:t>Report of the Executive Director</w:t>
      </w:r>
    </w:p>
    <w:p w14:paraId="54773559" w14:textId="63BE67D9" w:rsidR="00897BC7" w:rsidRPr="007251B9" w:rsidRDefault="00897BC7" w:rsidP="00B36A8A">
      <w:pPr>
        <w:pStyle w:val="CH1"/>
      </w:pPr>
      <w:r>
        <w:tab/>
      </w:r>
      <w:r>
        <w:tab/>
      </w:r>
      <w:r w:rsidRPr="00B36A8A">
        <w:t>Introduction</w:t>
      </w:r>
    </w:p>
    <w:p w14:paraId="4D7C7B54" w14:textId="07FA3A7C" w:rsidR="00910E94" w:rsidRDefault="00910E94" w:rsidP="00FA3868">
      <w:pPr>
        <w:pStyle w:val="Normalnumber"/>
        <w:tabs>
          <w:tab w:val="clear" w:pos="1134"/>
        </w:tabs>
      </w:pPr>
      <w:r>
        <w:t>In</w:t>
      </w:r>
      <w:r w:rsidR="0074186C" w:rsidRPr="00E914C4">
        <w:t xml:space="preserve"> </w:t>
      </w:r>
      <w:r w:rsidR="00DC6DA5">
        <w:t xml:space="preserve">its </w:t>
      </w:r>
      <w:r w:rsidR="00E914C4">
        <w:t>resolution 4/23</w:t>
      </w:r>
      <w:r w:rsidR="002A6621">
        <w:t>, entitled</w:t>
      </w:r>
      <w:r w:rsidR="0074186C" w:rsidRPr="00E914C4">
        <w:t xml:space="preserve"> “Keeping the world environment under review: enhancing the United Nations Environment Programme science-policy interface and endorsement of the </w:t>
      </w:r>
      <w:r w:rsidR="0074186C" w:rsidRPr="00F62FE9">
        <w:rPr>
          <w:i/>
          <w:iCs/>
        </w:rPr>
        <w:t>Global Environment Outlook</w:t>
      </w:r>
      <w:r w:rsidR="0074186C" w:rsidRPr="00E914C4">
        <w:t>”</w:t>
      </w:r>
      <w:r w:rsidR="00E914C4">
        <w:t xml:space="preserve">, </w:t>
      </w:r>
      <w:r w:rsidR="00DC6DA5">
        <w:t>t</w:t>
      </w:r>
      <w:r>
        <w:t xml:space="preserve">he United Nations Environment Assembly requested the Executive Director of the United Nations Environment Programme (UNEP) to </w:t>
      </w:r>
      <w:r w:rsidR="006B78EA">
        <w:t>ensure</w:t>
      </w:r>
      <w:r w:rsidR="0074186C" w:rsidRPr="00E914C4">
        <w:t xml:space="preserve"> the continued provision of scientific assessments to underpin policy debates</w:t>
      </w:r>
      <w:r w:rsidR="00E914C4">
        <w:t>,</w:t>
      </w:r>
      <w:r w:rsidR="0074186C" w:rsidRPr="00E914C4">
        <w:t xml:space="preserve"> strengthen environmental monitoring and assessment</w:t>
      </w:r>
      <w:r w:rsidR="00E914C4">
        <w:t>,</w:t>
      </w:r>
      <w:r w:rsidR="0074186C" w:rsidRPr="00E914C4">
        <w:t xml:space="preserve"> develop a new data strategy</w:t>
      </w:r>
      <w:r w:rsidR="00E914C4">
        <w:t>,</w:t>
      </w:r>
      <w:r w:rsidR="0074186C" w:rsidRPr="00E914C4">
        <w:t xml:space="preserve"> chart the future of the </w:t>
      </w:r>
      <w:r w:rsidR="0074186C" w:rsidRPr="00F62FE9">
        <w:rPr>
          <w:i/>
          <w:iCs/>
        </w:rPr>
        <w:t>Global Environment Outlook</w:t>
      </w:r>
      <w:r w:rsidR="0074186C" w:rsidRPr="00E914C4">
        <w:t xml:space="preserve"> process</w:t>
      </w:r>
      <w:r w:rsidR="00E914C4">
        <w:t>,</w:t>
      </w:r>
      <w:r w:rsidR="0074186C" w:rsidRPr="00E914C4">
        <w:t xml:space="preserve"> prepar</w:t>
      </w:r>
      <w:r w:rsidR="006B78EA">
        <w:t>e</w:t>
      </w:r>
      <w:r w:rsidR="0074186C" w:rsidRPr="00E914C4">
        <w:t xml:space="preserve"> a </w:t>
      </w:r>
      <w:r w:rsidR="0032623A">
        <w:br/>
      </w:r>
      <w:r w:rsidR="0074186C" w:rsidRPr="00E914C4">
        <w:t xml:space="preserve">science-policy input </w:t>
      </w:r>
      <w:r w:rsidR="002A6621">
        <w:t>f</w:t>
      </w:r>
      <w:r w:rsidR="0074186C" w:rsidRPr="00E914C4">
        <w:t>o</w:t>
      </w:r>
      <w:r w:rsidR="002A6621">
        <w:t>r</w:t>
      </w:r>
      <w:r w:rsidR="0074186C" w:rsidRPr="00E914C4">
        <w:t xml:space="preserve"> the commemoration</w:t>
      </w:r>
      <w:r w:rsidR="00E41C9E">
        <w:t>, in 2022,</w:t>
      </w:r>
      <w:r w:rsidR="0074186C" w:rsidRPr="00E914C4">
        <w:t xml:space="preserve"> of the fiftieth anniversary of </w:t>
      </w:r>
      <w:r w:rsidR="00E914C4">
        <w:t xml:space="preserve">the </w:t>
      </w:r>
      <w:r w:rsidR="00F62FE9">
        <w:t xml:space="preserve">creation of </w:t>
      </w:r>
      <w:r w:rsidR="0074186C" w:rsidRPr="00E914C4">
        <w:t xml:space="preserve">UNEP and </w:t>
      </w:r>
      <w:r w:rsidR="00DF1096">
        <w:t xml:space="preserve">of </w:t>
      </w:r>
      <w:r w:rsidR="0074186C" w:rsidRPr="00E914C4">
        <w:t xml:space="preserve">the </w:t>
      </w:r>
      <w:r w:rsidR="002A6621">
        <w:t>United Nations Conference on the Human Environment, held in Stockholm from 5 to 16 June 1972,</w:t>
      </w:r>
      <w:r w:rsidR="0074186C" w:rsidRPr="00E914C4">
        <w:t xml:space="preserve"> and measur</w:t>
      </w:r>
      <w:r w:rsidR="006B78EA">
        <w:t>e</w:t>
      </w:r>
      <w:r w:rsidR="0074186C" w:rsidRPr="00E914C4">
        <w:t xml:space="preserve"> progress towards the achievement of </w:t>
      </w:r>
      <w:r w:rsidR="002A6621">
        <w:t>i</w:t>
      </w:r>
      <w:r w:rsidR="0074186C" w:rsidRPr="00E914C4">
        <w:t xml:space="preserve">nternationally </w:t>
      </w:r>
      <w:r w:rsidR="002A6621">
        <w:t>a</w:t>
      </w:r>
      <w:r w:rsidR="0074186C" w:rsidRPr="00E914C4">
        <w:t xml:space="preserve">greed </w:t>
      </w:r>
      <w:r w:rsidR="002A6621">
        <w:t>e</w:t>
      </w:r>
      <w:r w:rsidR="0074186C" w:rsidRPr="00E914C4">
        <w:t xml:space="preserve">nvironmental </w:t>
      </w:r>
      <w:r w:rsidR="002A6621">
        <w:t>g</w:t>
      </w:r>
      <w:r w:rsidR="0074186C" w:rsidRPr="00E914C4">
        <w:t>oals. Th</w:t>
      </w:r>
      <w:r w:rsidR="00E914C4">
        <w:t>e</w:t>
      </w:r>
      <w:r w:rsidR="0074186C" w:rsidRPr="00E914C4">
        <w:t xml:space="preserve"> resolution is implemented </w:t>
      </w:r>
      <w:r w:rsidR="00DF1096">
        <w:t>under</w:t>
      </w:r>
      <w:r w:rsidR="00DF1096" w:rsidRPr="00E914C4">
        <w:t xml:space="preserve"> </w:t>
      </w:r>
      <w:r w:rsidR="00E914C4">
        <w:t>s</w:t>
      </w:r>
      <w:r w:rsidR="0074186C" w:rsidRPr="00E914C4">
        <w:t>ub</w:t>
      </w:r>
      <w:r w:rsidR="00E914C4">
        <w:t>p</w:t>
      </w:r>
      <w:r w:rsidR="0074186C" w:rsidRPr="00E914C4">
        <w:t>rogramme 7</w:t>
      </w:r>
      <w:r w:rsidR="00E914C4">
        <w:t>,</w:t>
      </w:r>
      <w:r w:rsidR="0074186C" w:rsidRPr="00E914C4">
        <w:t xml:space="preserve"> Environment </w:t>
      </w:r>
      <w:r w:rsidR="00E914C4">
        <w:t>u</w:t>
      </w:r>
      <w:r w:rsidR="0074186C" w:rsidRPr="00E914C4">
        <w:t xml:space="preserve">nder </w:t>
      </w:r>
      <w:r w:rsidR="00E914C4">
        <w:t>r</w:t>
      </w:r>
      <w:r w:rsidR="0074186C" w:rsidRPr="00E914C4">
        <w:t>eview</w:t>
      </w:r>
      <w:r w:rsidR="00E914C4">
        <w:t>,</w:t>
      </w:r>
      <w:r w:rsidR="0074186C" w:rsidRPr="00E914C4">
        <w:t xml:space="preserve"> of the UNEP </w:t>
      </w:r>
      <w:r w:rsidR="00E914C4">
        <w:t>p</w:t>
      </w:r>
      <w:r w:rsidR="0074186C" w:rsidRPr="00E914C4">
        <w:t xml:space="preserve">rogramme of </w:t>
      </w:r>
      <w:r w:rsidR="00E914C4">
        <w:t>w</w:t>
      </w:r>
      <w:r w:rsidR="0074186C" w:rsidRPr="00E914C4">
        <w:t>ork</w:t>
      </w:r>
      <w:r w:rsidR="00E914C4">
        <w:t xml:space="preserve"> for </w:t>
      </w:r>
      <w:r w:rsidR="00F62FE9">
        <w:t xml:space="preserve">the period </w:t>
      </w:r>
      <w:r w:rsidR="00E914C4">
        <w:t>2018–2021</w:t>
      </w:r>
      <w:r w:rsidR="0074186C" w:rsidRPr="00E914C4">
        <w:t xml:space="preserve">. </w:t>
      </w:r>
    </w:p>
    <w:p w14:paraId="350D5516" w14:textId="6B4AFDD6" w:rsidR="004F5A61" w:rsidRPr="00DC6DA5" w:rsidRDefault="00910E94" w:rsidP="00FA3868">
      <w:pPr>
        <w:pStyle w:val="Normalnumber"/>
        <w:tabs>
          <w:tab w:val="clear" w:pos="1134"/>
        </w:tabs>
      </w:pPr>
      <w:r w:rsidRPr="00E914C4">
        <w:t>Th</w:t>
      </w:r>
      <w:r>
        <w:t>e</w:t>
      </w:r>
      <w:r w:rsidRPr="00E914C4">
        <w:t xml:space="preserve"> </w:t>
      </w:r>
      <w:r w:rsidRPr="00DC6DA5">
        <w:t xml:space="preserve">present report </w:t>
      </w:r>
      <w:r w:rsidR="006B78EA" w:rsidRPr="00DC6DA5">
        <w:t>describes actions taken by the Executive Director</w:t>
      </w:r>
      <w:r w:rsidRPr="00DC6DA5">
        <w:t xml:space="preserve"> to </w:t>
      </w:r>
      <w:r w:rsidR="006B78EA" w:rsidRPr="00DC6DA5">
        <w:t>address the requests in</w:t>
      </w:r>
      <w:r w:rsidRPr="00DC6DA5">
        <w:t xml:space="preserve"> resolution 4/23</w:t>
      </w:r>
      <w:r w:rsidR="006B78EA" w:rsidRPr="00DC6DA5">
        <w:t xml:space="preserve"> and lessons learned to date. An update </w:t>
      </w:r>
      <w:r w:rsidR="00DC6DA5" w:rsidRPr="00DC6DA5">
        <w:t>to</w:t>
      </w:r>
      <w:r w:rsidR="006B78EA" w:rsidRPr="00DC6DA5">
        <w:t xml:space="preserve"> this report will be provided </w:t>
      </w:r>
      <w:r w:rsidR="00DC6DA5" w:rsidRPr="00DC6DA5">
        <w:t>for</w:t>
      </w:r>
      <w:r w:rsidR="006B78EA" w:rsidRPr="00DC6DA5">
        <w:t xml:space="preserve"> the resumed fifth session of the Environment Assembly, where substantive discussion</w:t>
      </w:r>
      <w:r w:rsidR="00861E61">
        <w:t>s</w:t>
      </w:r>
      <w:r w:rsidR="006B78EA" w:rsidRPr="00DC6DA5">
        <w:t xml:space="preserve"> on th</w:t>
      </w:r>
      <w:r w:rsidR="00DC6DA5" w:rsidRPr="00DC6DA5">
        <w:t>e</w:t>
      </w:r>
      <w:r w:rsidR="006B78EA" w:rsidRPr="00DC6DA5">
        <w:t xml:space="preserve"> resolution </w:t>
      </w:r>
      <w:r w:rsidR="00861E61">
        <w:t>are expected</w:t>
      </w:r>
      <w:r w:rsidR="006B78EA" w:rsidRPr="00DC6DA5">
        <w:t xml:space="preserve"> take place.</w:t>
      </w:r>
      <w:r w:rsidR="00AE2451">
        <w:t xml:space="preserve"> </w:t>
      </w:r>
    </w:p>
    <w:p w14:paraId="34CFF453" w14:textId="74F2C6B7" w:rsidR="00505541" w:rsidRDefault="00897BC7" w:rsidP="00DD7D06">
      <w:pPr>
        <w:pStyle w:val="CH1"/>
      </w:pPr>
      <w:r>
        <w:lastRenderedPageBreak/>
        <w:tab/>
        <w:t>I.</w:t>
      </w:r>
      <w:r>
        <w:tab/>
      </w:r>
      <w:r w:rsidR="00505541" w:rsidRPr="007251B9">
        <w:t xml:space="preserve">Progress </w:t>
      </w:r>
      <w:r w:rsidR="00DD7D06">
        <w:t>i</w:t>
      </w:r>
      <w:r w:rsidR="00505541" w:rsidRPr="007251B9">
        <w:t xml:space="preserve">n </w:t>
      </w:r>
      <w:r w:rsidR="00DD7D06">
        <w:t>the i</w:t>
      </w:r>
      <w:r w:rsidR="00505541" w:rsidRPr="007251B9">
        <w:t xml:space="preserve">mplementation of </w:t>
      </w:r>
      <w:r w:rsidR="00DD7D06">
        <w:t>resolution 4/23</w:t>
      </w:r>
    </w:p>
    <w:p w14:paraId="15CFBA5E" w14:textId="2A647B0C" w:rsidR="00DD7D06" w:rsidRPr="00DD7D06" w:rsidRDefault="00DD7D06" w:rsidP="00E76FE9">
      <w:pPr>
        <w:pStyle w:val="CH2"/>
      </w:pPr>
      <w:r>
        <w:tab/>
        <w:t>A.</w:t>
      </w:r>
      <w:r>
        <w:tab/>
        <w:t>C</w:t>
      </w:r>
      <w:r w:rsidRPr="00DD7D06">
        <w:t xml:space="preserve">ontinued provision of </w:t>
      </w:r>
      <w:r w:rsidR="00DF1096">
        <w:t xml:space="preserve">information from existing and ongoing </w:t>
      </w:r>
      <w:r w:rsidRPr="00DD7D06">
        <w:t xml:space="preserve">assessments to </w:t>
      </w:r>
      <w:r w:rsidR="00DF1096">
        <w:t>guide future</w:t>
      </w:r>
      <w:r w:rsidRPr="00DD7D06">
        <w:t xml:space="preserve"> policy debates</w:t>
      </w:r>
    </w:p>
    <w:p w14:paraId="3EE2381A" w14:textId="242C2209" w:rsidR="00505541" w:rsidRDefault="00505541" w:rsidP="00E914C4">
      <w:pPr>
        <w:pStyle w:val="Normalnumber"/>
        <w:tabs>
          <w:tab w:val="clear" w:pos="1134"/>
        </w:tabs>
      </w:pPr>
      <w:r w:rsidRPr="007251B9">
        <w:t xml:space="preserve">UNEP has continued to regularly provide information from existing and ongoing </w:t>
      </w:r>
      <w:r w:rsidR="008E2F1A">
        <w:t xml:space="preserve">scientific </w:t>
      </w:r>
      <w:r w:rsidRPr="007251B9">
        <w:t>assessments to guide future policy debates at the United Nations Environment Assembly.</w:t>
      </w:r>
      <w:r w:rsidR="00DD7D06">
        <w:rPr>
          <w:rStyle w:val="FootnoteReference"/>
        </w:rPr>
        <w:footnoteReference w:id="4"/>
      </w:r>
      <w:r w:rsidRPr="007251B9">
        <w:t xml:space="preserve"> </w:t>
      </w:r>
    </w:p>
    <w:p w14:paraId="46B8006C" w14:textId="330C272F" w:rsidR="00DD7D06" w:rsidRPr="00DD7D06" w:rsidRDefault="00DD7D06" w:rsidP="00DD7D06">
      <w:pPr>
        <w:pStyle w:val="CH2"/>
      </w:pPr>
      <w:r>
        <w:tab/>
        <w:t>B.</w:t>
      </w:r>
      <w:r>
        <w:tab/>
      </w:r>
      <w:r w:rsidRPr="00DD7D06">
        <w:t>Promotion of environmental monitoring and assessment and the primacy of a strong science-policy interface</w:t>
      </w:r>
      <w:r w:rsidR="00DF1096">
        <w:t xml:space="preserve"> therein</w:t>
      </w:r>
    </w:p>
    <w:p w14:paraId="078F08E7" w14:textId="16D835D2" w:rsidR="00505541" w:rsidRPr="007251B9" w:rsidRDefault="00505541" w:rsidP="00D67F92">
      <w:pPr>
        <w:pStyle w:val="Normalnumber"/>
        <w:tabs>
          <w:tab w:val="clear" w:pos="1134"/>
        </w:tabs>
      </w:pPr>
      <w:r w:rsidRPr="007251B9">
        <w:t xml:space="preserve">UNEP is supporting an increasing number of countries in Africa </w:t>
      </w:r>
      <w:r w:rsidR="009B1EBD">
        <w:t>i</w:t>
      </w:r>
      <w:r w:rsidRPr="007251B9">
        <w:t xml:space="preserve">n the development of shared national environmental data and information management systems </w:t>
      </w:r>
      <w:r w:rsidR="004357D8">
        <w:t xml:space="preserve">and </w:t>
      </w:r>
      <w:r w:rsidRPr="007251B9">
        <w:t>platforms for</w:t>
      </w:r>
      <w:r w:rsidR="001E76F2">
        <w:t xml:space="preserve"> reflecting the provisions of</w:t>
      </w:r>
      <w:r w:rsidR="003F0787">
        <w:t xml:space="preserve"> </w:t>
      </w:r>
      <w:r w:rsidR="009B1EBD">
        <w:t xml:space="preserve">the </w:t>
      </w:r>
      <w:r w:rsidR="009B1EBD" w:rsidRPr="009B1EBD">
        <w:t>Convention on Biological Diversity, the United Nations Convention to Combat Desertification</w:t>
      </w:r>
      <w:r w:rsidR="009B1EBD">
        <w:t>,</w:t>
      </w:r>
      <w:r w:rsidR="009B1EBD" w:rsidRPr="009B1EBD">
        <w:t xml:space="preserve"> the United Nations Framework Convention on Climate Change </w:t>
      </w:r>
      <w:r w:rsidRPr="007251B9">
        <w:t xml:space="preserve">and other </w:t>
      </w:r>
      <w:r w:rsidR="009B1EBD" w:rsidRPr="009B1EBD">
        <w:t>multilateral environmental agreements</w:t>
      </w:r>
      <w:r w:rsidR="003F0787">
        <w:t>, as well as</w:t>
      </w:r>
      <w:r w:rsidRPr="007251B9">
        <w:t xml:space="preserve"> </w:t>
      </w:r>
      <w:r w:rsidR="009B1EBD">
        <w:t xml:space="preserve">the </w:t>
      </w:r>
      <w:r w:rsidR="0047202B">
        <w:t>Sustainable Development Goal</w:t>
      </w:r>
      <w:r w:rsidRPr="007251B9">
        <w:t>s</w:t>
      </w:r>
      <w:r w:rsidR="003F0787">
        <w:t>,</w:t>
      </w:r>
      <w:r w:rsidRPr="007251B9">
        <w:t xml:space="preserve"> </w:t>
      </w:r>
      <w:r w:rsidR="004357D8">
        <w:t xml:space="preserve">in </w:t>
      </w:r>
      <w:r w:rsidRPr="007251B9">
        <w:t xml:space="preserve">data management, monitoring and reporting. </w:t>
      </w:r>
      <w:r w:rsidR="003F0787">
        <w:t>These efforts</w:t>
      </w:r>
      <w:r w:rsidR="004357D8" w:rsidRPr="007251B9">
        <w:t xml:space="preserve"> </w:t>
      </w:r>
      <w:r w:rsidRPr="007251B9">
        <w:t>will involve the development and publication of national environmental indicator frameworks</w:t>
      </w:r>
      <w:r w:rsidR="004357D8">
        <w:t>,</w:t>
      </w:r>
      <w:r w:rsidRPr="007251B9">
        <w:t xml:space="preserve"> in synergy with </w:t>
      </w:r>
      <w:r w:rsidR="008E2F1A">
        <w:t xml:space="preserve">reporting on the implementation of the </w:t>
      </w:r>
      <w:r w:rsidR="0047202B">
        <w:t>Sustainable Development Goal</w:t>
      </w:r>
      <w:r w:rsidR="008E2F1A">
        <w:t>s</w:t>
      </w:r>
      <w:r w:rsidR="004357D8">
        <w:t>,</w:t>
      </w:r>
      <w:r w:rsidRPr="007251B9">
        <w:t xml:space="preserve"> </w:t>
      </w:r>
      <w:r w:rsidR="005A2F26">
        <w:t xml:space="preserve">and </w:t>
      </w:r>
      <w:r w:rsidRPr="007251B9">
        <w:t xml:space="preserve">interministerial and inter-agency agreements </w:t>
      </w:r>
      <w:r w:rsidR="005A2F26">
        <w:t>and memorandums of understanding</w:t>
      </w:r>
      <w:r w:rsidRPr="007251B9">
        <w:t xml:space="preserve"> on data sharing protocols </w:t>
      </w:r>
      <w:r w:rsidR="008E2F1A">
        <w:t xml:space="preserve">and </w:t>
      </w:r>
      <w:r w:rsidRPr="007251B9">
        <w:t xml:space="preserve">policies and other coordination mechanisms for sustainable development. </w:t>
      </w:r>
      <w:r w:rsidR="0076313C">
        <w:t>Regarding</w:t>
      </w:r>
      <w:r w:rsidRPr="007251B9">
        <w:t xml:space="preserve"> the Asia and </w:t>
      </w:r>
      <w:r w:rsidR="005A2F26">
        <w:t xml:space="preserve">the </w:t>
      </w:r>
      <w:r w:rsidRPr="007251B9">
        <w:t xml:space="preserve">Pacific </w:t>
      </w:r>
      <w:r w:rsidR="005A2F26" w:rsidRPr="007251B9">
        <w:t>region</w:t>
      </w:r>
      <w:r w:rsidRPr="007251B9">
        <w:t xml:space="preserve">, UNEP produced the </w:t>
      </w:r>
      <w:r w:rsidR="005A2F26" w:rsidRPr="007251B9">
        <w:t xml:space="preserve">regional report </w:t>
      </w:r>
      <w:r w:rsidRPr="007251B9">
        <w:t xml:space="preserve">on lessons learned on sharing and using data </w:t>
      </w:r>
      <w:r w:rsidR="003F0787">
        <w:t>to</w:t>
      </w:r>
      <w:r w:rsidRPr="007251B9">
        <w:t xml:space="preserve"> support reporting and assessment processes in Asia </w:t>
      </w:r>
      <w:r w:rsidR="008E2F1A">
        <w:t xml:space="preserve">and the </w:t>
      </w:r>
      <w:r w:rsidRPr="007251B9">
        <w:t xml:space="preserve">Pacific. The report </w:t>
      </w:r>
      <w:r w:rsidR="005A2F26">
        <w:t xml:space="preserve">contains information on </w:t>
      </w:r>
      <w:r w:rsidRPr="007251B9">
        <w:t xml:space="preserve">UNEP support </w:t>
      </w:r>
      <w:r w:rsidR="005A2F26">
        <w:t xml:space="preserve">provided </w:t>
      </w:r>
      <w:r w:rsidRPr="007251B9">
        <w:t xml:space="preserve">to countries in the region </w:t>
      </w:r>
      <w:r w:rsidR="005A2F26">
        <w:t>f</w:t>
      </w:r>
      <w:r w:rsidRPr="007251B9">
        <w:t>o</w:t>
      </w:r>
      <w:r w:rsidR="005A2F26">
        <w:t>r</w:t>
      </w:r>
      <w:r w:rsidRPr="007251B9">
        <w:t xml:space="preserve"> the development of shared national environmental data and information management systems </w:t>
      </w:r>
      <w:r w:rsidR="005A2F26">
        <w:t xml:space="preserve">and </w:t>
      </w:r>
      <w:r w:rsidRPr="007251B9">
        <w:t xml:space="preserve">platforms. </w:t>
      </w:r>
    </w:p>
    <w:p w14:paraId="15553606" w14:textId="09E40A7D" w:rsidR="00505541" w:rsidRPr="00381A3C" w:rsidRDefault="00CA62C3" w:rsidP="00D67F92">
      <w:pPr>
        <w:pStyle w:val="Normalnumber"/>
        <w:tabs>
          <w:tab w:val="clear" w:pos="1134"/>
        </w:tabs>
      </w:pPr>
      <w:r>
        <w:t xml:space="preserve">The </w:t>
      </w:r>
      <w:r w:rsidR="00505541" w:rsidRPr="007251B9">
        <w:t xml:space="preserve">work </w:t>
      </w:r>
      <w:r>
        <w:t xml:space="preserve">of UNEP in the areas of the </w:t>
      </w:r>
      <w:r w:rsidRPr="00CA62C3">
        <w:t>continued provision of scientific assessments to underpin policy debates</w:t>
      </w:r>
      <w:r w:rsidR="008E2F1A">
        <w:t>,</w:t>
      </w:r>
      <w:r w:rsidR="00505541" w:rsidRPr="007251B9">
        <w:t xml:space="preserve"> </w:t>
      </w:r>
      <w:r>
        <w:t xml:space="preserve">the </w:t>
      </w:r>
      <w:r w:rsidRPr="00CA62C3">
        <w:t xml:space="preserve">promotion of </w:t>
      </w:r>
      <w:r w:rsidRPr="00733261">
        <w:t xml:space="preserve">environmental monitoring and assessment and the primacy of a strong science-policy interface </w:t>
      </w:r>
      <w:r w:rsidR="00505541" w:rsidRPr="00733261">
        <w:t xml:space="preserve">is complemented by </w:t>
      </w:r>
      <w:r w:rsidR="0076313C" w:rsidRPr="00733261">
        <w:t xml:space="preserve">the </w:t>
      </w:r>
      <w:r w:rsidR="00505541" w:rsidRPr="00733261">
        <w:t>work being undertaken under</w:t>
      </w:r>
      <w:r w:rsidR="00DD7D06" w:rsidRPr="00733261">
        <w:t xml:space="preserve"> </w:t>
      </w:r>
      <w:r w:rsidR="00505541" w:rsidRPr="00733261">
        <w:t>resolutions</w:t>
      </w:r>
      <w:r w:rsidR="00A104AE" w:rsidRPr="00733261">
        <w:t xml:space="preserve"> </w:t>
      </w:r>
      <w:r w:rsidR="00505541" w:rsidRPr="00733261">
        <w:t xml:space="preserve">1/9 </w:t>
      </w:r>
      <w:r w:rsidRPr="00733261">
        <w:t xml:space="preserve">on the </w:t>
      </w:r>
      <w:r w:rsidR="00505541" w:rsidRPr="00733261">
        <w:t>Global Environment</w:t>
      </w:r>
      <w:r w:rsidR="00505541" w:rsidRPr="00CA62C3">
        <w:t xml:space="preserve"> Monitoring System/Water Programme (GEMS/Water)</w:t>
      </w:r>
      <w:r w:rsidR="00505541" w:rsidRPr="007251B9">
        <w:t xml:space="preserve"> and 3/10</w:t>
      </w:r>
      <w:r>
        <w:t xml:space="preserve"> on </w:t>
      </w:r>
      <w:r w:rsidRPr="00CA62C3">
        <w:t>a</w:t>
      </w:r>
      <w:r w:rsidR="00505541" w:rsidRPr="00CA62C3">
        <w:t xml:space="preserve">ddressing water pollution to protect and restore water-related </w:t>
      </w:r>
      <w:r w:rsidRPr="00CA62C3">
        <w:t>ecosystems</w:t>
      </w:r>
      <w:r>
        <w:t>,</w:t>
      </w:r>
      <w:r w:rsidR="00505541" w:rsidRPr="007251B9">
        <w:t xml:space="preserve"> </w:t>
      </w:r>
      <w:r>
        <w:t xml:space="preserve">in </w:t>
      </w:r>
      <w:r w:rsidR="00505541" w:rsidRPr="007251B9">
        <w:t>wh</w:t>
      </w:r>
      <w:r>
        <w:t>ich</w:t>
      </w:r>
      <w:r w:rsidR="00505541" w:rsidRPr="007251B9">
        <w:t xml:space="preserve"> </w:t>
      </w:r>
      <w:r>
        <w:t xml:space="preserve">the Environment Assembly made similar requests to UNEP with regard to </w:t>
      </w:r>
      <w:r w:rsidR="00505541" w:rsidRPr="007251B9">
        <w:t>monitoring and assessment in the specific context of water, water quality and emerging issues. To address th</w:t>
      </w:r>
      <w:r>
        <w:t>os</w:t>
      </w:r>
      <w:r w:rsidR="00505541" w:rsidRPr="007251B9">
        <w:t>e requests, two mechanisms have been put in</w:t>
      </w:r>
      <w:r>
        <w:t>to</w:t>
      </w:r>
      <w:r w:rsidR="00505541" w:rsidRPr="007251B9">
        <w:t xml:space="preserve"> place: GEMS/Water and the World Water Quality Alliance.</w:t>
      </w:r>
      <w:r w:rsidR="000A1169">
        <w:t xml:space="preserve"> </w:t>
      </w:r>
      <w:r w:rsidR="00505541" w:rsidRPr="007251B9">
        <w:t>The central aim</w:t>
      </w:r>
      <w:r w:rsidR="0076313C">
        <w:t>s</w:t>
      </w:r>
      <w:r w:rsidR="00505541" w:rsidRPr="007251B9">
        <w:t xml:space="preserve"> of the Alliance </w:t>
      </w:r>
      <w:r w:rsidR="008E2F1A">
        <w:t>are</w:t>
      </w:r>
      <w:r w:rsidR="00505541" w:rsidRPr="007251B9">
        <w:t xml:space="preserve"> to foster </w:t>
      </w:r>
      <w:r w:rsidR="00720036">
        <w:t xml:space="preserve">the </w:t>
      </w:r>
      <w:r w:rsidR="00505541" w:rsidRPr="007251B9">
        <w:t xml:space="preserve">promotion of environmental monitoring relating to water, provide for a global water quality assessment and establish a multidisciplinary </w:t>
      </w:r>
      <w:r w:rsidR="00720036">
        <w:t>c</w:t>
      </w:r>
      <w:r w:rsidR="00505541" w:rsidRPr="007251B9">
        <w:t xml:space="preserve">ommunity of </w:t>
      </w:r>
      <w:r w:rsidR="00720036">
        <w:t>p</w:t>
      </w:r>
      <w:r w:rsidR="00505541" w:rsidRPr="007251B9">
        <w:t xml:space="preserve">ractice that can respond to emerging issues across </w:t>
      </w:r>
      <w:r w:rsidR="00720036">
        <w:t xml:space="preserve">the </w:t>
      </w:r>
      <w:r w:rsidR="00505541" w:rsidRPr="007251B9">
        <w:t>water</w:t>
      </w:r>
      <w:r w:rsidR="00720036">
        <w:t>-related</w:t>
      </w:r>
      <w:r w:rsidR="00505541" w:rsidRPr="007251B9">
        <w:t xml:space="preserve"> </w:t>
      </w:r>
      <w:r w:rsidR="0047202B">
        <w:t>Sustainable Development Goal</w:t>
      </w:r>
      <w:r w:rsidR="00505541" w:rsidRPr="007251B9">
        <w:t>s</w:t>
      </w:r>
      <w:r w:rsidR="00720036">
        <w:t>,</w:t>
      </w:r>
      <w:r w:rsidR="00505541" w:rsidRPr="007251B9">
        <w:t xml:space="preserve"> </w:t>
      </w:r>
      <w:r w:rsidR="0076313C">
        <w:t xml:space="preserve">as well as several others, </w:t>
      </w:r>
      <w:r w:rsidR="00505541" w:rsidRPr="007251B9">
        <w:t>th</w:t>
      </w:r>
      <w:r w:rsidR="00720036">
        <w:t>ereby</w:t>
      </w:r>
      <w:r w:rsidR="00505541" w:rsidRPr="007251B9">
        <w:t xml:space="preserve"> supporting a strong science</w:t>
      </w:r>
      <w:r w:rsidR="00720036">
        <w:t>-</w:t>
      </w:r>
      <w:r w:rsidR="00505541" w:rsidRPr="007251B9">
        <w:t>policy</w:t>
      </w:r>
      <w:r w:rsidR="00720036">
        <w:t xml:space="preserve"> </w:t>
      </w:r>
      <w:r w:rsidR="00505541" w:rsidRPr="007251B9">
        <w:t>interface. Detailed reports o</w:t>
      </w:r>
      <w:r w:rsidR="00720036">
        <w:t>n</w:t>
      </w:r>
      <w:r w:rsidR="00505541" w:rsidRPr="007251B9">
        <w:t xml:space="preserve"> </w:t>
      </w:r>
      <w:r w:rsidR="00720036">
        <w:t xml:space="preserve">the </w:t>
      </w:r>
      <w:r w:rsidR="00505541" w:rsidRPr="007251B9">
        <w:t xml:space="preserve">individual workstreams of the </w:t>
      </w:r>
      <w:r w:rsidR="00720036">
        <w:t>Alliance</w:t>
      </w:r>
      <w:r w:rsidR="00505541" w:rsidRPr="007251B9">
        <w:t xml:space="preserve"> </w:t>
      </w:r>
      <w:r w:rsidR="00720036">
        <w:t xml:space="preserve">and </w:t>
      </w:r>
      <w:r w:rsidR="00720036" w:rsidRPr="00381A3C">
        <w:t xml:space="preserve">the status of </w:t>
      </w:r>
      <w:r w:rsidR="00505541" w:rsidRPr="00381A3C">
        <w:t xml:space="preserve">their implementation, including </w:t>
      </w:r>
      <w:r w:rsidR="008E2F1A" w:rsidRPr="00381A3C">
        <w:t xml:space="preserve">those with </w:t>
      </w:r>
      <w:r w:rsidR="00505541" w:rsidRPr="00381A3C">
        <w:t>a focus on water quality and health and a</w:t>
      </w:r>
      <w:r w:rsidR="00720036" w:rsidRPr="00381A3C">
        <w:t>ctivit</w:t>
      </w:r>
      <w:r w:rsidR="0076313C" w:rsidRPr="00381A3C">
        <w:t>ies</w:t>
      </w:r>
      <w:r w:rsidR="00720036" w:rsidRPr="00381A3C">
        <w:t xml:space="preserve"> </w:t>
      </w:r>
      <w:r w:rsidR="0076313C" w:rsidRPr="00381A3C">
        <w:t>in response</w:t>
      </w:r>
      <w:r w:rsidR="00720036" w:rsidRPr="00381A3C">
        <w:t xml:space="preserve"> to the coronavirus disease</w:t>
      </w:r>
      <w:r w:rsidR="00505541" w:rsidRPr="00381A3C">
        <w:t xml:space="preserve"> </w:t>
      </w:r>
      <w:r w:rsidR="00720036" w:rsidRPr="00381A3C">
        <w:t>(</w:t>
      </w:r>
      <w:r w:rsidR="00505541" w:rsidRPr="00381A3C">
        <w:t>COVID</w:t>
      </w:r>
      <w:r w:rsidR="00720036" w:rsidRPr="00381A3C">
        <w:t>-</w:t>
      </w:r>
      <w:r w:rsidR="00505541" w:rsidRPr="00381A3C">
        <w:t>19</w:t>
      </w:r>
      <w:r w:rsidR="00720036" w:rsidRPr="00381A3C">
        <w:t>) pandemic</w:t>
      </w:r>
      <w:r w:rsidR="008E2F1A" w:rsidRPr="00381A3C">
        <w:t>,</w:t>
      </w:r>
      <w:r w:rsidR="00505541" w:rsidRPr="00381A3C">
        <w:t xml:space="preserve"> are provided in the </w:t>
      </w:r>
      <w:r w:rsidR="00720036" w:rsidRPr="00381A3C">
        <w:t>r</w:t>
      </w:r>
      <w:r w:rsidR="00505541" w:rsidRPr="00381A3C">
        <w:t xml:space="preserve">eport </w:t>
      </w:r>
      <w:r w:rsidR="00720036" w:rsidRPr="00381A3C">
        <w:t>of the Executive Direc</w:t>
      </w:r>
      <w:r w:rsidR="0076313C" w:rsidRPr="00381A3C">
        <w:t>t</w:t>
      </w:r>
      <w:r w:rsidR="00720036" w:rsidRPr="00381A3C">
        <w:t>o</w:t>
      </w:r>
      <w:r w:rsidR="0076313C" w:rsidRPr="00381A3C">
        <w:t>r</w:t>
      </w:r>
      <w:r w:rsidR="00720036" w:rsidRPr="00381A3C">
        <w:t xml:space="preserve"> </w:t>
      </w:r>
      <w:r w:rsidR="00505541" w:rsidRPr="00381A3C">
        <w:t xml:space="preserve">on progress </w:t>
      </w:r>
      <w:r w:rsidR="00720036" w:rsidRPr="00381A3C">
        <w:t>in</w:t>
      </w:r>
      <w:r w:rsidR="00505541" w:rsidRPr="00381A3C">
        <w:t xml:space="preserve"> the implementation of </w:t>
      </w:r>
      <w:r w:rsidR="00720036" w:rsidRPr="00381A3C">
        <w:t xml:space="preserve">resolution </w:t>
      </w:r>
      <w:r w:rsidR="00505541" w:rsidRPr="00381A3C">
        <w:t>3/10</w:t>
      </w:r>
      <w:r w:rsidR="00381A3C" w:rsidRPr="00381A3C">
        <w:t xml:space="preserve"> (</w:t>
      </w:r>
      <w:r w:rsidR="00381A3C" w:rsidRPr="00381A3C">
        <w:rPr>
          <w:bdr w:val="none" w:sz="0" w:space="0" w:color="auto" w:frame="1"/>
        </w:rPr>
        <w:t>UNEP/EA.5/20)</w:t>
      </w:r>
      <w:r w:rsidR="00505541" w:rsidRPr="00381A3C">
        <w:t>.</w:t>
      </w:r>
    </w:p>
    <w:p w14:paraId="4DD05B8A" w14:textId="45130848" w:rsidR="00DD7D06" w:rsidRPr="00DD7D06" w:rsidRDefault="00DD7D06" w:rsidP="00DD7D06">
      <w:pPr>
        <w:pStyle w:val="CH2"/>
      </w:pPr>
      <w:r>
        <w:tab/>
        <w:t>C.</w:t>
      </w:r>
      <w:r>
        <w:tab/>
      </w:r>
      <w:r w:rsidRPr="00DD7D06">
        <w:t>Developing and prioritizing a long-term data strategy within the programme of work and budget</w:t>
      </w:r>
    </w:p>
    <w:p w14:paraId="6A189118" w14:textId="3EFFDD39" w:rsidR="00505541" w:rsidRPr="007251B9" w:rsidRDefault="00505541" w:rsidP="0033348C">
      <w:pPr>
        <w:pStyle w:val="Normalnumber"/>
        <w:tabs>
          <w:tab w:val="clear" w:pos="1134"/>
        </w:tabs>
      </w:pPr>
      <w:r w:rsidRPr="007251B9">
        <w:t xml:space="preserve">UNEP initiated a participatory process for the development of a new </w:t>
      </w:r>
      <w:r w:rsidR="00720036">
        <w:t>e</w:t>
      </w:r>
      <w:r w:rsidRPr="007251B9">
        <w:t xml:space="preserve">nvironmental </w:t>
      </w:r>
      <w:r w:rsidR="00720036">
        <w:t>d</w:t>
      </w:r>
      <w:r w:rsidRPr="007251B9">
        <w:t xml:space="preserve">ata </w:t>
      </w:r>
      <w:r w:rsidR="00720036">
        <w:t>s</w:t>
      </w:r>
      <w:r w:rsidRPr="007251B9">
        <w:t>trategy in 2019</w:t>
      </w:r>
      <w:r w:rsidR="00720036">
        <w:t>,</w:t>
      </w:r>
      <w:r w:rsidRPr="007251B9">
        <w:t xml:space="preserve"> </w:t>
      </w:r>
      <w:r w:rsidR="00720036">
        <w:t xml:space="preserve">which </w:t>
      </w:r>
      <w:r w:rsidRPr="007251B9">
        <w:t>is ongoing</w:t>
      </w:r>
      <w:r w:rsidR="00720036">
        <w:t>, through which the following is</w:t>
      </w:r>
      <w:r w:rsidRPr="007251B9">
        <w:t xml:space="preserve"> envisage</w:t>
      </w:r>
      <w:r w:rsidR="00720036">
        <w:t>d:</w:t>
      </w:r>
      <w:r w:rsidRPr="007251B9">
        <w:t xml:space="preserve"> (a) the set</w:t>
      </w:r>
      <w:r w:rsidR="002106E9">
        <w:t xml:space="preserve">ting </w:t>
      </w:r>
      <w:r w:rsidRPr="007251B9">
        <w:t>up of a dedicated internal task team</w:t>
      </w:r>
      <w:r w:rsidR="00ED7BDD">
        <w:t>,</w:t>
      </w:r>
      <w:r w:rsidRPr="007251B9">
        <w:t xml:space="preserve"> including</w:t>
      </w:r>
      <w:r w:rsidR="003A5D70">
        <w:t xml:space="preserve"> representatives of the secretariats</w:t>
      </w:r>
      <w:r w:rsidR="00AE2451">
        <w:t xml:space="preserve"> </w:t>
      </w:r>
      <w:r w:rsidRPr="007251B9">
        <w:t xml:space="preserve">UNEP-administered </w:t>
      </w:r>
      <w:r w:rsidR="00ED7BDD">
        <w:t>multilateral environmental agreements;</w:t>
      </w:r>
      <w:r w:rsidRPr="007251B9">
        <w:t xml:space="preserve"> and (b) the establishment of a </w:t>
      </w:r>
      <w:r w:rsidR="00ED7BDD">
        <w:t xml:space="preserve">global, </w:t>
      </w:r>
      <w:r w:rsidRPr="007251B9">
        <w:t>external consultative network of partners</w:t>
      </w:r>
      <w:r w:rsidR="00ED7BDD">
        <w:t>,</w:t>
      </w:r>
      <w:r w:rsidRPr="007251B9">
        <w:t xml:space="preserve"> including the </w:t>
      </w:r>
      <w:r w:rsidR="00BA7DF2" w:rsidRPr="00BA7DF2">
        <w:t>Global Resource Information Database</w:t>
      </w:r>
      <w:r w:rsidR="00ED7BDD">
        <w:t xml:space="preserve"> (</w:t>
      </w:r>
      <w:r w:rsidRPr="007251B9">
        <w:t>GRID</w:t>
      </w:r>
      <w:r w:rsidR="00ED7BDD">
        <w:t>)</w:t>
      </w:r>
      <w:r w:rsidRPr="007251B9">
        <w:t xml:space="preserve"> </w:t>
      </w:r>
      <w:r w:rsidR="00ED7BDD">
        <w:t>c</w:t>
      </w:r>
      <w:r w:rsidRPr="007251B9">
        <w:t xml:space="preserve">entres, </w:t>
      </w:r>
      <w:r w:rsidR="00ED7BDD">
        <w:t>i</w:t>
      </w:r>
      <w:r w:rsidRPr="007251B9">
        <w:t xml:space="preserve">nternational </w:t>
      </w:r>
      <w:r w:rsidR="00ED7BDD">
        <w:t>o</w:t>
      </w:r>
      <w:r w:rsidRPr="007251B9">
        <w:t xml:space="preserve">rganizations, </w:t>
      </w:r>
      <w:r w:rsidR="00ED7BDD">
        <w:t>b</w:t>
      </w:r>
      <w:r w:rsidRPr="007251B9">
        <w:t xml:space="preserve">usinesses and </w:t>
      </w:r>
      <w:r w:rsidR="00ED7BDD">
        <w:t>c</w:t>
      </w:r>
      <w:r w:rsidRPr="007251B9">
        <w:t xml:space="preserve">itizen </w:t>
      </w:r>
      <w:r w:rsidR="00ED7BDD">
        <w:t>s</w:t>
      </w:r>
      <w:r w:rsidRPr="007251B9">
        <w:t xml:space="preserve">cience </w:t>
      </w:r>
      <w:r w:rsidR="00ED7BDD">
        <w:t>a</w:t>
      </w:r>
      <w:r w:rsidRPr="007251B9">
        <w:t>ssociations. A first draft of a conceptual framework for the development of the global environmental data strategy is under discussion within UNEP</w:t>
      </w:r>
      <w:r w:rsidR="003A5D70">
        <w:t>.</w:t>
      </w:r>
      <w:r w:rsidR="003A5D70">
        <w:rPr>
          <w:rStyle w:val="FootnoteReference"/>
        </w:rPr>
        <w:footnoteReference w:id="5"/>
      </w:r>
      <w:r w:rsidR="00AE2451">
        <w:t xml:space="preserve"> </w:t>
      </w:r>
    </w:p>
    <w:p w14:paraId="01D9FD05" w14:textId="42C34E53" w:rsidR="00505541" w:rsidRDefault="00DD7D06" w:rsidP="00F0467D">
      <w:pPr>
        <w:pStyle w:val="Normalnumber"/>
        <w:tabs>
          <w:tab w:val="clear" w:pos="1134"/>
        </w:tabs>
      </w:pPr>
      <w:r>
        <w:t>I</w:t>
      </w:r>
      <w:r w:rsidR="00505541" w:rsidRPr="007251B9">
        <w:t xml:space="preserve">n cooperation with </w:t>
      </w:r>
      <w:r w:rsidR="00ED7BDD">
        <w:t xml:space="preserve">United Nations </w:t>
      </w:r>
      <w:r w:rsidR="00ED7BDD" w:rsidRPr="007251B9">
        <w:t>regional commissions</w:t>
      </w:r>
      <w:r w:rsidR="00505541" w:rsidRPr="007251B9">
        <w:t xml:space="preserve"> and </w:t>
      </w:r>
      <w:r w:rsidR="00ED7BDD">
        <w:t xml:space="preserve">the </w:t>
      </w:r>
      <w:r w:rsidR="00505541" w:rsidRPr="007251B9">
        <w:t>Statistics Division</w:t>
      </w:r>
      <w:r w:rsidR="00ED7BDD">
        <w:t xml:space="preserve"> of the Secretariat</w:t>
      </w:r>
      <w:r w:rsidR="00505541" w:rsidRPr="007251B9">
        <w:t xml:space="preserve">, UNEP provides training to countries on </w:t>
      </w:r>
      <w:r w:rsidR="00ED7BDD">
        <w:t xml:space="preserve">the </w:t>
      </w:r>
      <w:r w:rsidR="00505541" w:rsidRPr="007251B9">
        <w:t xml:space="preserve">collection of data </w:t>
      </w:r>
      <w:r w:rsidR="00ED7BDD">
        <w:t>on</w:t>
      </w:r>
      <w:r w:rsidR="00ED7BDD" w:rsidRPr="007251B9">
        <w:t xml:space="preserve"> </w:t>
      </w:r>
      <w:r w:rsidR="0047202B">
        <w:t>Sustainable Development Goal</w:t>
      </w:r>
      <w:r w:rsidR="00505541" w:rsidRPr="007251B9">
        <w:t xml:space="preserve"> indicators and the Framework for </w:t>
      </w:r>
      <w:r w:rsidR="00ED7BDD">
        <w:t xml:space="preserve">the </w:t>
      </w:r>
      <w:r w:rsidR="00505541" w:rsidRPr="007251B9">
        <w:t xml:space="preserve">Development of Environment Statistics as part of the </w:t>
      </w:r>
      <w:r w:rsidR="00ED7BDD" w:rsidRPr="000922EF">
        <w:t xml:space="preserve">tenth tranche of the </w:t>
      </w:r>
      <w:r w:rsidR="000922EF" w:rsidRPr="000922EF">
        <w:t>Development Account</w:t>
      </w:r>
      <w:r w:rsidR="00ED7BDD" w:rsidRPr="000922EF">
        <w:t xml:space="preserve"> </w:t>
      </w:r>
      <w:r w:rsidR="000922EF">
        <w:t>p</w:t>
      </w:r>
      <w:r w:rsidR="00505541" w:rsidRPr="000922EF">
        <w:t xml:space="preserve">rogramme on </w:t>
      </w:r>
      <w:r w:rsidR="000922EF">
        <w:t>s</w:t>
      </w:r>
      <w:r w:rsidR="00505541" w:rsidRPr="000922EF">
        <w:t xml:space="preserve">tatistics and </w:t>
      </w:r>
      <w:r w:rsidR="000922EF">
        <w:t>d</w:t>
      </w:r>
      <w:r w:rsidR="00505541" w:rsidRPr="000922EF">
        <w:t>ata</w:t>
      </w:r>
      <w:r w:rsidR="000922EF">
        <w:t>,</w:t>
      </w:r>
      <w:r w:rsidR="00505541" w:rsidRPr="000922EF">
        <w:t xml:space="preserve"> as well as other initiatives. </w:t>
      </w:r>
      <w:r w:rsidR="00505541" w:rsidRPr="000922EF">
        <w:lastRenderedPageBreak/>
        <w:t xml:space="preserve">UNEP is the </w:t>
      </w:r>
      <w:r w:rsidR="004F1ADC">
        <w:t>c</w:t>
      </w:r>
      <w:r w:rsidR="00505541" w:rsidRPr="000922EF">
        <w:t xml:space="preserve">ustodian for 25 </w:t>
      </w:r>
      <w:r w:rsidR="0047202B" w:rsidRPr="000922EF">
        <w:t>Sustainable Development Goal</w:t>
      </w:r>
      <w:r w:rsidR="00505541" w:rsidRPr="000922EF">
        <w:t xml:space="preserve"> indicators</w:t>
      </w:r>
      <w:r w:rsidR="004F1ADC">
        <w:t>,</w:t>
      </w:r>
      <w:r w:rsidR="00505541" w:rsidRPr="000922EF">
        <w:t xml:space="preserve"> across </w:t>
      </w:r>
      <w:r w:rsidR="00505541" w:rsidRPr="007251B9">
        <w:t>Goal</w:t>
      </w:r>
      <w:r w:rsidR="00AD5678">
        <w:t>s</w:t>
      </w:r>
      <w:r w:rsidR="00505541" w:rsidRPr="007251B9">
        <w:t xml:space="preserve"> 6, 8, 12, 14, 15 and 17. The indicators cover topics related to resource management and </w:t>
      </w:r>
      <w:r w:rsidR="004F1ADC">
        <w:t xml:space="preserve">the </w:t>
      </w:r>
      <w:r w:rsidR="00505541" w:rsidRPr="007251B9">
        <w:t xml:space="preserve">protection of water, marine and terrestrial ecosystems, </w:t>
      </w:r>
      <w:r w:rsidR="004F1ADC">
        <w:t xml:space="preserve">the </w:t>
      </w:r>
      <w:r w:rsidR="00505541" w:rsidRPr="007251B9">
        <w:t>circular economy, including the sustainable management and efficient use of natural resources</w:t>
      </w:r>
      <w:r w:rsidR="004F1ADC">
        <w:t>,</w:t>
      </w:r>
      <w:r w:rsidR="00505541" w:rsidRPr="007251B9">
        <w:t xml:space="preserve"> and </w:t>
      </w:r>
      <w:r w:rsidR="004F1ADC">
        <w:t xml:space="preserve">the </w:t>
      </w:r>
      <w:r w:rsidR="00505541" w:rsidRPr="007251B9">
        <w:t>environmentally sound management of chemicals and waste. UNEP works with Member States to develop methodologies</w:t>
      </w:r>
      <w:r w:rsidR="004F1ADC">
        <w:t xml:space="preserve"> for implementing the Goals,</w:t>
      </w:r>
      <w:r w:rsidR="00505541" w:rsidRPr="007251B9">
        <w:t xml:space="preserve"> works with national statistical authorities to collect data</w:t>
      </w:r>
      <w:r w:rsidR="004F1ADC">
        <w:t xml:space="preserve"> on the Goals</w:t>
      </w:r>
      <w:r w:rsidR="00505541" w:rsidRPr="007251B9">
        <w:t xml:space="preserve"> and promotes the use of data for analysis, including in the </w:t>
      </w:r>
      <w:r w:rsidR="004F1ADC">
        <w:t>context of the g</w:t>
      </w:r>
      <w:r w:rsidR="00505541" w:rsidRPr="007251B9">
        <w:t xml:space="preserve">lobal </w:t>
      </w:r>
      <w:r w:rsidR="004F1ADC">
        <w:t xml:space="preserve">progress report on the </w:t>
      </w:r>
      <w:r w:rsidR="0047202B">
        <w:t>Goal</w:t>
      </w:r>
      <w:r w:rsidR="004F1ADC">
        <w:t>s</w:t>
      </w:r>
      <w:r w:rsidR="00505541" w:rsidRPr="007251B9">
        <w:t>. Th</w:t>
      </w:r>
      <w:r w:rsidR="004F1ADC">
        <w:t>e</w:t>
      </w:r>
      <w:r w:rsidR="00505541" w:rsidRPr="007251B9">
        <w:t xml:space="preserve"> mandate </w:t>
      </w:r>
      <w:r w:rsidR="00841908">
        <w:t>of</w:t>
      </w:r>
      <w:r w:rsidR="004F1ADC">
        <w:t xml:space="preserve"> </w:t>
      </w:r>
      <w:r w:rsidR="00505541" w:rsidRPr="00DA2440">
        <w:t xml:space="preserve">custodian agencies, </w:t>
      </w:r>
      <w:r w:rsidR="00841908">
        <w:t xml:space="preserve">namely, </w:t>
      </w:r>
      <w:r w:rsidR="00505541" w:rsidRPr="00DA2440">
        <w:t>international and supranational statistical agencies</w:t>
      </w:r>
      <w:r w:rsidR="00841908">
        <w:t>,</w:t>
      </w:r>
      <w:r w:rsidR="00505541" w:rsidRPr="00DA2440">
        <w:t xml:space="preserve"> </w:t>
      </w:r>
      <w:r w:rsidR="00841908">
        <w:t>with regard to</w:t>
      </w:r>
      <w:r w:rsidR="00505541" w:rsidRPr="00DA2440">
        <w:t xml:space="preserve"> accountability for the quality and accuracy of global reporting on progress towards the Sustainable Development Goals</w:t>
      </w:r>
      <w:r w:rsidR="004F1ADC" w:rsidRPr="004F1ADC">
        <w:t xml:space="preserve"> </w:t>
      </w:r>
      <w:r w:rsidR="004F1ADC" w:rsidRPr="007251B9">
        <w:t xml:space="preserve">is elaborated in the report </w:t>
      </w:r>
      <w:r w:rsidR="004F1ADC" w:rsidRPr="00692239">
        <w:t>of the Inter-Agency and Expert Group on Sustainable Development Goal Indicators (E/CN.3/2019/2</w:t>
      </w:r>
      <w:r w:rsidR="00841908" w:rsidRPr="00692239">
        <w:t>, annex I</w:t>
      </w:r>
      <w:r w:rsidR="004F1ADC" w:rsidRPr="00692239">
        <w:t>)</w:t>
      </w:r>
      <w:r w:rsidR="00505541" w:rsidRPr="00692239">
        <w:t xml:space="preserve">. Building on its expertise, UNEP has developed methodologies for </w:t>
      </w:r>
      <w:r w:rsidR="00841908" w:rsidRPr="00692239">
        <w:t xml:space="preserve">those </w:t>
      </w:r>
      <w:r w:rsidR="00505541" w:rsidRPr="00692239">
        <w:t>25 indicators. The</w:t>
      </w:r>
      <w:r w:rsidR="00841908" w:rsidRPr="00692239">
        <w:t>y</w:t>
      </w:r>
      <w:r w:rsidR="00505541" w:rsidRPr="00692239">
        <w:t xml:space="preserve"> have been endorsed through the formal </w:t>
      </w:r>
      <w:r w:rsidR="003C5CEF" w:rsidRPr="00692239">
        <w:t xml:space="preserve">process with </w:t>
      </w:r>
      <w:r w:rsidR="00505541" w:rsidRPr="00692239">
        <w:t>Member State</w:t>
      </w:r>
      <w:r w:rsidR="003C5CEF" w:rsidRPr="00692239">
        <w:t>s</w:t>
      </w:r>
      <w:r w:rsidR="00505541" w:rsidRPr="00692239">
        <w:t xml:space="preserve"> as the official monitoring methodologies. UNEP has also ensured that all methods</w:t>
      </w:r>
      <w:r w:rsidR="00505541" w:rsidRPr="007251B9">
        <w:t xml:space="preserve"> developed are aligned with existing statistical standards and frameworks, including the Framework for the Development of Environment Statistics and the System of Environmental</w:t>
      </w:r>
      <w:r w:rsidR="00F0467D">
        <w:t>-</w:t>
      </w:r>
      <w:r w:rsidR="00505541" w:rsidRPr="007251B9">
        <w:t xml:space="preserve">Economic Accounting. UNEP has also worked to ensure that gender is properly considered in all environment-related </w:t>
      </w:r>
      <w:r w:rsidR="0047202B">
        <w:t>Sustainable Development Goal</w:t>
      </w:r>
      <w:r w:rsidR="00505541" w:rsidRPr="007251B9">
        <w:t xml:space="preserve"> indicators. </w:t>
      </w:r>
      <w:r w:rsidR="00F0467D">
        <w:t xml:space="preserve">UNEP </w:t>
      </w:r>
      <w:r w:rsidR="00D74922">
        <w:t xml:space="preserve">has partnered with </w:t>
      </w:r>
      <w:r w:rsidR="00F0467D">
        <w:t xml:space="preserve">the </w:t>
      </w:r>
      <w:r w:rsidR="00F0467D" w:rsidRPr="00F0467D">
        <w:t>Group on Earth Observations</w:t>
      </w:r>
      <w:r w:rsidR="00F0467D" w:rsidRPr="00F0467D" w:rsidDel="002A6621">
        <w:t xml:space="preserve"> </w:t>
      </w:r>
      <w:r w:rsidR="0033348C">
        <w:t xml:space="preserve">initiative </w:t>
      </w:r>
      <w:r w:rsidR="00505541" w:rsidRPr="007251B9">
        <w:t xml:space="preserve">GEO Blue Planet and Esri to provide </w:t>
      </w:r>
      <w:r w:rsidR="00F0467D">
        <w:t>g</w:t>
      </w:r>
      <w:r w:rsidR="00505541" w:rsidRPr="007251B9">
        <w:t>lobal datasets on coastal eutrophication</w:t>
      </w:r>
      <w:r w:rsidR="00F0467D">
        <w:t>,</w:t>
      </w:r>
      <w:r w:rsidR="00505541" w:rsidRPr="007251B9">
        <w:t xml:space="preserve"> providing valuable understanding of ocean health and biodiversity that can be disaggregated to inform policy at the national, regional or local level</w:t>
      </w:r>
      <w:r w:rsidR="00D74922">
        <w:t>, as</w:t>
      </w:r>
      <w:r w:rsidR="00505541" w:rsidRPr="007251B9">
        <w:t xml:space="preserve"> </w:t>
      </w:r>
      <w:r w:rsidR="00D74922">
        <w:t xml:space="preserve">part of its monitoring of </w:t>
      </w:r>
      <w:r w:rsidR="0047202B">
        <w:t>Sustainable Development Goal</w:t>
      </w:r>
      <w:r w:rsidR="00505541" w:rsidRPr="007251B9">
        <w:t xml:space="preserve"> </w:t>
      </w:r>
      <w:r w:rsidR="00F1422A">
        <w:t xml:space="preserve">indicator </w:t>
      </w:r>
      <w:r w:rsidR="00505541" w:rsidRPr="007251B9">
        <w:t>14.1.1</w:t>
      </w:r>
      <w:r w:rsidR="00F1422A">
        <w:t>.</w:t>
      </w:r>
      <w:r w:rsidR="00505541" w:rsidRPr="007251B9">
        <w:t xml:space="preserve"> UNEP </w:t>
      </w:r>
      <w:r w:rsidR="00F1422A">
        <w:t xml:space="preserve">also </w:t>
      </w:r>
      <w:r w:rsidR="00505541" w:rsidRPr="007251B9">
        <w:t xml:space="preserve">partners with </w:t>
      </w:r>
      <w:r w:rsidR="00D74922">
        <w:t xml:space="preserve">members of </w:t>
      </w:r>
      <w:r w:rsidR="00505541" w:rsidRPr="007251B9">
        <w:t>the global citizen science community</w:t>
      </w:r>
      <w:r w:rsidR="00F1422A">
        <w:t>,</w:t>
      </w:r>
      <w:r w:rsidR="00505541" w:rsidRPr="007251B9">
        <w:t xml:space="preserve"> which is working toward</w:t>
      </w:r>
      <w:r w:rsidR="00F1422A">
        <w:t>s</w:t>
      </w:r>
      <w:r w:rsidR="00505541" w:rsidRPr="007251B9">
        <w:t xml:space="preserve"> bringing citizen science into the </w:t>
      </w:r>
      <w:r w:rsidR="00F1422A">
        <w:t xml:space="preserve">implementation of the </w:t>
      </w:r>
      <w:r w:rsidR="0047202B">
        <w:t>Goal</w:t>
      </w:r>
      <w:r w:rsidR="00505541" w:rsidRPr="007251B9">
        <w:t>s</w:t>
      </w:r>
      <w:r w:rsidR="00F1422A">
        <w:t>,</w:t>
      </w:r>
      <w:r w:rsidR="00505541" w:rsidRPr="007251B9">
        <w:t xml:space="preserve"> </w:t>
      </w:r>
      <w:r w:rsidR="00F1422A">
        <w:t xml:space="preserve">which </w:t>
      </w:r>
      <w:r w:rsidR="00505541" w:rsidRPr="007251B9">
        <w:t xml:space="preserve">is </w:t>
      </w:r>
      <w:r w:rsidR="00302999">
        <w:t>w</w:t>
      </w:r>
      <w:r w:rsidR="00F1422A">
        <w:t>a</w:t>
      </w:r>
      <w:r w:rsidR="00302999">
        <w:t>s</w:t>
      </w:r>
      <w:r w:rsidR="00F1422A">
        <w:t xml:space="preserve"> </w:t>
      </w:r>
      <w:r w:rsidR="00505541" w:rsidRPr="007251B9">
        <w:t xml:space="preserve">new </w:t>
      </w:r>
      <w:r w:rsidR="00302999">
        <w:t xml:space="preserve">initiative </w:t>
      </w:r>
      <w:r w:rsidR="00F1422A">
        <w:t>undertak</w:t>
      </w:r>
      <w:r w:rsidR="00302999">
        <w:t>en</w:t>
      </w:r>
      <w:r w:rsidR="00F1422A">
        <w:t xml:space="preserve"> </w:t>
      </w:r>
      <w:r w:rsidR="00D74922">
        <w:t>during the reporting period</w:t>
      </w:r>
      <w:r w:rsidR="00505541" w:rsidRPr="007251B9">
        <w:t>. Now that methodologies are in place, UNEP will scale</w:t>
      </w:r>
      <w:r w:rsidR="00F1422A">
        <w:t xml:space="preserve"> </w:t>
      </w:r>
      <w:r w:rsidR="00505541" w:rsidRPr="007251B9">
        <w:t xml:space="preserve">up its actions to improve national monitoring </w:t>
      </w:r>
      <w:r w:rsidR="00D74922">
        <w:t xml:space="preserve">of </w:t>
      </w:r>
      <w:r w:rsidR="00F1422A">
        <w:t>the implementation of the Goals</w:t>
      </w:r>
      <w:r w:rsidR="00F1422A" w:rsidRPr="007251B9">
        <w:t xml:space="preserve"> </w:t>
      </w:r>
      <w:r w:rsidR="00505541" w:rsidRPr="007251B9">
        <w:t xml:space="preserve">and use of data for </w:t>
      </w:r>
      <w:r w:rsidR="00F1422A">
        <w:t xml:space="preserve">related </w:t>
      </w:r>
      <w:r w:rsidR="00505541" w:rsidRPr="007251B9">
        <w:t xml:space="preserve">regional and global analysis and policymaking. UNEP currently has an existing partnership with the </w:t>
      </w:r>
      <w:r w:rsidR="00F1422A">
        <w:t>r</w:t>
      </w:r>
      <w:r w:rsidR="00505541" w:rsidRPr="007251B9">
        <w:t xml:space="preserve">egional </w:t>
      </w:r>
      <w:r w:rsidR="00F1422A">
        <w:t>c</w:t>
      </w:r>
      <w:r w:rsidR="00505541" w:rsidRPr="007251B9">
        <w:t xml:space="preserve">ommissions and </w:t>
      </w:r>
      <w:r w:rsidR="003A20C6">
        <w:t xml:space="preserve">the </w:t>
      </w:r>
      <w:r w:rsidR="003A20C6" w:rsidRPr="007251B9">
        <w:t>Statistics Division</w:t>
      </w:r>
      <w:r w:rsidR="00775118">
        <w:t>,</w:t>
      </w:r>
      <w:r w:rsidR="003A20C6" w:rsidRPr="007251B9">
        <w:t xml:space="preserve"> </w:t>
      </w:r>
      <w:r w:rsidR="00505541" w:rsidRPr="007251B9">
        <w:t>which has provided capacity</w:t>
      </w:r>
      <w:r w:rsidR="00C04C5F">
        <w:t>-</w:t>
      </w:r>
      <w:r w:rsidR="00505541" w:rsidRPr="007251B9">
        <w:t>building to more than 25 countries on th</w:t>
      </w:r>
      <w:r w:rsidR="00F1422A">
        <w:t>e</w:t>
      </w:r>
      <w:r w:rsidR="00505541" w:rsidRPr="007251B9">
        <w:t xml:space="preserve"> </w:t>
      </w:r>
      <w:r w:rsidR="00F1422A">
        <w:t xml:space="preserve">subject </w:t>
      </w:r>
      <w:r w:rsidR="00505541" w:rsidRPr="007251B9">
        <w:t xml:space="preserve">as part of the </w:t>
      </w:r>
      <w:r w:rsidR="00F1422A" w:rsidRPr="000922EF">
        <w:t xml:space="preserve">tenth tranche of the Development Account </w:t>
      </w:r>
      <w:r w:rsidR="00F1422A">
        <w:t>p</w:t>
      </w:r>
      <w:r w:rsidR="00F1422A" w:rsidRPr="000922EF">
        <w:t xml:space="preserve">rogramme on </w:t>
      </w:r>
      <w:r w:rsidR="00F1422A">
        <w:t>s</w:t>
      </w:r>
      <w:r w:rsidR="00F1422A" w:rsidRPr="000922EF">
        <w:t xml:space="preserve">tatistics and </w:t>
      </w:r>
      <w:r w:rsidR="00F1422A">
        <w:t>d</w:t>
      </w:r>
      <w:r w:rsidR="00F1422A" w:rsidRPr="000922EF">
        <w:t>ata</w:t>
      </w:r>
      <w:r w:rsidR="00505541" w:rsidRPr="007251B9">
        <w:t xml:space="preserve"> a</w:t>
      </w:r>
      <w:r w:rsidR="00F1422A">
        <w:t>nd</w:t>
      </w:r>
      <w:r w:rsidR="00505541" w:rsidRPr="007251B9">
        <w:t xml:space="preserve"> other initiatives.</w:t>
      </w:r>
    </w:p>
    <w:p w14:paraId="65BDC9C8" w14:textId="0F515592" w:rsidR="00A23A71" w:rsidRPr="007251B9" w:rsidRDefault="00A23A71" w:rsidP="00A23A71">
      <w:pPr>
        <w:pStyle w:val="CH2"/>
      </w:pPr>
      <w:r>
        <w:tab/>
        <w:t>D.</w:t>
      </w:r>
      <w:r>
        <w:tab/>
        <w:t>I</w:t>
      </w:r>
      <w:r w:rsidRPr="00A23A71">
        <w:t>dentification of comparable methods for data collection and analysis</w:t>
      </w:r>
    </w:p>
    <w:p w14:paraId="0CFEAE2E" w14:textId="6944FA49" w:rsidR="00505541" w:rsidRDefault="00505541" w:rsidP="00D67F92">
      <w:pPr>
        <w:pStyle w:val="Normalnumber"/>
        <w:tabs>
          <w:tab w:val="clear" w:pos="1134"/>
        </w:tabs>
      </w:pPr>
      <w:r w:rsidRPr="007251B9">
        <w:t>UNEP continu</w:t>
      </w:r>
      <w:r w:rsidR="00150653">
        <w:t>es</w:t>
      </w:r>
      <w:r w:rsidRPr="007251B9">
        <w:t xml:space="preserve"> to </w:t>
      </w:r>
      <w:r w:rsidR="00150653">
        <w:t>develop</w:t>
      </w:r>
      <w:r w:rsidRPr="007251B9">
        <w:t xml:space="preserve"> the World Environment Situation Room using </w:t>
      </w:r>
      <w:r w:rsidR="00F1422A">
        <w:t xml:space="preserve">the </w:t>
      </w:r>
      <w:r w:rsidRPr="007251B9">
        <w:t>latest standards for data exchange</w:t>
      </w:r>
      <w:r w:rsidR="001A1A85">
        <w:t>,</w:t>
      </w:r>
      <w:r w:rsidRPr="007251B9">
        <w:t xml:space="preserve"> such as </w:t>
      </w:r>
      <w:r w:rsidR="009A105B" w:rsidRPr="009A105B">
        <w:t>Open GIS Consortium</w:t>
      </w:r>
      <w:r w:rsidRPr="007251B9">
        <w:t xml:space="preserve"> standards for geospatial data and </w:t>
      </w:r>
      <w:r w:rsidR="009A105B" w:rsidRPr="009A105B">
        <w:t>application program</w:t>
      </w:r>
      <w:r w:rsidR="00CB3F1D">
        <w:t>min</w:t>
      </w:r>
      <w:r w:rsidR="00F50B96">
        <w:t>g</w:t>
      </w:r>
      <w:r w:rsidR="009A105B" w:rsidRPr="009A105B">
        <w:t xml:space="preserve"> interface</w:t>
      </w:r>
      <w:r w:rsidRPr="007251B9">
        <w:t xml:space="preserve"> for statistics, </w:t>
      </w:r>
      <w:r w:rsidR="009A105B">
        <w:t>g</w:t>
      </w:r>
      <w:r w:rsidRPr="007251B9">
        <w:t xml:space="preserve">eospatial data </w:t>
      </w:r>
      <w:r w:rsidR="009A105B">
        <w:t xml:space="preserve">and </w:t>
      </w:r>
      <w:r w:rsidRPr="007251B9">
        <w:t>publications. UNEP chair</w:t>
      </w:r>
      <w:r w:rsidR="007D1FD7">
        <w:t>s</w:t>
      </w:r>
      <w:r w:rsidRPr="007251B9">
        <w:t xml:space="preserve"> the </w:t>
      </w:r>
      <w:r w:rsidR="009A105B">
        <w:t xml:space="preserve">United Nations </w:t>
      </w:r>
      <w:r w:rsidRPr="007251B9">
        <w:t xml:space="preserve">Geospatial Network, </w:t>
      </w:r>
      <w:r w:rsidR="009A105B">
        <w:t>comprising</w:t>
      </w:r>
      <w:r w:rsidRPr="007251B9">
        <w:t xml:space="preserve"> about 30 U</w:t>
      </w:r>
      <w:r w:rsidR="009A105B">
        <w:t xml:space="preserve">nited </w:t>
      </w:r>
      <w:r w:rsidRPr="007251B9">
        <w:t>N</w:t>
      </w:r>
      <w:r w:rsidR="009A105B">
        <w:t>ations</w:t>
      </w:r>
      <w:r w:rsidRPr="007251B9">
        <w:t xml:space="preserve"> </w:t>
      </w:r>
      <w:r w:rsidR="00302999">
        <w:t>entit</w:t>
      </w:r>
      <w:r w:rsidR="00302999" w:rsidRPr="007251B9">
        <w:t>ies</w:t>
      </w:r>
      <w:r w:rsidRPr="007251B9">
        <w:t>, with the aim of standardizing and harmonizing data sharing.</w:t>
      </w:r>
      <w:r w:rsidR="008854D0">
        <w:t xml:space="preserve"> </w:t>
      </w:r>
      <w:r w:rsidRPr="007251B9">
        <w:t xml:space="preserve">UNEP </w:t>
      </w:r>
      <w:r w:rsidR="00D65C87" w:rsidRPr="007251B9">
        <w:t xml:space="preserve">also </w:t>
      </w:r>
      <w:r w:rsidRPr="007251B9">
        <w:t xml:space="preserve">continues to promote the adoption of comparable methods for data collection and analysis through GEMS/Water. In collaboration with the European Environment Agency and Member States, and in consultation with the </w:t>
      </w:r>
      <w:r w:rsidR="006F69D2" w:rsidRPr="006F69D2">
        <w:t>Directorate-General for Environment</w:t>
      </w:r>
      <w:r w:rsidR="006F69D2">
        <w:t xml:space="preserve"> of the European Commission</w:t>
      </w:r>
      <w:r w:rsidRPr="007251B9">
        <w:t xml:space="preserve">, UNEP is supporting a regional pilot programme to foster </w:t>
      </w:r>
      <w:r w:rsidR="006F69D2">
        <w:t xml:space="preserve">the </w:t>
      </w:r>
      <w:r w:rsidRPr="007251B9">
        <w:t xml:space="preserve">alignment of reporting on </w:t>
      </w:r>
      <w:r w:rsidR="006F69D2">
        <w:t>the stat</w:t>
      </w:r>
      <w:r w:rsidR="008B09DD">
        <w:t>e</w:t>
      </w:r>
      <w:r w:rsidR="006F69D2">
        <w:t xml:space="preserve"> </w:t>
      </w:r>
      <w:r w:rsidR="00E108CE">
        <w:t xml:space="preserve">of </w:t>
      </w:r>
      <w:r w:rsidRPr="007251B9">
        <w:t xml:space="preserve">and trends </w:t>
      </w:r>
      <w:r w:rsidR="00E108CE">
        <w:t>with regard to global water resources</w:t>
      </w:r>
      <w:r w:rsidR="00150653">
        <w:t>,</w:t>
      </w:r>
      <w:r w:rsidR="00332FF0">
        <w:t xml:space="preserve"> </w:t>
      </w:r>
      <w:r w:rsidRPr="007251B9">
        <w:t xml:space="preserve">and to enable the use of </w:t>
      </w:r>
      <w:r w:rsidR="00D65C87" w:rsidRPr="007251B9">
        <w:t>European Environment Agency</w:t>
      </w:r>
      <w:r w:rsidRPr="007251B9">
        <w:t xml:space="preserve"> data for monitoring</w:t>
      </w:r>
      <w:r w:rsidR="00E071A6">
        <w:t xml:space="preserve"> </w:t>
      </w:r>
      <w:r w:rsidR="00150653">
        <w:t>water quality</w:t>
      </w:r>
      <w:r w:rsidR="00E071A6">
        <w:t xml:space="preserve"> indicators under Sustainable Development Goal</w:t>
      </w:r>
      <w:r w:rsidR="00E071A6" w:rsidRPr="007251B9">
        <w:t xml:space="preserve"> </w:t>
      </w:r>
      <w:r w:rsidR="00E071A6">
        <w:t>6</w:t>
      </w:r>
      <w:r w:rsidRPr="007251B9">
        <w:t>. The common objective is to mainstream water quality issues and solutions in an end-to-end value chain</w:t>
      </w:r>
      <w:r w:rsidR="00E071A6">
        <w:t>,</w:t>
      </w:r>
      <w:r w:rsidRPr="007251B9">
        <w:t xml:space="preserve"> from data to </w:t>
      </w:r>
      <w:r w:rsidR="00E108CE">
        <w:t xml:space="preserve">larger-scale </w:t>
      </w:r>
      <w:r w:rsidRPr="007251B9">
        <w:t>action</w:t>
      </w:r>
      <w:r w:rsidR="00E071A6">
        <w:t>,</w:t>
      </w:r>
      <w:r w:rsidRPr="007251B9">
        <w:t xml:space="preserve"> as a collective effort of all actors. </w:t>
      </w:r>
      <w:r w:rsidR="00E071A6">
        <w:t>It</w:t>
      </w:r>
      <w:r w:rsidR="00E071A6" w:rsidRPr="007251B9">
        <w:t xml:space="preserve"> </w:t>
      </w:r>
      <w:r w:rsidRPr="007251B9">
        <w:t xml:space="preserve">may serve as a model for future collaboration with other regional and global partners, </w:t>
      </w:r>
      <w:r w:rsidR="00E071A6">
        <w:t xml:space="preserve">including the collaboration </w:t>
      </w:r>
      <w:r w:rsidRPr="007251B9">
        <w:t xml:space="preserve">currently </w:t>
      </w:r>
      <w:r w:rsidR="00E071A6">
        <w:t xml:space="preserve">being </w:t>
      </w:r>
      <w:r w:rsidRPr="007251B9">
        <w:t>explor</w:t>
      </w:r>
      <w:r w:rsidR="00E071A6">
        <w:t>ed</w:t>
      </w:r>
      <w:r w:rsidRPr="007251B9">
        <w:t xml:space="preserve"> with the African Ministers’ Council on Water.</w:t>
      </w:r>
    </w:p>
    <w:p w14:paraId="296724F3" w14:textId="1642A0EF" w:rsidR="00A23A71" w:rsidRPr="00A23A71" w:rsidRDefault="00A23A71" w:rsidP="00A23A71">
      <w:pPr>
        <w:pStyle w:val="CH2"/>
      </w:pPr>
      <w:r w:rsidRPr="00A23A71">
        <w:rPr>
          <w:lang w:eastAsia="en-GB"/>
        </w:rPr>
        <w:tab/>
        <w:t>E.</w:t>
      </w:r>
      <w:r w:rsidRPr="00A23A71">
        <w:rPr>
          <w:lang w:eastAsia="en-GB"/>
        </w:rPr>
        <w:tab/>
        <w:t xml:space="preserve">Improvement </w:t>
      </w:r>
      <w:r w:rsidRPr="00A23A71">
        <w:t>of</w:t>
      </w:r>
      <w:r w:rsidRPr="00A23A71">
        <w:rPr>
          <w:lang w:eastAsia="en-GB"/>
        </w:rPr>
        <w:t xml:space="preserve"> platforms that provide a repository function to allow open access to up-to-date, quality-assured, credible and relevant data</w:t>
      </w:r>
    </w:p>
    <w:p w14:paraId="243F2612" w14:textId="61F30747" w:rsidR="00BF32A7" w:rsidRPr="00A23A71" w:rsidRDefault="00BF32A7" w:rsidP="00374B36">
      <w:pPr>
        <w:pStyle w:val="Normalnumber"/>
        <w:tabs>
          <w:tab w:val="clear" w:pos="1134"/>
        </w:tabs>
        <w:rPr>
          <w:rStyle w:val="Hyperlink"/>
          <w:lang w:val="en-US" w:eastAsia="en-GB"/>
        </w:rPr>
      </w:pPr>
      <w:bookmarkStart w:id="5" w:name="_Hlk55291934"/>
      <w:r w:rsidRPr="00130F64">
        <w:rPr>
          <w:lang w:eastAsia="en-GB"/>
        </w:rPr>
        <w:t xml:space="preserve">UNEP continues to improve the interoperability of </w:t>
      </w:r>
      <w:r w:rsidR="000A297F">
        <w:rPr>
          <w:lang w:eastAsia="en-GB"/>
        </w:rPr>
        <w:t xml:space="preserve">the </w:t>
      </w:r>
      <w:r w:rsidRPr="00130F64">
        <w:rPr>
          <w:lang w:eastAsia="en-GB"/>
        </w:rPr>
        <w:t xml:space="preserve">multiple data platforms </w:t>
      </w:r>
      <w:r w:rsidR="00C241BE">
        <w:rPr>
          <w:lang w:eastAsia="en-GB"/>
        </w:rPr>
        <w:t xml:space="preserve">that are </w:t>
      </w:r>
      <w:r w:rsidR="000A297F">
        <w:rPr>
          <w:lang w:eastAsia="en-GB"/>
        </w:rPr>
        <w:t>managed</w:t>
      </w:r>
      <w:r w:rsidR="000A297F" w:rsidRPr="00130F64">
        <w:rPr>
          <w:lang w:eastAsia="en-GB"/>
        </w:rPr>
        <w:t xml:space="preserve"> </w:t>
      </w:r>
      <w:r w:rsidRPr="00130F64">
        <w:rPr>
          <w:lang w:eastAsia="en-GB"/>
        </w:rPr>
        <w:t xml:space="preserve">by UNEP and </w:t>
      </w:r>
      <w:r w:rsidR="000A297F">
        <w:rPr>
          <w:lang w:eastAsia="en-GB"/>
        </w:rPr>
        <w:t xml:space="preserve">through </w:t>
      </w:r>
      <w:r w:rsidRPr="00130F64">
        <w:rPr>
          <w:lang w:eastAsia="en-GB"/>
        </w:rPr>
        <w:t xml:space="preserve">partner </w:t>
      </w:r>
      <w:r w:rsidR="00ED7BDD">
        <w:rPr>
          <w:lang w:eastAsia="en-GB"/>
        </w:rPr>
        <w:t>multilateral environmental agreements</w:t>
      </w:r>
      <w:r w:rsidR="000A297F">
        <w:rPr>
          <w:lang w:eastAsia="en-GB"/>
        </w:rPr>
        <w:t>, such as</w:t>
      </w:r>
      <w:r w:rsidRPr="00130F64">
        <w:rPr>
          <w:lang w:eastAsia="en-GB"/>
        </w:rPr>
        <w:t xml:space="preserve"> the </w:t>
      </w:r>
      <w:r w:rsidR="007F3E3C" w:rsidRPr="007F3E3C">
        <w:rPr>
          <w:lang w:eastAsia="en-GB"/>
        </w:rPr>
        <w:t>United</w:t>
      </w:r>
      <w:r w:rsidR="0032623A">
        <w:rPr>
          <w:lang w:eastAsia="en-GB"/>
        </w:rPr>
        <w:t> </w:t>
      </w:r>
      <w:r w:rsidR="007F3E3C" w:rsidRPr="007F3E3C">
        <w:rPr>
          <w:lang w:eastAsia="en-GB"/>
        </w:rPr>
        <w:t>Nations Information Portal on Multilateral Environmental Agreements</w:t>
      </w:r>
      <w:r w:rsidR="009F7783">
        <w:rPr>
          <w:lang w:eastAsia="en-GB"/>
        </w:rPr>
        <w:t xml:space="preserve"> (</w:t>
      </w:r>
      <w:r w:rsidRPr="00130F64">
        <w:rPr>
          <w:lang w:eastAsia="en-GB"/>
        </w:rPr>
        <w:t>www.</w:t>
      </w:r>
      <w:r w:rsidRPr="00130F64">
        <w:t>informea</w:t>
      </w:r>
      <w:r w:rsidRPr="00130F64">
        <w:rPr>
          <w:lang w:eastAsia="en-GB"/>
        </w:rPr>
        <w:t>.org</w:t>
      </w:r>
      <w:r w:rsidR="009F7783">
        <w:rPr>
          <w:lang w:eastAsia="en-GB"/>
        </w:rPr>
        <w:t>)</w:t>
      </w:r>
      <w:r w:rsidRPr="00130F64">
        <w:rPr>
          <w:lang w:eastAsia="en-GB"/>
        </w:rPr>
        <w:t xml:space="preserve">, to gradually integrate them </w:t>
      </w:r>
      <w:r w:rsidR="00C241BE">
        <w:rPr>
          <w:lang w:eastAsia="en-GB"/>
        </w:rPr>
        <w:t xml:space="preserve">into </w:t>
      </w:r>
      <w:r w:rsidRPr="00130F64">
        <w:rPr>
          <w:lang w:eastAsia="en-GB"/>
        </w:rPr>
        <w:t xml:space="preserve">and facilitate open access </w:t>
      </w:r>
      <w:r w:rsidR="007F3E3C">
        <w:rPr>
          <w:lang w:eastAsia="en-GB"/>
        </w:rPr>
        <w:t>through</w:t>
      </w:r>
      <w:r w:rsidR="007F3E3C" w:rsidRPr="00130F64">
        <w:rPr>
          <w:lang w:eastAsia="en-GB"/>
        </w:rPr>
        <w:t xml:space="preserve"> </w:t>
      </w:r>
      <w:r w:rsidRPr="00130F64">
        <w:rPr>
          <w:lang w:eastAsia="en-GB"/>
        </w:rPr>
        <w:t>a single</w:t>
      </w:r>
      <w:r w:rsidR="007F3E3C">
        <w:rPr>
          <w:lang w:eastAsia="en-GB"/>
        </w:rPr>
        <w:t xml:space="preserve"> </w:t>
      </w:r>
      <w:r w:rsidRPr="00130F64">
        <w:rPr>
          <w:lang w:eastAsia="en-GB"/>
        </w:rPr>
        <w:t>entry point. Th</w:t>
      </w:r>
      <w:r w:rsidR="007F3E3C">
        <w:rPr>
          <w:lang w:eastAsia="en-GB"/>
        </w:rPr>
        <w:t>e</w:t>
      </w:r>
      <w:r w:rsidRPr="00130F64">
        <w:rPr>
          <w:lang w:eastAsia="en-GB"/>
        </w:rPr>
        <w:t xml:space="preserve"> single</w:t>
      </w:r>
      <w:r w:rsidR="007F3E3C">
        <w:rPr>
          <w:lang w:eastAsia="en-GB"/>
        </w:rPr>
        <w:t xml:space="preserve"> </w:t>
      </w:r>
      <w:r w:rsidRPr="00130F64">
        <w:rPr>
          <w:lang w:eastAsia="en-GB"/>
        </w:rPr>
        <w:t xml:space="preserve">entry point is </w:t>
      </w:r>
      <w:r w:rsidRPr="00A23A71">
        <w:rPr>
          <w:lang w:eastAsia="en-GB"/>
        </w:rPr>
        <w:t xml:space="preserve">already accessible </w:t>
      </w:r>
      <w:r w:rsidR="007F3E3C">
        <w:rPr>
          <w:lang w:eastAsia="en-GB"/>
        </w:rPr>
        <w:t>through</w:t>
      </w:r>
      <w:r w:rsidR="007F3E3C" w:rsidRPr="00A23A71">
        <w:rPr>
          <w:lang w:eastAsia="en-GB"/>
        </w:rPr>
        <w:t xml:space="preserve"> </w:t>
      </w:r>
      <w:r w:rsidRPr="00A23A71">
        <w:rPr>
          <w:lang w:eastAsia="en-GB"/>
        </w:rPr>
        <w:t>the homepage of the UNEP website</w:t>
      </w:r>
      <w:r w:rsidR="004B0DF8">
        <w:rPr>
          <w:lang w:eastAsia="en-GB"/>
        </w:rPr>
        <w:t xml:space="preserve"> (</w:t>
      </w:r>
      <w:r w:rsidR="004B0DF8">
        <w:t>https://</w:t>
      </w:r>
      <w:r w:rsidR="004B0DF8" w:rsidRPr="00EF6C99">
        <w:t>unep.org</w:t>
      </w:r>
      <w:r w:rsidR="004B0DF8">
        <w:rPr>
          <w:lang w:eastAsia="en-GB"/>
        </w:rPr>
        <w:t>)</w:t>
      </w:r>
      <w:r w:rsidR="007F3E3C">
        <w:rPr>
          <w:lang w:eastAsia="en-GB"/>
        </w:rPr>
        <w:t>,</w:t>
      </w:r>
      <w:r w:rsidRPr="00A23A71">
        <w:rPr>
          <w:lang w:eastAsia="en-GB"/>
        </w:rPr>
        <w:t xml:space="preserve"> </w:t>
      </w:r>
      <w:r w:rsidR="007F3E3C">
        <w:rPr>
          <w:lang w:eastAsia="en-GB"/>
        </w:rPr>
        <w:t>in the section</w:t>
      </w:r>
      <w:r w:rsidR="007F3E3C" w:rsidRPr="00A23A71">
        <w:rPr>
          <w:lang w:eastAsia="en-GB"/>
        </w:rPr>
        <w:t xml:space="preserve"> </w:t>
      </w:r>
      <w:r w:rsidRPr="00A23A71">
        <w:rPr>
          <w:lang w:eastAsia="en-GB"/>
        </w:rPr>
        <w:t xml:space="preserve">“Science </w:t>
      </w:r>
      <w:r w:rsidR="007F3E3C">
        <w:rPr>
          <w:lang w:eastAsia="en-GB"/>
        </w:rPr>
        <w:t>and</w:t>
      </w:r>
      <w:r w:rsidR="007F3E3C" w:rsidRPr="00A23A71">
        <w:rPr>
          <w:lang w:eastAsia="en-GB"/>
        </w:rPr>
        <w:t xml:space="preserve"> </w:t>
      </w:r>
      <w:r w:rsidR="007F3E3C">
        <w:rPr>
          <w:lang w:eastAsia="en-GB"/>
        </w:rPr>
        <w:t>d</w:t>
      </w:r>
      <w:r w:rsidRPr="00A23A71">
        <w:rPr>
          <w:lang w:eastAsia="en-GB"/>
        </w:rPr>
        <w:t>ata”</w:t>
      </w:r>
      <w:r w:rsidR="007F3E3C">
        <w:rPr>
          <w:lang w:eastAsia="en-GB"/>
        </w:rPr>
        <w:t>,</w:t>
      </w:r>
      <w:r w:rsidRPr="00A23A71">
        <w:rPr>
          <w:lang w:eastAsia="en-GB"/>
        </w:rPr>
        <w:t xml:space="preserve"> as well as under “Resources”</w:t>
      </w:r>
      <w:r w:rsidR="007F3E3C">
        <w:rPr>
          <w:lang w:eastAsia="en-GB"/>
        </w:rPr>
        <w:t>, in the subsection</w:t>
      </w:r>
      <w:r w:rsidRPr="00A23A71">
        <w:rPr>
          <w:lang w:eastAsia="en-GB"/>
        </w:rPr>
        <w:t xml:space="preserve"> </w:t>
      </w:r>
      <w:r w:rsidRPr="007F3E3C">
        <w:rPr>
          <w:iCs/>
          <w:lang w:eastAsia="en-GB"/>
        </w:rPr>
        <w:t>“</w:t>
      </w:r>
      <w:bookmarkStart w:id="6" w:name="_Hlk56585245"/>
      <w:r w:rsidRPr="007F3E3C">
        <w:rPr>
          <w:iCs/>
          <w:lang w:eastAsia="en-GB"/>
        </w:rPr>
        <w:t xml:space="preserve">World </w:t>
      </w:r>
      <w:r w:rsidR="00DB07B6" w:rsidRPr="007F3E3C">
        <w:rPr>
          <w:iCs/>
          <w:lang w:eastAsia="en-GB"/>
        </w:rPr>
        <w:t>Environment Situation Room</w:t>
      </w:r>
      <w:bookmarkEnd w:id="6"/>
      <w:r w:rsidRPr="007F3E3C">
        <w:rPr>
          <w:iCs/>
          <w:lang w:eastAsia="en-GB"/>
        </w:rPr>
        <w:t>”.</w:t>
      </w:r>
      <w:r w:rsidRPr="00A23A71">
        <w:rPr>
          <w:lang w:eastAsia="en-GB"/>
        </w:rPr>
        <w:t xml:space="preserve"> This new way of integrating data, information and knowledge also includes a repository function for all UNEP data</w:t>
      </w:r>
      <w:r w:rsidRPr="00130F64">
        <w:rPr>
          <w:lang w:eastAsia="en-GB"/>
        </w:rPr>
        <w:t xml:space="preserve"> and publications. It allows </w:t>
      </w:r>
      <w:r w:rsidR="007F3E3C">
        <w:rPr>
          <w:lang w:eastAsia="en-GB"/>
        </w:rPr>
        <w:t xml:space="preserve">for </w:t>
      </w:r>
      <w:r w:rsidRPr="00130F64">
        <w:rPr>
          <w:lang w:eastAsia="en-GB"/>
        </w:rPr>
        <w:t>open access to a wide range of up</w:t>
      </w:r>
      <w:r w:rsidR="007F3E3C">
        <w:rPr>
          <w:lang w:eastAsia="en-GB"/>
        </w:rPr>
        <w:t>-</w:t>
      </w:r>
      <w:r w:rsidRPr="00130F64">
        <w:rPr>
          <w:lang w:eastAsia="en-GB"/>
        </w:rPr>
        <w:t>to</w:t>
      </w:r>
      <w:r w:rsidR="007F3E3C">
        <w:rPr>
          <w:lang w:eastAsia="en-GB"/>
        </w:rPr>
        <w:t>-</w:t>
      </w:r>
      <w:r w:rsidRPr="00130F64">
        <w:rPr>
          <w:lang w:eastAsia="en-GB"/>
        </w:rPr>
        <w:t>date</w:t>
      </w:r>
      <w:r w:rsidR="007F3E3C">
        <w:rPr>
          <w:lang w:eastAsia="en-GB"/>
        </w:rPr>
        <w:t>,</w:t>
      </w:r>
      <w:r w:rsidRPr="00130F64">
        <w:rPr>
          <w:lang w:eastAsia="en-GB"/>
        </w:rPr>
        <w:t xml:space="preserve"> </w:t>
      </w:r>
      <w:r w:rsidR="007F3E3C">
        <w:rPr>
          <w:lang w:eastAsia="en-GB"/>
        </w:rPr>
        <w:t xml:space="preserve">in </w:t>
      </w:r>
      <w:r w:rsidRPr="00130F64">
        <w:rPr>
          <w:lang w:eastAsia="en-GB"/>
        </w:rPr>
        <w:t xml:space="preserve">some </w:t>
      </w:r>
      <w:r w:rsidR="007F3E3C">
        <w:rPr>
          <w:lang w:eastAsia="en-GB"/>
        </w:rPr>
        <w:t xml:space="preserve">cases </w:t>
      </w:r>
      <w:r w:rsidRPr="00130F64">
        <w:rPr>
          <w:lang w:eastAsia="en-GB"/>
        </w:rPr>
        <w:t>in near-real time</w:t>
      </w:r>
      <w:r w:rsidR="007F3E3C">
        <w:rPr>
          <w:lang w:eastAsia="en-GB"/>
        </w:rPr>
        <w:t>,</w:t>
      </w:r>
      <w:r w:rsidRPr="00130F64">
        <w:rPr>
          <w:lang w:eastAsia="en-GB"/>
        </w:rPr>
        <w:t xml:space="preserve"> global environmental datasets. </w:t>
      </w:r>
      <w:r w:rsidR="007F3E3C">
        <w:rPr>
          <w:lang w:eastAsia="en-GB"/>
        </w:rPr>
        <w:t>The q</w:t>
      </w:r>
      <w:r w:rsidRPr="00130F64">
        <w:rPr>
          <w:lang w:eastAsia="en-GB"/>
        </w:rPr>
        <w:t xml:space="preserve">uality of data and content is regularly assured by </w:t>
      </w:r>
      <w:r w:rsidR="00C241BE">
        <w:rPr>
          <w:lang w:eastAsia="en-GB"/>
        </w:rPr>
        <w:t xml:space="preserve">the </w:t>
      </w:r>
      <w:r w:rsidRPr="00130F64">
        <w:rPr>
          <w:lang w:eastAsia="en-GB"/>
        </w:rPr>
        <w:t>UNEP experts who are involved in selecting and posting all content. Th</w:t>
      </w:r>
      <w:r w:rsidR="007F3E3C">
        <w:rPr>
          <w:lang w:eastAsia="en-GB"/>
        </w:rPr>
        <w:t>e</w:t>
      </w:r>
      <w:r w:rsidRPr="00130F64">
        <w:rPr>
          <w:lang w:eastAsia="en-GB"/>
        </w:rPr>
        <w:t xml:space="preserve"> platform includes geospatial data, statistics, indicators and data analysis on the environment. </w:t>
      </w:r>
      <w:r w:rsidR="007F3E3C">
        <w:rPr>
          <w:lang w:eastAsia="en-GB"/>
        </w:rPr>
        <w:t>It</w:t>
      </w:r>
      <w:r w:rsidRPr="00130F64">
        <w:rPr>
          <w:lang w:eastAsia="en-GB"/>
        </w:rPr>
        <w:t xml:space="preserve"> is developed and maintained in close collaboration with the GRID</w:t>
      </w:r>
      <w:r w:rsidR="007F3E3C">
        <w:rPr>
          <w:lang w:eastAsia="en-GB"/>
        </w:rPr>
        <w:t xml:space="preserve"> c</w:t>
      </w:r>
      <w:r w:rsidRPr="00130F64">
        <w:rPr>
          <w:lang w:eastAsia="en-GB"/>
        </w:rPr>
        <w:t>entres, with GRID</w:t>
      </w:r>
      <w:r w:rsidR="001C315C">
        <w:rPr>
          <w:lang w:eastAsia="en-GB"/>
        </w:rPr>
        <w:t>-</w:t>
      </w:r>
      <w:r w:rsidRPr="00130F64">
        <w:rPr>
          <w:lang w:eastAsia="en-GB"/>
        </w:rPr>
        <w:t>Geneva lead</w:t>
      </w:r>
      <w:r w:rsidR="007F3E3C">
        <w:rPr>
          <w:lang w:eastAsia="en-GB"/>
        </w:rPr>
        <w:t>ing</w:t>
      </w:r>
      <w:r w:rsidRPr="00130F64">
        <w:rPr>
          <w:lang w:eastAsia="en-GB"/>
        </w:rPr>
        <w:t xml:space="preserve"> </w:t>
      </w:r>
      <w:r w:rsidR="007F3E3C">
        <w:rPr>
          <w:lang w:eastAsia="en-GB"/>
        </w:rPr>
        <w:t xml:space="preserve">the </w:t>
      </w:r>
      <w:r w:rsidRPr="00130F64">
        <w:rPr>
          <w:lang w:eastAsia="en-GB"/>
        </w:rPr>
        <w:t>coordinati</w:t>
      </w:r>
      <w:r w:rsidR="007F3E3C">
        <w:rPr>
          <w:lang w:eastAsia="en-GB"/>
        </w:rPr>
        <w:t>o</w:t>
      </w:r>
      <w:r w:rsidRPr="00130F64">
        <w:rPr>
          <w:lang w:eastAsia="en-GB"/>
        </w:rPr>
        <w:t xml:space="preserve">n. UNEP is also developing new </w:t>
      </w:r>
      <w:r w:rsidR="00DB07B6" w:rsidRPr="007F3E3C">
        <w:rPr>
          <w:lang w:eastAsia="en-GB"/>
        </w:rPr>
        <w:t>World Environment Situation Room</w:t>
      </w:r>
      <w:r w:rsidRPr="00130F64">
        <w:rPr>
          <w:lang w:eastAsia="en-GB"/>
        </w:rPr>
        <w:t xml:space="preserve"> functionalities and dedicated dashboards to support U</w:t>
      </w:r>
      <w:r w:rsidR="007F3E3C">
        <w:rPr>
          <w:lang w:eastAsia="en-GB"/>
        </w:rPr>
        <w:t xml:space="preserve">nited </w:t>
      </w:r>
      <w:r w:rsidRPr="00130F64">
        <w:rPr>
          <w:lang w:eastAsia="en-GB"/>
        </w:rPr>
        <w:t>N</w:t>
      </w:r>
      <w:r w:rsidR="007F3E3C">
        <w:rPr>
          <w:lang w:eastAsia="en-GB"/>
        </w:rPr>
        <w:t>ations</w:t>
      </w:r>
      <w:r w:rsidRPr="00130F64">
        <w:rPr>
          <w:lang w:eastAsia="en-GB"/>
        </w:rPr>
        <w:t xml:space="preserve"> </w:t>
      </w:r>
      <w:r w:rsidR="007F3E3C">
        <w:rPr>
          <w:lang w:eastAsia="en-GB"/>
        </w:rPr>
        <w:t>c</w:t>
      </w:r>
      <w:r w:rsidRPr="00130F64">
        <w:rPr>
          <w:lang w:eastAsia="en-GB"/>
        </w:rPr>
        <w:t xml:space="preserve">ountry </w:t>
      </w:r>
      <w:r w:rsidR="007F3E3C">
        <w:rPr>
          <w:lang w:eastAsia="en-GB"/>
        </w:rPr>
        <w:t>t</w:t>
      </w:r>
      <w:r w:rsidRPr="00130F64">
        <w:rPr>
          <w:lang w:eastAsia="en-GB"/>
        </w:rPr>
        <w:t xml:space="preserve">eams and Member </w:t>
      </w:r>
      <w:r w:rsidRPr="00130F64">
        <w:rPr>
          <w:lang w:eastAsia="en-GB"/>
        </w:rPr>
        <w:lastRenderedPageBreak/>
        <w:t xml:space="preserve">States </w:t>
      </w:r>
      <w:r w:rsidR="007F3E3C">
        <w:rPr>
          <w:lang w:eastAsia="en-GB"/>
        </w:rPr>
        <w:t>by providing</w:t>
      </w:r>
      <w:r w:rsidR="007F3E3C" w:rsidRPr="00130F64">
        <w:rPr>
          <w:lang w:eastAsia="en-GB"/>
        </w:rPr>
        <w:t xml:space="preserve"> </w:t>
      </w:r>
      <w:r w:rsidR="007F3E3C">
        <w:rPr>
          <w:lang w:eastAsia="en-GB"/>
        </w:rPr>
        <w:t>c</w:t>
      </w:r>
      <w:r w:rsidRPr="00130F64">
        <w:rPr>
          <w:lang w:eastAsia="en-GB"/>
        </w:rPr>
        <w:t xml:space="preserve">ommon </w:t>
      </w:r>
      <w:r w:rsidR="007F3E3C">
        <w:rPr>
          <w:lang w:eastAsia="en-GB"/>
        </w:rPr>
        <w:t>c</w:t>
      </w:r>
      <w:r w:rsidRPr="00130F64">
        <w:rPr>
          <w:lang w:eastAsia="en-GB"/>
        </w:rPr>
        <w:t xml:space="preserve">ountry </w:t>
      </w:r>
      <w:r w:rsidR="007F3E3C">
        <w:rPr>
          <w:lang w:eastAsia="en-GB"/>
        </w:rPr>
        <w:t>a</w:t>
      </w:r>
      <w:r w:rsidRPr="00130F64">
        <w:rPr>
          <w:lang w:eastAsia="en-GB"/>
        </w:rPr>
        <w:t xml:space="preserve">nalyses, </w:t>
      </w:r>
      <w:r w:rsidR="007F3E3C">
        <w:rPr>
          <w:lang w:eastAsia="en-GB"/>
        </w:rPr>
        <w:t>a</w:t>
      </w:r>
      <w:r w:rsidRPr="00130F64">
        <w:rPr>
          <w:lang w:eastAsia="en-GB"/>
        </w:rPr>
        <w:t>ssessment</w:t>
      </w:r>
      <w:r w:rsidR="001C315C">
        <w:rPr>
          <w:lang w:eastAsia="en-GB"/>
        </w:rPr>
        <w:t>s</w:t>
      </w:r>
      <w:r w:rsidRPr="00130F64">
        <w:rPr>
          <w:lang w:eastAsia="en-GB"/>
        </w:rPr>
        <w:t xml:space="preserve">, </w:t>
      </w:r>
      <w:r w:rsidR="007F3E3C">
        <w:rPr>
          <w:lang w:eastAsia="en-GB"/>
        </w:rPr>
        <w:t xml:space="preserve">including on </w:t>
      </w:r>
      <w:r w:rsidR="001C315C">
        <w:rPr>
          <w:lang w:eastAsia="en-GB"/>
        </w:rPr>
        <w:t xml:space="preserve">implementation of </w:t>
      </w:r>
      <w:r w:rsidR="007F3E3C">
        <w:rPr>
          <w:lang w:eastAsia="en-GB"/>
        </w:rPr>
        <w:t xml:space="preserve">the </w:t>
      </w:r>
      <w:r w:rsidR="0047202B">
        <w:rPr>
          <w:lang w:eastAsia="en-GB"/>
        </w:rPr>
        <w:t>Sustainable Development Goal</w:t>
      </w:r>
      <w:r w:rsidRPr="00130F64">
        <w:rPr>
          <w:lang w:eastAsia="en-GB"/>
        </w:rPr>
        <w:t xml:space="preserve">s, </w:t>
      </w:r>
      <w:r w:rsidR="007F3E3C">
        <w:rPr>
          <w:lang w:eastAsia="en-GB"/>
        </w:rPr>
        <w:t xml:space="preserve">and </w:t>
      </w:r>
      <w:r w:rsidRPr="00130F64">
        <w:rPr>
          <w:lang w:eastAsia="en-GB"/>
        </w:rPr>
        <w:t>thematic platforms</w:t>
      </w:r>
      <w:r w:rsidR="007F3E3C">
        <w:rPr>
          <w:lang w:eastAsia="en-GB"/>
        </w:rPr>
        <w:t>, such as</w:t>
      </w:r>
      <w:r w:rsidRPr="00130F64">
        <w:rPr>
          <w:lang w:eastAsia="en-GB"/>
        </w:rPr>
        <w:t xml:space="preserve"> on </w:t>
      </w:r>
      <w:r w:rsidR="007F3E3C" w:rsidRPr="00130F64">
        <w:rPr>
          <w:lang w:eastAsia="en-GB"/>
        </w:rPr>
        <w:t xml:space="preserve">climate change, pollution, mountains </w:t>
      </w:r>
      <w:r w:rsidR="00374B36">
        <w:rPr>
          <w:lang w:eastAsia="en-GB"/>
        </w:rPr>
        <w:t xml:space="preserve">and </w:t>
      </w:r>
      <w:r w:rsidR="007F3E3C" w:rsidRPr="00130F64">
        <w:rPr>
          <w:lang w:eastAsia="en-GB"/>
        </w:rPr>
        <w:t>environmental risk management</w:t>
      </w:r>
      <w:r w:rsidR="00374B36">
        <w:rPr>
          <w:lang w:eastAsia="en-GB"/>
        </w:rPr>
        <w:t xml:space="preserve">, </w:t>
      </w:r>
      <w:r w:rsidRPr="00130F64">
        <w:rPr>
          <w:lang w:eastAsia="en-GB"/>
        </w:rPr>
        <w:t xml:space="preserve">in collaboration with several UNEP GRID </w:t>
      </w:r>
      <w:r w:rsidR="00E26F26">
        <w:rPr>
          <w:lang w:eastAsia="en-GB"/>
        </w:rPr>
        <w:t>c</w:t>
      </w:r>
      <w:r w:rsidRPr="00130F64">
        <w:rPr>
          <w:lang w:eastAsia="en-GB"/>
        </w:rPr>
        <w:t xml:space="preserve">entres, such as GRID-Arendal on ocean data, GRID-Warsaw for </w:t>
      </w:r>
      <w:r w:rsidR="00374B36">
        <w:rPr>
          <w:lang w:eastAsia="en-GB"/>
        </w:rPr>
        <w:t xml:space="preserve">the </w:t>
      </w:r>
      <w:r w:rsidRPr="00130F64">
        <w:rPr>
          <w:lang w:eastAsia="en-GB"/>
        </w:rPr>
        <w:t>digitalization of data from</w:t>
      </w:r>
      <w:r w:rsidR="00EB1857">
        <w:rPr>
          <w:lang w:eastAsia="en-GB"/>
        </w:rPr>
        <w:t xml:space="preserve"> the sixth</w:t>
      </w:r>
      <w:r w:rsidRPr="00130F64">
        <w:rPr>
          <w:lang w:eastAsia="en-GB"/>
        </w:rPr>
        <w:t xml:space="preserve"> </w:t>
      </w:r>
      <w:r w:rsidR="002A6621" w:rsidRPr="00121CE7">
        <w:rPr>
          <w:i/>
          <w:iCs/>
        </w:rPr>
        <w:t>Global Environment Outlook</w:t>
      </w:r>
      <w:r w:rsidR="00121CE7">
        <w:rPr>
          <w:i/>
          <w:iCs/>
        </w:rPr>
        <w:t xml:space="preserve"> </w:t>
      </w:r>
      <w:r w:rsidR="00374B36">
        <w:rPr>
          <w:lang w:eastAsia="en-GB"/>
        </w:rPr>
        <w:t xml:space="preserve">and </w:t>
      </w:r>
      <w:r w:rsidRPr="00130F64">
        <w:rPr>
          <w:lang w:eastAsia="en-GB"/>
        </w:rPr>
        <w:t xml:space="preserve">GRID-Sioux-Falls on change detection, and with other </w:t>
      </w:r>
      <w:r w:rsidR="00374B36">
        <w:rPr>
          <w:lang w:eastAsia="en-GB"/>
        </w:rPr>
        <w:t>such</w:t>
      </w:r>
      <w:r w:rsidRPr="00130F64">
        <w:rPr>
          <w:lang w:eastAsia="en-GB"/>
        </w:rPr>
        <w:t xml:space="preserve"> </w:t>
      </w:r>
      <w:r w:rsidR="00E26F26">
        <w:rPr>
          <w:lang w:eastAsia="en-GB"/>
        </w:rPr>
        <w:t>c</w:t>
      </w:r>
      <w:r w:rsidRPr="00130F64">
        <w:rPr>
          <w:lang w:eastAsia="en-GB"/>
        </w:rPr>
        <w:t xml:space="preserve">entres, </w:t>
      </w:r>
      <w:r w:rsidR="00374B36">
        <w:rPr>
          <w:lang w:eastAsia="en-GB"/>
        </w:rPr>
        <w:t>including</w:t>
      </w:r>
      <w:r w:rsidRPr="00130F64">
        <w:rPr>
          <w:lang w:eastAsia="en-GB"/>
        </w:rPr>
        <w:t xml:space="preserve"> </w:t>
      </w:r>
      <w:r w:rsidR="00374B36">
        <w:rPr>
          <w:lang w:eastAsia="en-GB"/>
        </w:rPr>
        <w:t xml:space="preserve">the </w:t>
      </w:r>
      <w:r w:rsidR="00374B36" w:rsidRPr="00374B36">
        <w:rPr>
          <w:lang w:eastAsia="en-GB"/>
        </w:rPr>
        <w:t>World Conservation Monitoring Centre</w:t>
      </w:r>
      <w:r w:rsidRPr="00130F64">
        <w:rPr>
          <w:lang w:eastAsia="en-GB"/>
        </w:rPr>
        <w:t xml:space="preserve"> on </w:t>
      </w:r>
      <w:r w:rsidR="00374B36" w:rsidRPr="00130F64">
        <w:rPr>
          <w:lang w:eastAsia="en-GB"/>
        </w:rPr>
        <w:t>biodiversity and protected areas</w:t>
      </w:r>
      <w:r w:rsidRPr="00130F64">
        <w:rPr>
          <w:lang w:eastAsia="en-GB"/>
        </w:rPr>
        <w:t>.</w:t>
      </w:r>
      <w:r w:rsidR="00374B36">
        <w:rPr>
          <w:rStyle w:val="FootnoteReference"/>
          <w:lang w:eastAsia="en-GB"/>
        </w:rPr>
        <w:footnoteReference w:id="6"/>
      </w:r>
      <w:r w:rsidRPr="00130F64">
        <w:rPr>
          <w:lang w:eastAsia="en-GB"/>
        </w:rPr>
        <w:t xml:space="preserve"> </w:t>
      </w:r>
    </w:p>
    <w:p w14:paraId="0C6E75D4" w14:textId="7CE44158" w:rsidR="00A23A71" w:rsidRPr="00A23A71" w:rsidRDefault="00A23A71" w:rsidP="00A23A71">
      <w:pPr>
        <w:pStyle w:val="CH2"/>
        <w:rPr>
          <w:rStyle w:val="Hyperlink"/>
          <w:lang w:val="en-US" w:eastAsia="en-GB"/>
        </w:rPr>
      </w:pPr>
      <w:r>
        <w:rPr>
          <w:bCs/>
          <w:i/>
          <w:iCs/>
        </w:rPr>
        <w:tab/>
      </w:r>
      <w:r w:rsidRPr="00A23A71">
        <w:rPr>
          <w:bCs/>
        </w:rPr>
        <w:t>F.</w:t>
      </w:r>
      <w:r w:rsidRPr="00A23A71">
        <w:rPr>
          <w:bCs/>
        </w:rPr>
        <w:tab/>
      </w:r>
      <w:r>
        <w:rPr>
          <w:bCs/>
        </w:rPr>
        <w:t>E</w:t>
      </w:r>
      <w:r w:rsidRPr="00A23A71">
        <w:rPr>
          <w:bCs/>
        </w:rPr>
        <w:t>fforts to assist Member States in developing their national environmental data management capacities and monitoring systems</w:t>
      </w:r>
    </w:p>
    <w:bookmarkEnd w:id="5"/>
    <w:p w14:paraId="37006230" w14:textId="6AB10F81" w:rsidR="00505541" w:rsidRPr="005B00D2" w:rsidRDefault="00A23A71" w:rsidP="00D67F92">
      <w:pPr>
        <w:pStyle w:val="Normalnumber"/>
        <w:tabs>
          <w:tab w:val="clear" w:pos="1134"/>
        </w:tabs>
      </w:pPr>
      <w:r>
        <w:t>T</w:t>
      </w:r>
      <w:r w:rsidR="00505541" w:rsidRPr="007251B9">
        <w:t xml:space="preserve">o </w:t>
      </w:r>
      <w:r w:rsidR="00852130" w:rsidRPr="00852130">
        <w:t xml:space="preserve">assist Member States in developing their national environmental data management </w:t>
      </w:r>
      <w:r w:rsidR="00852130" w:rsidRPr="005B00D2">
        <w:t>capacities and monitoring systems</w:t>
      </w:r>
      <w:r w:rsidR="00505541" w:rsidRPr="005B00D2">
        <w:t xml:space="preserve"> and </w:t>
      </w:r>
      <w:r w:rsidR="00AC2862" w:rsidRPr="005B00D2">
        <w:t xml:space="preserve">in </w:t>
      </w:r>
      <w:r w:rsidR="00505541" w:rsidRPr="005B00D2">
        <w:t xml:space="preserve">related </w:t>
      </w:r>
      <w:r w:rsidR="00852130" w:rsidRPr="005B00D2">
        <w:t>actions</w:t>
      </w:r>
      <w:r w:rsidR="00505541" w:rsidRPr="005B00D2">
        <w:t>, UNEP is working on multiple fronts</w:t>
      </w:r>
      <w:r w:rsidR="005B00D2" w:rsidRPr="005B00D2">
        <w:t>:</w:t>
      </w:r>
    </w:p>
    <w:p w14:paraId="01018276" w14:textId="665066D9" w:rsidR="00505541" w:rsidRPr="002D76E0" w:rsidRDefault="00505541" w:rsidP="00DB07B6">
      <w:pPr>
        <w:pStyle w:val="Normalnumber"/>
        <w:tabs>
          <w:tab w:val="clear" w:pos="1134"/>
        </w:tabs>
      </w:pPr>
      <w:r w:rsidRPr="005B00D2">
        <w:rPr>
          <w:b/>
          <w:bCs/>
        </w:rPr>
        <w:t xml:space="preserve">Air </w:t>
      </w:r>
      <w:r w:rsidR="00A07766" w:rsidRPr="005B00D2">
        <w:rPr>
          <w:b/>
          <w:bCs/>
        </w:rPr>
        <w:t>quality.</w:t>
      </w:r>
      <w:r w:rsidRPr="005B00D2">
        <w:t xml:space="preserve"> UNEP is assisting an increasing number of Member States in developing their capacity for national environmental data management. For example, the </w:t>
      </w:r>
      <w:r w:rsidR="00A07766" w:rsidRPr="005B00D2">
        <w:t>Global Environment Monitoring System for Air (</w:t>
      </w:r>
      <w:r w:rsidRPr="005B00D2">
        <w:t>GEMS</w:t>
      </w:r>
      <w:r w:rsidR="00A07766" w:rsidRPr="005B00D2">
        <w:t>/</w:t>
      </w:r>
      <w:r w:rsidRPr="005B00D2">
        <w:t>Air</w:t>
      </w:r>
      <w:r w:rsidR="00A07766" w:rsidRPr="005B00D2">
        <w:t>)</w:t>
      </w:r>
      <w:r w:rsidRPr="005B00D2">
        <w:t xml:space="preserve"> programme released the world’s largest platform for </w:t>
      </w:r>
      <w:r w:rsidR="00DB396B" w:rsidRPr="005B00D2">
        <w:t xml:space="preserve">monitoring </w:t>
      </w:r>
      <w:r w:rsidR="00A645FE" w:rsidRPr="005B00D2">
        <w:t>air quality</w:t>
      </w:r>
      <w:r w:rsidR="00DB396B" w:rsidRPr="005B00D2">
        <w:t xml:space="preserve"> </w:t>
      </w:r>
      <w:r w:rsidR="009F7783" w:rsidRPr="005B00D2">
        <w:t xml:space="preserve">data </w:t>
      </w:r>
      <w:r w:rsidR="007F611E" w:rsidRPr="005B00D2">
        <w:t>(PM</w:t>
      </w:r>
      <w:r w:rsidR="007F611E" w:rsidRPr="005B00D2">
        <w:rPr>
          <w:vertAlign w:val="subscript"/>
        </w:rPr>
        <w:t>2.5</w:t>
      </w:r>
      <w:r w:rsidR="007F611E" w:rsidRPr="005B00D2">
        <w:t xml:space="preserve">) </w:t>
      </w:r>
      <w:r w:rsidR="00DB396B" w:rsidRPr="005B00D2">
        <w:t xml:space="preserve">worldwide </w:t>
      </w:r>
      <w:r w:rsidR="007F611E" w:rsidRPr="005B00D2">
        <w:t xml:space="preserve">and also computes human exposure to fine particles (associated with health burdens) </w:t>
      </w:r>
      <w:r w:rsidR="00DB396B" w:rsidRPr="005B00D2">
        <w:t>in real time</w:t>
      </w:r>
      <w:r w:rsidR="007F611E" w:rsidRPr="005B00D2">
        <w:t>.</w:t>
      </w:r>
      <w:r w:rsidRPr="005B00D2">
        <w:t xml:space="preserve"> </w:t>
      </w:r>
      <w:r w:rsidRPr="00A07766">
        <w:t>.</w:t>
      </w:r>
      <w:r w:rsidR="00A645FE">
        <w:rPr>
          <w:rStyle w:val="FootnoteReference"/>
        </w:rPr>
        <w:footnoteReference w:id="7"/>
      </w:r>
      <w:r w:rsidRPr="00A07766">
        <w:t xml:space="preserve"> </w:t>
      </w:r>
      <w:r w:rsidR="00551E81">
        <w:t xml:space="preserve">The programme was developed </w:t>
      </w:r>
      <w:r w:rsidR="00551E81" w:rsidRPr="00A07766">
        <w:t xml:space="preserve">in collaboration with partners </w:t>
      </w:r>
      <w:r w:rsidR="00551E81">
        <w:t xml:space="preserve">and is </w:t>
      </w:r>
      <w:r w:rsidR="00551E81" w:rsidRPr="00A07766">
        <w:t>complemented by a new mobile application</w:t>
      </w:r>
      <w:r w:rsidR="00551E81">
        <w:t>.</w:t>
      </w:r>
      <w:r w:rsidR="00551E81" w:rsidRPr="00A07766">
        <w:t xml:space="preserve"> </w:t>
      </w:r>
      <w:r w:rsidRPr="00A07766">
        <w:t xml:space="preserve">UNEP is developing an international platform to support </w:t>
      </w:r>
      <w:r w:rsidR="002C67CD" w:rsidRPr="00A07766">
        <w:t xml:space="preserve">air quality </w:t>
      </w:r>
      <w:r w:rsidRPr="00A07766">
        <w:t>management for developing countries that will be</w:t>
      </w:r>
      <w:r w:rsidRPr="002D76E0">
        <w:t xml:space="preserve"> hosted </w:t>
      </w:r>
      <w:r w:rsidR="00551E81">
        <w:t>within</w:t>
      </w:r>
      <w:r w:rsidR="00551E81" w:rsidRPr="002D76E0">
        <w:t xml:space="preserve"> </w:t>
      </w:r>
      <w:r w:rsidRPr="002D76E0">
        <w:t xml:space="preserve">the </w:t>
      </w:r>
      <w:r w:rsidR="007F3E3C" w:rsidRPr="00130F64">
        <w:rPr>
          <w:lang w:eastAsia="en-GB"/>
        </w:rPr>
        <w:t>U</w:t>
      </w:r>
      <w:r w:rsidR="007F3E3C">
        <w:rPr>
          <w:lang w:eastAsia="en-GB"/>
        </w:rPr>
        <w:t xml:space="preserve">nited </w:t>
      </w:r>
      <w:r w:rsidR="007F3E3C" w:rsidRPr="00130F64">
        <w:rPr>
          <w:lang w:eastAsia="en-GB"/>
        </w:rPr>
        <w:t>N</w:t>
      </w:r>
      <w:r w:rsidR="007F3E3C">
        <w:rPr>
          <w:lang w:eastAsia="en-GB"/>
        </w:rPr>
        <w:t>ations</w:t>
      </w:r>
      <w:r w:rsidRPr="002D76E0">
        <w:t xml:space="preserve"> cloud infrastructure</w:t>
      </w:r>
      <w:r w:rsidR="002C67CD">
        <w:t>, with</w:t>
      </w:r>
      <w:r w:rsidRPr="002D76E0">
        <w:t xml:space="preserve"> </w:t>
      </w:r>
      <w:r w:rsidR="002C67CD">
        <w:t xml:space="preserve">its </w:t>
      </w:r>
      <w:r w:rsidRPr="002D76E0">
        <w:t xml:space="preserve">release planned for </w:t>
      </w:r>
      <w:r w:rsidR="002C67CD">
        <w:t xml:space="preserve">the fourth quarter of </w:t>
      </w:r>
      <w:r w:rsidRPr="002D76E0">
        <w:t>2020</w:t>
      </w:r>
      <w:r w:rsidR="00551E81">
        <w:t>;</w:t>
      </w:r>
      <w:r w:rsidRPr="002D76E0">
        <w:t xml:space="preserve"> </w:t>
      </w:r>
      <w:r w:rsidR="00551E81">
        <w:t>it</w:t>
      </w:r>
      <w:r w:rsidR="00551E81" w:rsidRPr="002D76E0">
        <w:t xml:space="preserve"> </w:t>
      </w:r>
      <w:r w:rsidRPr="002D76E0">
        <w:t xml:space="preserve">will be piloted in 2021 </w:t>
      </w:r>
      <w:r w:rsidR="00551E81">
        <w:t>for</w:t>
      </w:r>
      <w:r w:rsidR="00551E81" w:rsidRPr="002D76E0">
        <w:t xml:space="preserve"> </w:t>
      </w:r>
      <w:r w:rsidRPr="002D76E0">
        <w:t>five countries in Africa</w:t>
      </w:r>
      <w:r w:rsidR="007F611E">
        <w:t xml:space="preserve"> with a view of scaling thereafter</w:t>
      </w:r>
      <w:r w:rsidRPr="002D76E0">
        <w:t xml:space="preserve">. A new GEMS/Air strategy has been developed that aligns with the overall </w:t>
      </w:r>
      <w:r w:rsidR="002C67CD">
        <w:t>Global Environment Monitoring System</w:t>
      </w:r>
      <w:r w:rsidRPr="002D76E0">
        <w:t xml:space="preserve"> programme</w:t>
      </w:r>
      <w:r w:rsidR="002C67CD">
        <w:t>;</w:t>
      </w:r>
      <w:r w:rsidRPr="002D76E0">
        <w:t xml:space="preserve"> </w:t>
      </w:r>
      <w:r w:rsidR="002C67CD">
        <w:t>it</w:t>
      </w:r>
      <w:r w:rsidR="002C67CD" w:rsidRPr="002D76E0">
        <w:t xml:space="preserve"> </w:t>
      </w:r>
      <w:r w:rsidRPr="002D76E0">
        <w:t xml:space="preserve">leverages partnerships, </w:t>
      </w:r>
      <w:r w:rsidR="002C67CD">
        <w:t xml:space="preserve">with an </w:t>
      </w:r>
      <w:r w:rsidRPr="002D76E0">
        <w:t>emphasi</w:t>
      </w:r>
      <w:r w:rsidR="002C67CD">
        <w:t>s</w:t>
      </w:r>
      <w:r w:rsidRPr="002D76E0">
        <w:t xml:space="preserve"> </w:t>
      </w:r>
      <w:r w:rsidR="002C67CD">
        <w:t xml:space="preserve">on </w:t>
      </w:r>
      <w:r w:rsidRPr="002D76E0">
        <w:t>scaling and investment</w:t>
      </w:r>
      <w:r w:rsidR="002C67CD">
        <w:t>,</w:t>
      </w:r>
      <w:r w:rsidRPr="002D76E0">
        <w:t xml:space="preserve"> in an effort to lower costs and develop an open and efficient air </w:t>
      </w:r>
      <w:r w:rsidRPr="00AC2862">
        <w:t xml:space="preserve">quality monitoring network, </w:t>
      </w:r>
      <w:r w:rsidR="002C67CD" w:rsidRPr="00AC2862">
        <w:t xml:space="preserve">in </w:t>
      </w:r>
      <w:r w:rsidRPr="00AC2862">
        <w:t>particular for developing countries.</w:t>
      </w:r>
      <w:r w:rsidR="000A1169" w:rsidRPr="00AC2862">
        <w:t xml:space="preserve"> </w:t>
      </w:r>
      <w:r w:rsidRPr="00AC2862">
        <w:t xml:space="preserve">To that end, </w:t>
      </w:r>
      <w:r w:rsidR="00116FB7" w:rsidRPr="00AC2862">
        <w:t xml:space="preserve">UNEP has </w:t>
      </w:r>
      <w:r w:rsidRPr="00AC2862">
        <w:t xml:space="preserve">renewed </w:t>
      </w:r>
      <w:r w:rsidR="00116FB7" w:rsidRPr="00AC2862">
        <w:t xml:space="preserve">its collaboration </w:t>
      </w:r>
      <w:r w:rsidRPr="00AC2862">
        <w:t xml:space="preserve">with </w:t>
      </w:r>
      <w:r w:rsidR="00116FB7" w:rsidRPr="00AC2862">
        <w:t xml:space="preserve">the </w:t>
      </w:r>
      <w:r w:rsidR="002C67CD" w:rsidRPr="00AC2862">
        <w:t>World Meteorological Organization</w:t>
      </w:r>
      <w:r w:rsidRPr="00AC2862">
        <w:t xml:space="preserve"> </w:t>
      </w:r>
      <w:r w:rsidR="002358A2" w:rsidRPr="00AC2862">
        <w:t>and</w:t>
      </w:r>
      <w:r w:rsidRPr="00AC2862">
        <w:t xml:space="preserve"> several </w:t>
      </w:r>
      <w:r w:rsidR="002358A2" w:rsidRPr="00AC2862">
        <w:t xml:space="preserve">partnerships with </w:t>
      </w:r>
      <w:r w:rsidRPr="00AC2862">
        <w:t>private</w:t>
      </w:r>
      <w:r w:rsidR="00051FE6" w:rsidRPr="00AC2862">
        <w:t>-</w:t>
      </w:r>
      <w:r w:rsidRPr="00AC2862">
        <w:t xml:space="preserve">sector </w:t>
      </w:r>
      <w:r w:rsidR="002358A2" w:rsidRPr="00AC2862">
        <w:t>entities</w:t>
      </w:r>
      <w:r w:rsidR="007F611E" w:rsidRPr="00AC2862">
        <w:t xml:space="preserve"> and non-governmental organi</w:t>
      </w:r>
      <w:r w:rsidR="002358A2" w:rsidRPr="00AC2862">
        <w:t>z</w:t>
      </w:r>
      <w:r w:rsidR="007F611E" w:rsidRPr="00AC2862">
        <w:t>ations</w:t>
      </w:r>
      <w:r w:rsidRPr="00AC2862">
        <w:t xml:space="preserve"> that already contribut</w:t>
      </w:r>
      <w:r w:rsidR="00AC2862" w:rsidRPr="00AC2862">
        <w:t>e</w:t>
      </w:r>
      <w:r w:rsidRPr="00AC2862">
        <w:t xml:space="preserve"> to implementation at various scales and </w:t>
      </w:r>
      <w:r w:rsidR="00116FB7" w:rsidRPr="00AC2862">
        <w:t xml:space="preserve">in various </w:t>
      </w:r>
      <w:r w:rsidRPr="00AC2862">
        <w:t xml:space="preserve">air quality sectors. </w:t>
      </w:r>
      <w:r w:rsidR="00116FB7" w:rsidRPr="00AC2862">
        <w:t>In addition</w:t>
      </w:r>
      <w:r w:rsidRPr="00AC2862">
        <w:t xml:space="preserve">, a </w:t>
      </w:r>
      <w:r w:rsidR="00116FB7" w:rsidRPr="00AC2862">
        <w:t xml:space="preserve">mobile </w:t>
      </w:r>
      <w:r w:rsidRPr="00AC2862">
        <w:t>application</w:t>
      </w:r>
      <w:r w:rsidR="00116FB7" w:rsidRPr="00AC2862">
        <w:t xml:space="preserve"> </w:t>
      </w:r>
      <w:r w:rsidR="00AC2862" w:rsidRPr="00AC2862">
        <w:t>to support</w:t>
      </w:r>
      <w:r w:rsidR="00116FB7" w:rsidRPr="00AC2862">
        <w:t xml:space="preserve"> countries</w:t>
      </w:r>
      <w:r w:rsidRPr="00AC2862">
        <w:t xml:space="preserve"> was</w:t>
      </w:r>
      <w:r w:rsidRPr="002D76E0">
        <w:t xml:space="preserve"> developed to show air quality status in a pilot city (Addis Ababa</w:t>
      </w:r>
      <w:r w:rsidR="00116FB7" w:rsidRPr="002D76E0">
        <w:t>)</w:t>
      </w:r>
      <w:r w:rsidR="00DB07B6">
        <w:t>.</w:t>
      </w:r>
      <w:r w:rsidR="00116FB7">
        <w:rPr>
          <w:rStyle w:val="FootnoteReference"/>
        </w:rPr>
        <w:footnoteReference w:id="8"/>
      </w:r>
      <w:r w:rsidR="00116FB7" w:rsidRPr="002D76E0">
        <w:t xml:space="preserve"> </w:t>
      </w:r>
    </w:p>
    <w:p w14:paraId="5AE1A446" w14:textId="58608CE2" w:rsidR="00505541" w:rsidRPr="002D76E0" w:rsidRDefault="00DB07B6" w:rsidP="00425A4C">
      <w:pPr>
        <w:pStyle w:val="Normalnumber"/>
        <w:tabs>
          <w:tab w:val="clear" w:pos="1134"/>
        </w:tabs>
      </w:pPr>
      <w:r w:rsidRPr="00DB07B6">
        <w:rPr>
          <w:b/>
          <w:bCs/>
        </w:rPr>
        <w:t>W</w:t>
      </w:r>
      <w:r w:rsidR="00505541" w:rsidRPr="00DB07B6">
        <w:rPr>
          <w:b/>
          <w:bCs/>
        </w:rPr>
        <w:t>ater quality</w:t>
      </w:r>
      <w:r w:rsidRPr="00AB0275">
        <w:rPr>
          <w:b/>
          <w:bCs/>
        </w:rPr>
        <w:t>.</w:t>
      </w:r>
      <w:r w:rsidR="00505541" w:rsidRPr="002D76E0">
        <w:t xml:space="preserve"> </w:t>
      </w:r>
      <w:r w:rsidRPr="002D76E0">
        <w:t>T</w:t>
      </w:r>
      <w:r w:rsidR="00505541" w:rsidRPr="002D76E0">
        <w:t xml:space="preserve">he GEMS/Water initiative </w:t>
      </w:r>
      <w:r w:rsidRPr="002D76E0">
        <w:t xml:space="preserve">currently </w:t>
      </w:r>
      <w:r w:rsidR="00505541" w:rsidRPr="002D76E0">
        <w:t>works with 116 national focal points for providing access to in</w:t>
      </w:r>
      <w:r>
        <w:t xml:space="preserve"> </w:t>
      </w:r>
      <w:r w:rsidR="00505541" w:rsidRPr="002D76E0">
        <w:t xml:space="preserve">situ water quality data through the </w:t>
      </w:r>
      <w:r w:rsidR="00425A4C" w:rsidRPr="00425A4C">
        <w:t xml:space="preserve">Global Freshwater Quality Database </w:t>
      </w:r>
      <w:r w:rsidR="00425A4C">
        <w:t>(</w:t>
      </w:r>
      <w:hyperlink r:id="rId14" w:history="1">
        <w:r w:rsidR="00505541" w:rsidRPr="00425A4C">
          <w:rPr>
            <w:rStyle w:val="Hyperlink"/>
            <w:lang w:val="en-GB"/>
          </w:rPr>
          <w:t>GEMStat</w:t>
        </w:r>
        <w:r w:rsidR="00425A4C" w:rsidRPr="00425A4C">
          <w:rPr>
            <w:rStyle w:val="Hyperlink"/>
            <w:lang w:val="en-US"/>
          </w:rPr>
          <w:t>)</w:t>
        </w:r>
      </w:hyperlink>
      <w:r w:rsidR="00505541" w:rsidRPr="002D76E0">
        <w:t>.</w:t>
      </w:r>
      <w:r w:rsidR="00425A4C">
        <w:rPr>
          <w:rStyle w:val="FootnoteReference"/>
        </w:rPr>
        <w:footnoteReference w:id="9"/>
      </w:r>
      <w:r w:rsidR="00505541" w:rsidRPr="002D76E0">
        <w:t xml:space="preserve"> </w:t>
      </w:r>
      <w:r w:rsidR="002C3872">
        <w:t xml:space="preserve">The </w:t>
      </w:r>
      <w:r w:rsidR="00505541" w:rsidRPr="002D76E0">
        <w:t xml:space="preserve">data </w:t>
      </w:r>
      <w:r w:rsidR="008452A1">
        <w:t>are</w:t>
      </w:r>
      <w:r w:rsidR="00505541" w:rsidRPr="002D76E0">
        <w:t xml:space="preserve"> available for the period 1965</w:t>
      </w:r>
      <w:r w:rsidR="00D9427D">
        <w:t>–</w:t>
      </w:r>
      <w:r w:rsidR="00505541" w:rsidRPr="002D76E0">
        <w:t xml:space="preserve">2019 and </w:t>
      </w:r>
      <w:r w:rsidR="002C3872">
        <w:t xml:space="preserve">for </w:t>
      </w:r>
      <w:r w:rsidR="00505541" w:rsidRPr="002D76E0">
        <w:t xml:space="preserve">about 300 parameters. The World Water Quality Alliance, </w:t>
      </w:r>
      <w:r w:rsidR="00253509">
        <w:t xml:space="preserve">which conducts the </w:t>
      </w:r>
      <w:r w:rsidR="00253509" w:rsidRPr="002D76E0">
        <w:t>World Water Quality Assessment,</w:t>
      </w:r>
      <w:r w:rsidR="00253509">
        <w:t xml:space="preserve"> </w:t>
      </w:r>
      <w:r w:rsidR="00505541" w:rsidRPr="002D76E0">
        <w:t>recognizes the scarcity of on-</w:t>
      </w:r>
      <w:r>
        <w:t>the-</w:t>
      </w:r>
      <w:r w:rsidR="00505541" w:rsidRPr="002D76E0">
        <w:t xml:space="preserve">ground data on water quality in </w:t>
      </w:r>
      <w:r w:rsidR="002C3872">
        <w:t xml:space="preserve">many </w:t>
      </w:r>
      <w:r w:rsidR="00505541" w:rsidRPr="002D76E0">
        <w:t>parts of the world and is working on a combined modelling, satellite observation and ground data</w:t>
      </w:r>
      <w:r w:rsidR="00253509">
        <w:t>-based</w:t>
      </w:r>
      <w:r w:rsidR="00505541" w:rsidRPr="002D76E0">
        <w:t xml:space="preserve"> approach to </w:t>
      </w:r>
      <w:r w:rsidR="00102A09">
        <w:t>produce</w:t>
      </w:r>
      <w:r w:rsidR="00505541" w:rsidRPr="002D76E0">
        <w:t xml:space="preserve"> a global baseline of freshwater quality</w:t>
      </w:r>
      <w:r w:rsidR="00253509">
        <w:t>, which</w:t>
      </w:r>
      <w:r w:rsidR="00505541" w:rsidRPr="002D76E0">
        <w:t xml:space="preserve"> also includes testing a multi-agency approach to address</w:t>
      </w:r>
      <w:r w:rsidR="00253509">
        <w:t>ing</w:t>
      </w:r>
      <w:r w:rsidR="00505541" w:rsidRPr="002D76E0">
        <w:t xml:space="preserve"> bottom-up stakeholder demand</w:t>
      </w:r>
      <w:r w:rsidR="00253509">
        <w:t>-</w:t>
      </w:r>
      <w:r w:rsidR="00505541" w:rsidRPr="002D76E0">
        <w:t xml:space="preserve">driven </w:t>
      </w:r>
      <w:r w:rsidR="00253509">
        <w:t xml:space="preserve">joint </w:t>
      </w:r>
      <w:r w:rsidR="00505541" w:rsidRPr="002D76E0">
        <w:t>design of water quality products in three locations in Africa (</w:t>
      </w:r>
      <w:r w:rsidR="00102A09">
        <w:t xml:space="preserve">Cape Town, </w:t>
      </w:r>
      <w:r w:rsidR="00505541" w:rsidRPr="002D76E0">
        <w:t>Lake Victoria</w:t>
      </w:r>
      <w:r w:rsidR="00102A09">
        <w:t xml:space="preserve"> and</w:t>
      </w:r>
      <w:r w:rsidR="00505541" w:rsidRPr="002D76E0">
        <w:t xml:space="preserve"> </w:t>
      </w:r>
      <w:r w:rsidR="00253509">
        <w:t xml:space="preserve">the </w:t>
      </w:r>
      <w:r w:rsidR="00505541" w:rsidRPr="002D76E0">
        <w:t>Volta Basin).</w:t>
      </w:r>
      <w:r w:rsidR="00253509">
        <w:t xml:space="preserve"> </w:t>
      </w:r>
      <w:r w:rsidR="00505541" w:rsidRPr="002D76E0">
        <w:t xml:space="preserve">Of key assistance to Member States in national monitoring and data management is the GEMS/Water </w:t>
      </w:r>
      <w:r w:rsidR="00253509" w:rsidRPr="002D76E0">
        <w:t xml:space="preserve">capacity development </w:t>
      </w:r>
      <w:r w:rsidR="00505541" w:rsidRPr="002D76E0">
        <w:t xml:space="preserve">programme component, </w:t>
      </w:r>
      <w:r w:rsidR="00253509">
        <w:t xml:space="preserve">in </w:t>
      </w:r>
      <w:r w:rsidR="00505541" w:rsidRPr="002D76E0">
        <w:t xml:space="preserve">particular its various </w:t>
      </w:r>
      <w:hyperlink r:id="rId15" w:history="1">
        <w:r w:rsidR="00505541" w:rsidRPr="00DB07B6">
          <w:rPr>
            <w:rStyle w:val="Hyperlink"/>
            <w:lang w:val="en-GB"/>
          </w:rPr>
          <w:t>online training courses</w:t>
        </w:r>
      </w:hyperlink>
      <w:r w:rsidR="00551E81">
        <w:rPr>
          <w:rStyle w:val="Hyperlink"/>
          <w:lang w:val="en-GB"/>
        </w:rPr>
        <w:t>.</w:t>
      </w:r>
      <w:r w:rsidR="00253509">
        <w:rPr>
          <w:rStyle w:val="FootnoteReference"/>
        </w:rPr>
        <w:footnoteReference w:id="10"/>
      </w:r>
      <w:r w:rsidR="00505541" w:rsidRPr="002D76E0">
        <w:t xml:space="preserve"> </w:t>
      </w:r>
      <w:r w:rsidR="00551E81">
        <w:t>It</w:t>
      </w:r>
      <w:r w:rsidR="00505541" w:rsidRPr="002D76E0">
        <w:t xml:space="preserve"> is </w:t>
      </w:r>
      <w:r w:rsidR="00AD4E54">
        <w:t>entering</w:t>
      </w:r>
      <w:r w:rsidR="00505541" w:rsidRPr="002D76E0">
        <w:t xml:space="preserve"> a final </w:t>
      </w:r>
      <w:r w:rsidR="00253509">
        <w:t>three</w:t>
      </w:r>
      <w:r w:rsidR="00505541" w:rsidRPr="002D76E0">
        <w:t xml:space="preserve">-year funding </w:t>
      </w:r>
      <w:r w:rsidR="00AD4E54">
        <w:t>period</w:t>
      </w:r>
      <w:r w:rsidR="00102A09">
        <w:t xml:space="preserve"> (2021–2023) supported by</w:t>
      </w:r>
      <w:r w:rsidR="00505541" w:rsidRPr="002D76E0">
        <w:t xml:space="preserve"> the Government of Ireland</w:t>
      </w:r>
      <w:r w:rsidR="00253509">
        <w:t>,</w:t>
      </w:r>
      <w:r w:rsidR="00505541" w:rsidRPr="002D76E0">
        <w:t xml:space="preserve"> </w:t>
      </w:r>
      <w:r w:rsidR="00102A09">
        <w:t>after</w:t>
      </w:r>
      <w:r w:rsidR="002132D6">
        <w:t xml:space="preserve"> which </w:t>
      </w:r>
      <w:r w:rsidR="0091568C">
        <w:t xml:space="preserve">a different financing model </w:t>
      </w:r>
      <w:r w:rsidR="00102A09">
        <w:t>would need to</w:t>
      </w:r>
      <w:r w:rsidR="0091568C">
        <w:t xml:space="preserve"> be established </w:t>
      </w:r>
      <w:r w:rsidR="00DE4663">
        <w:t xml:space="preserve">to continue support to </w:t>
      </w:r>
      <w:r w:rsidR="00102A09">
        <w:t>M</w:t>
      </w:r>
      <w:r w:rsidR="00DE4663">
        <w:t xml:space="preserve">ember </w:t>
      </w:r>
      <w:r w:rsidR="00102A09">
        <w:t>S</w:t>
      </w:r>
      <w:r w:rsidR="00DE4663">
        <w:t>tates</w:t>
      </w:r>
      <w:r w:rsidR="00505541" w:rsidRPr="002D76E0">
        <w:t xml:space="preserve">. </w:t>
      </w:r>
      <w:r w:rsidR="00253509">
        <w:t>In</w:t>
      </w:r>
      <w:r w:rsidR="00253509" w:rsidRPr="002D76E0">
        <w:t xml:space="preserve"> </w:t>
      </w:r>
      <w:r w:rsidR="00505541" w:rsidRPr="002D76E0">
        <w:t xml:space="preserve">the next phase, capacity development </w:t>
      </w:r>
      <w:r w:rsidR="0054791A">
        <w:t>will</w:t>
      </w:r>
      <w:r w:rsidR="00896F4F">
        <w:t xml:space="preserve"> therefore</w:t>
      </w:r>
      <w:r w:rsidR="00896F4F" w:rsidRPr="002D76E0">
        <w:t xml:space="preserve"> </w:t>
      </w:r>
      <w:r w:rsidR="00505541" w:rsidRPr="002D76E0">
        <w:t xml:space="preserve">be based on a consortium approach </w:t>
      </w:r>
      <w:r w:rsidR="00253509">
        <w:t xml:space="preserve">in order </w:t>
      </w:r>
      <w:r w:rsidR="00505541" w:rsidRPr="002D76E0">
        <w:t>to cover a wide spectrum of demand and broaden the support bas</w:t>
      </w:r>
      <w:r w:rsidR="0054791A">
        <w:t>e</w:t>
      </w:r>
      <w:r w:rsidR="00505541" w:rsidRPr="002D76E0">
        <w:t xml:space="preserve">. This is part of the </w:t>
      </w:r>
      <w:r w:rsidR="00720036" w:rsidRPr="00720036">
        <w:t>World Water Quality Alliance</w:t>
      </w:r>
      <w:r w:rsidR="00505541" w:rsidRPr="002D76E0">
        <w:t xml:space="preserve">-GEMS/Water </w:t>
      </w:r>
      <w:r w:rsidR="00720036">
        <w:t>joint</w:t>
      </w:r>
      <w:r w:rsidR="00720036" w:rsidRPr="002D76E0">
        <w:t xml:space="preserve"> </w:t>
      </w:r>
      <w:r w:rsidR="00505541" w:rsidRPr="002D76E0">
        <w:t xml:space="preserve">programme </w:t>
      </w:r>
      <w:r w:rsidR="00253509">
        <w:t>from</w:t>
      </w:r>
      <w:r w:rsidR="00505541" w:rsidRPr="002D76E0">
        <w:t xml:space="preserve"> 2020</w:t>
      </w:r>
      <w:r w:rsidR="00253509">
        <w:t>, a</w:t>
      </w:r>
      <w:r w:rsidR="00505541" w:rsidRPr="002D76E0">
        <w:t xml:space="preserve"> </w:t>
      </w:r>
      <w:r w:rsidR="00253509">
        <w:t>c</w:t>
      </w:r>
      <w:r w:rsidR="00505541" w:rsidRPr="002D76E0">
        <w:t xml:space="preserve">entral </w:t>
      </w:r>
      <w:r w:rsidR="00253509">
        <w:t xml:space="preserve">component </w:t>
      </w:r>
      <w:r w:rsidR="003F6DE3">
        <w:t xml:space="preserve">of which </w:t>
      </w:r>
      <w:r w:rsidR="00505541" w:rsidRPr="002D76E0">
        <w:t xml:space="preserve">is online diploma and technical training </w:t>
      </w:r>
      <w:r w:rsidR="003F6DE3">
        <w:t xml:space="preserve">programmes </w:t>
      </w:r>
      <w:r w:rsidR="00505541" w:rsidRPr="002D76E0">
        <w:t>for multiple applications</w:t>
      </w:r>
      <w:r w:rsidR="00253509">
        <w:t xml:space="preserve"> and formats</w:t>
      </w:r>
      <w:r w:rsidR="00505541" w:rsidRPr="002D76E0">
        <w:t>.</w:t>
      </w:r>
    </w:p>
    <w:p w14:paraId="373971F2" w14:textId="798C96C7" w:rsidR="00505541" w:rsidRPr="002D76E0" w:rsidRDefault="00505541" w:rsidP="00767C05">
      <w:pPr>
        <w:pStyle w:val="Normalnumber"/>
        <w:tabs>
          <w:tab w:val="clear" w:pos="1134"/>
        </w:tabs>
      </w:pPr>
      <w:r w:rsidRPr="00253509">
        <w:rPr>
          <w:b/>
          <w:bCs/>
        </w:rPr>
        <w:t xml:space="preserve">Deforestation and </w:t>
      </w:r>
      <w:r w:rsidR="00253509" w:rsidRPr="00253509">
        <w:rPr>
          <w:b/>
          <w:bCs/>
        </w:rPr>
        <w:t>forest degradation</w:t>
      </w:r>
      <w:r w:rsidR="00253509">
        <w:rPr>
          <w:b/>
          <w:bCs/>
        </w:rPr>
        <w:t>.</w:t>
      </w:r>
      <w:r w:rsidRPr="002D76E0">
        <w:t xml:space="preserve"> </w:t>
      </w:r>
      <w:r w:rsidR="00253509" w:rsidRPr="002D76E0">
        <w:t>M</w:t>
      </w:r>
      <w:r w:rsidRPr="002D76E0">
        <w:t xml:space="preserve">ultiple data sets on deforestation are now available </w:t>
      </w:r>
      <w:r w:rsidR="00253509">
        <w:t>through</w:t>
      </w:r>
      <w:r w:rsidR="00253509" w:rsidRPr="002D76E0">
        <w:t xml:space="preserve"> </w:t>
      </w:r>
      <w:r w:rsidRPr="002D76E0">
        <w:t xml:space="preserve">the </w:t>
      </w:r>
      <w:r w:rsidR="00DB07B6" w:rsidRPr="007F3E3C">
        <w:rPr>
          <w:iCs/>
          <w:lang w:eastAsia="en-GB"/>
        </w:rPr>
        <w:t>World Environment Situation Room</w:t>
      </w:r>
      <w:r w:rsidR="00DB07B6" w:rsidRPr="002D76E0" w:rsidDel="00DB07B6">
        <w:t xml:space="preserve"> </w:t>
      </w:r>
      <w:r w:rsidRPr="002D76E0">
        <w:t xml:space="preserve">geospatial </w:t>
      </w:r>
      <w:hyperlink r:id="rId16" w:history="1">
        <w:r w:rsidRPr="00DB07B6">
          <w:rPr>
            <w:rStyle w:val="Hyperlink"/>
            <w:lang w:val="en-GB"/>
          </w:rPr>
          <w:t>dashboard</w:t>
        </w:r>
      </w:hyperlink>
      <w:r w:rsidRPr="002D76E0">
        <w:t xml:space="preserve"> </w:t>
      </w:r>
      <w:r w:rsidR="00253509">
        <w:t xml:space="preserve">on </w:t>
      </w:r>
      <w:r w:rsidR="00253509" w:rsidRPr="002D76E0">
        <w:t>biodiversity</w:t>
      </w:r>
      <w:r w:rsidR="003F6DE3">
        <w:t>,</w:t>
      </w:r>
      <w:r w:rsidR="00253509" w:rsidRPr="002D76E0">
        <w:t xml:space="preserve"> </w:t>
      </w:r>
      <w:r w:rsidR="003F6DE3">
        <w:t>which also</w:t>
      </w:r>
      <w:r w:rsidRPr="002D76E0">
        <w:t xml:space="preserve"> </w:t>
      </w:r>
      <w:r w:rsidR="00767C05">
        <w:t xml:space="preserve">links to </w:t>
      </w:r>
      <w:r w:rsidR="00253509">
        <w:t>th</w:t>
      </w:r>
      <w:r w:rsidR="00D17C0B">
        <w:t>e</w:t>
      </w:r>
      <w:r w:rsidR="00253509" w:rsidRPr="002D76E0">
        <w:t xml:space="preserve"> </w:t>
      </w:r>
      <w:r w:rsidRPr="002D76E0">
        <w:t xml:space="preserve">statistics dashboards </w:t>
      </w:r>
      <w:r w:rsidR="00253509">
        <w:t>f</w:t>
      </w:r>
      <w:r w:rsidR="00D17C0B">
        <w:t>or</w:t>
      </w:r>
      <w:r w:rsidR="00253509" w:rsidRPr="002D76E0">
        <w:t xml:space="preserve"> </w:t>
      </w:r>
      <w:r w:rsidRPr="002D76E0">
        <w:t xml:space="preserve">the </w:t>
      </w:r>
      <w:r w:rsidR="00767C05">
        <w:t>data compiled in the</w:t>
      </w:r>
      <w:r w:rsidRPr="002D76E0">
        <w:t xml:space="preserve"> </w:t>
      </w:r>
      <w:r w:rsidRPr="00767C05">
        <w:rPr>
          <w:i/>
          <w:iCs/>
        </w:rPr>
        <w:t xml:space="preserve">Global Forest </w:t>
      </w:r>
      <w:r w:rsidR="00767C05" w:rsidRPr="00767C05">
        <w:rPr>
          <w:i/>
          <w:iCs/>
        </w:rPr>
        <w:t>Resource</w:t>
      </w:r>
      <w:r w:rsidR="0034731D">
        <w:rPr>
          <w:i/>
          <w:iCs/>
        </w:rPr>
        <w:t>s</w:t>
      </w:r>
      <w:r w:rsidR="00767C05" w:rsidRPr="00767C05">
        <w:rPr>
          <w:i/>
          <w:iCs/>
        </w:rPr>
        <w:t xml:space="preserve"> </w:t>
      </w:r>
      <w:r w:rsidRPr="00767C05">
        <w:rPr>
          <w:i/>
          <w:iCs/>
        </w:rPr>
        <w:t>Assessment 2020</w:t>
      </w:r>
      <w:r w:rsidR="00767C05">
        <w:t xml:space="preserve"> of the </w:t>
      </w:r>
      <w:r w:rsidR="00767C05" w:rsidRPr="00D17C0B">
        <w:t>Food and Agriculture Organization of the United Nations</w:t>
      </w:r>
      <w:r w:rsidRPr="002D76E0">
        <w:t xml:space="preserve">. The </w:t>
      </w:r>
      <w:r w:rsidR="00DB07B6">
        <w:t>Situation Room</w:t>
      </w:r>
      <w:r w:rsidRPr="002D76E0">
        <w:t xml:space="preserve"> now also features a tool for monitoring forest fires in near-real time. </w:t>
      </w:r>
    </w:p>
    <w:p w14:paraId="5A827806" w14:textId="54EA199B" w:rsidR="00505541" w:rsidRPr="002D76E0" w:rsidRDefault="00505541" w:rsidP="00DB07B6">
      <w:pPr>
        <w:pStyle w:val="Normalnumber"/>
        <w:tabs>
          <w:tab w:val="clear" w:pos="1134"/>
        </w:tabs>
      </w:pPr>
      <w:r w:rsidRPr="002010CF">
        <w:rPr>
          <w:b/>
          <w:bCs/>
        </w:rPr>
        <w:lastRenderedPageBreak/>
        <w:t>Marine litter</w:t>
      </w:r>
      <w:r w:rsidR="002010CF" w:rsidRPr="00AB0275">
        <w:rPr>
          <w:b/>
          <w:bCs/>
        </w:rPr>
        <w:t>.</w:t>
      </w:r>
      <w:r w:rsidRPr="002D76E0">
        <w:t xml:space="preserve"> </w:t>
      </w:r>
      <w:r w:rsidR="002010CF">
        <w:t>D</w:t>
      </w:r>
      <w:r w:rsidR="002010CF" w:rsidRPr="002D76E0">
        <w:t xml:space="preserve">ata </w:t>
      </w:r>
      <w:r w:rsidR="006C3E1A">
        <w:t xml:space="preserve">on marine litter </w:t>
      </w:r>
      <w:r w:rsidR="002010CF">
        <w:t>are</w:t>
      </w:r>
      <w:r w:rsidR="002010CF" w:rsidRPr="002D76E0">
        <w:t xml:space="preserve"> </w:t>
      </w:r>
      <w:r w:rsidRPr="002D76E0">
        <w:t xml:space="preserve">now included in the </w:t>
      </w:r>
      <w:r w:rsidR="00DB07B6">
        <w:t>World Environment Situation Room</w:t>
      </w:r>
      <w:r w:rsidRPr="002D76E0">
        <w:t xml:space="preserve"> </w:t>
      </w:r>
      <w:hyperlink r:id="rId17" w:history="1">
        <w:r w:rsidRPr="00DB07B6">
          <w:rPr>
            <w:rStyle w:val="Hyperlink"/>
            <w:lang w:val="en-GB"/>
          </w:rPr>
          <w:t>dashboard</w:t>
        </w:r>
      </w:hyperlink>
      <w:r w:rsidR="002010CF">
        <w:rPr>
          <w:rStyle w:val="Hyperlink"/>
          <w:lang w:val="en-GB"/>
        </w:rPr>
        <w:t xml:space="preserve"> on pollution</w:t>
      </w:r>
      <w:r w:rsidRPr="002D76E0">
        <w:t xml:space="preserve">, </w:t>
      </w:r>
      <w:r w:rsidR="002010CF">
        <w:t xml:space="preserve">and </w:t>
      </w:r>
      <w:r w:rsidR="008452A1">
        <w:t xml:space="preserve">GRID-Arendal is developing </w:t>
      </w:r>
      <w:r w:rsidRPr="002D76E0">
        <w:t xml:space="preserve">a new dashboard </w:t>
      </w:r>
      <w:r w:rsidR="002010CF">
        <w:t>on o</w:t>
      </w:r>
      <w:r w:rsidRPr="002D76E0">
        <w:t xml:space="preserve">ceans data in </w:t>
      </w:r>
      <w:r w:rsidR="008452A1">
        <w:t>the context</w:t>
      </w:r>
      <w:r w:rsidRPr="002D76E0">
        <w:t xml:space="preserve"> of the United</w:t>
      </w:r>
      <w:r w:rsidR="000A1169" w:rsidRPr="002D76E0">
        <w:t> </w:t>
      </w:r>
      <w:r w:rsidRPr="002D76E0">
        <w:t>Nations Decade of Ocean Science for Sustainable Development</w:t>
      </w:r>
      <w:r w:rsidR="006455F1">
        <w:t>,</w:t>
      </w:r>
      <w:r w:rsidRPr="002D76E0">
        <w:t xml:space="preserve"> 2021</w:t>
      </w:r>
      <w:r w:rsidR="006455F1">
        <w:t>–</w:t>
      </w:r>
      <w:r w:rsidRPr="002D76E0">
        <w:t xml:space="preserve">2030. </w:t>
      </w:r>
    </w:p>
    <w:p w14:paraId="67B3A589" w14:textId="2B377396" w:rsidR="00505541" w:rsidRDefault="00505541" w:rsidP="00DB07B6">
      <w:pPr>
        <w:pStyle w:val="Normalnumber"/>
        <w:tabs>
          <w:tab w:val="clear" w:pos="1134"/>
        </w:tabs>
      </w:pPr>
      <w:r w:rsidRPr="006C3E1A">
        <w:rPr>
          <w:b/>
          <w:bCs/>
        </w:rPr>
        <w:t xml:space="preserve">Environment and </w:t>
      </w:r>
      <w:r w:rsidR="006C3E1A">
        <w:rPr>
          <w:b/>
          <w:bCs/>
        </w:rPr>
        <w:t>s</w:t>
      </w:r>
      <w:r w:rsidRPr="006C3E1A">
        <w:rPr>
          <w:b/>
          <w:bCs/>
        </w:rPr>
        <w:t>ecurity</w:t>
      </w:r>
      <w:r w:rsidR="006C3E1A" w:rsidRPr="00AB0275">
        <w:rPr>
          <w:b/>
          <w:bCs/>
        </w:rPr>
        <w:t>.</w:t>
      </w:r>
      <w:r w:rsidR="006C3E1A" w:rsidRPr="002D76E0">
        <w:t xml:space="preserve"> </w:t>
      </w:r>
      <w:r w:rsidR="006C3E1A">
        <w:t>The</w:t>
      </w:r>
      <w:r w:rsidRPr="002D76E0">
        <w:t xml:space="preserve"> </w:t>
      </w:r>
      <w:r w:rsidR="00DB07B6">
        <w:t>World Environment Situation Room</w:t>
      </w:r>
      <w:r w:rsidRPr="002D76E0">
        <w:t xml:space="preserve"> </w:t>
      </w:r>
      <w:r w:rsidR="00C84C87">
        <w:t xml:space="preserve">team </w:t>
      </w:r>
      <w:r w:rsidRPr="002D76E0">
        <w:t xml:space="preserve">is developing additional tools for data integration regarding </w:t>
      </w:r>
      <w:r w:rsidR="0033348C">
        <w:t xml:space="preserve">the </w:t>
      </w:r>
      <w:r w:rsidRPr="002D76E0">
        <w:t>environment and security.</w:t>
      </w:r>
      <w:r w:rsidR="006C3E1A">
        <w:rPr>
          <w:rStyle w:val="FootnoteReference"/>
        </w:rPr>
        <w:footnoteReference w:id="11"/>
      </w:r>
      <w:r w:rsidRPr="002D76E0">
        <w:t xml:space="preserve"> </w:t>
      </w:r>
    </w:p>
    <w:p w14:paraId="51564A15" w14:textId="0443D152" w:rsidR="00A23A71" w:rsidRPr="00A23A71" w:rsidRDefault="00A23A71" w:rsidP="00A23A71">
      <w:pPr>
        <w:pStyle w:val="CH2"/>
      </w:pPr>
      <w:r>
        <w:rPr>
          <w:bCs/>
          <w:i/>
          <w:iCs/>
        </w:rPr>
        <w:tab/>
      </w:r>
      <w:r w:rsidRPr="00A23A71">
        <w:rPr>
          <w:bCs/>
        </w:rPr>
        <w:t>G.</w:t>
      </w:r>
      <w:r w:rsidRPr="00A23A71">
        <w:rPr>
          <w:bCs/>
        </w:rPr>
        <w:tab/>
      </w:r>
      <w:r>
        <w:rPr>
          <w:bCs/>
        </w:rPr>
        <w:t>C</w:t>
      </w:r>
      <w:r w:rsidRPr="00A23A71">
        <w:rPr>
          <w:bCs/>
        </w:rPr>
        <w:t>oordination of efforts with the Group on Earth Observations to fully utilize Earth observations</w:t>
      </w:r>
    </w:p>
    <w:p w14:paraId="133FF412" w14:textId="3A5C0618" w:rsidR="00505541" w:rsidRDefault="0033348C" w:rsidP="0033348C">
      <w:pPr>
        <w:pStyle w:val="Normalnumber"/>
        <w:tabs>
          <w:tab w:val="clear" w:pos="1134"/>
        </w:tabs>
      </w:pPr>
      <w:r>
        <w:t xml:space="preserve">The </w:t>
      </w:r>
      <w:r w:rsidR="00DB07B6">
        <w:t>World Environment Situation Room</w:t>
      </w:r>
      <w:r w:rsidR="00505541" w:rsidRPr="007251B9">
        <w:t xml:space="preserve"> team has been collaborating closely with the Group on Earth Observation</w:t>
      </w:r>
      <w:r>
        <w:t>s</w:t>
      </w:r>
      <w:r w:rsidR="00505541" w:rsidRPr="007251B9">
        <w:t>, especially regarding the possibility o</w:t>
      </w:r>
      <w:r>
        <w:t>f</w:t>
      </w:r>
      <w:r w:rsidR="00505541" w:rsidRPr="007251B9">
        <w:t xml:space="preserve"> includ</w:t>
      </w:r>
      <w:r>
        <w:t>ing</w:t>
      </w:r>
      <w:r w:rsidR="00505541" w:rsidRPr="007251B9">
        <w:t xml:space="preserve"> in situ data a</w:t>
      </w:r>
      <w:r>
        <w:t>nd s</w:t>
      </w:r>
      <w:r w:rsidR="00505541" w:rsidRPr="007251B9">
        <w:t xml:space="preserve">atellite imagery </w:t>
      </w:r>
      <w:r>
        <w:t>applications</w:t>
      </w:r>
      <w:r w:rsidR="00505541" w:rsidRPr="007251B9">
        <w:t xml:space="preserve">, </w:t>
      </w:r>
      <w:r>
        <w:t>such as</w:t>
      </w:r>
      <w:r w:rsidR="00505541" w:rsidRPr="007251B9">
        <w:t xml:space="preserve"> </w:t>
      </w:r>
      <w:r w:rsidRPr="0033348C">
        <w:t xml:space="preserve">the European Union Earth observation programme </w:t>
      </w:r>
      <w:r w:rsidR="00505541" w:rsidRPr="00A700F0">
        <w:t>Copernicus</w:t>
      </w:r>
      <w:r w:rsidR="00505541" w:rsidRPr="007251B9">
        <w:t xml:space="preserve">. </w:t>
      </w:r>
      <w:r>
        <w:t>T</w:t>
      </w:r>
      <w:r w:rsidR="00505541" w:rsidRPr="007251B9">
        <w:t xml:space="preserve">he World Water Quality Alliance also </w:t>
      </w:r>
      <w:r>
        <w:t xml:space="preserve">fosters </w:t>
      </w:r>
      <w:r w:rsidR="00505541" w:rsidRPr="007251B9">
        <w:t xml:space="preserve">collaboration with </w:t>
      </w:r>
      <w:r>
        <w:t xml:space="preserve">the </w:t>
      </w:r>
      <w:r w:rsidRPr="0033348C">
        <w:t>National Aeronautics and Space Administration</w:t>
      </w:r>
      <w:r w:rsidR="00505541" w:rsidRPr="007251B9">
        <w:t xml:space="preserve"> </w:t>
      </w:r>
      <w:r>
        <w:t>of the United States of America</w:t>
      </w:r>
      <w:r w:rsidR="00505541" w:rsidRPr="007251B9">
        <w:t xml:space="preserve">, </w:t>
      </w:r>
      <w:r>
        <w:t xml:space="preserve">and </w:t>
      </w:r>
      <w:r w:rsidR="00505541" w:rsidRPr="007251B9">
        <w:t>GEMS/Water provides a critical mechanism for ground</w:t>
      </w:r>
      <w:r>
        <w:t>-</w:t>
      </w:r>
      <w:r w:rsidR="00505541" w:rsidRPr="007251B9">
        <w:t>truthing satellite observations.</w:t>
      </w:r>
    </w:p>
    <w:p w14:paraId="0C7C3FF5" w14:textId="7E0C45CF" w:rsidR="008C0D49" w:rsidRPr="008C0D49" w:rsidRDefault="008C0D49" w:rsidP="008C0D49">
      <w:pPr>
        <w:pStyle w:val="CH2"/>
      </w:pPr>
      <w:r w:rsidRPr="008C0D49">
        <w:tab/>
        <w:t>H.</w:t>
      </w:r>
      <w:r w:rsidRPr="008C0D49">
        <w:tab/>
        <w:t>Encouragement of citizen science and its potential contribution as a complementary resource to fill data gaps</w:t>
      </w:r>
    </w:p>
    <w:p w14:paraId="19D0855E" w14:textId="304BCE7A" w:rsidR="00505541" w:rsidRDefault="00505541" w:rsidP="00D67F92">
      <w:pPr>
        <w:pStyle w:val="Normalnumber"/>
        <w:tabs>
          <w:tab w:val="clear" w:pos="1134"/>
        </w:tabs>
      </w:pPr>
      <w:r w:rsidRPr="007251B9">
        <w:t xml:space="preserve">The </w:t>
      </w:r>
      <w:r w:rsidRPr="008C0D49">
        <w:t>World Water Quality Alliance includes access to and support for new citizen science data and programmes, including the AfriAlliance coordinated by IHE Delft</w:t>
      </w:r>
      <w:r w:rsidR="00B17CA5">
        <w:t xml:space="preserve"> </w:t>
      </w:r>
      <w:r w:rsidR="00B17CA5" w:rsidRPr="00B17CA5">
        <w:t>Institute for Water Education</w:t>
      </w:r>
      <w:r w:rsidRPr="008C0D49">
        <w:t xml:space="preserve"> and the </w:t>
      </w:r>
      <w:r w:rsidR="00B17CA5" w:rsidRPr="00B17CA5">
        <w:t xml:space="preserve">Multiscale Observation Networks for Optical Monitoring of Coastal Waters, Lakes and Estuaries </w:t>
      </w:r>
      <w:r w:rsidR="00B17CA5">
        <w:t>(</w:t>
      </w:r>
      <w:r w:rsidRPr="008C0D49">
        <w:t>MONOCLE</w:t>
      </w:r>
      <w:r w:rsidR="00B17CA5">
        <w:t>)</w:t>
      </w:r>
      <w:r w:rsidRPr="008C0D49">
        <w:t xml:space="preserve"> project</w:t>
      </w:r>
      <w:r w:rsidR="0091741D">
        <w:t>,</w:t>
      </w:r>
      <w:r w:rsidR="00D52594">
        <w:t xml:space="preserve"> </w:t>
      </w:r>
      <w:r w:rsidR="00443344">
        <w:t xml:space="preserve">supported by the European </w:t>
      </w:r>
      <w:r w:rsidR="0091741D">
        <w:t>Union’s</w:t>
      </w:r>
      <w:r w:rsidR="00443344">
        <w:t xml:space="preserve"> Horizon 2020 </w:t>
      </w:r>
      <w:r w:rsidR="003F77E5">
        <w:t>programme</w:t>
      </w:r>
      <w:r w:rsidRPr="008C0D49">
        <w:t>. The embedding of such information in</w:t>
      </w:r>
      <w:r w:rsidR="001031AF">
        <w:t>to</w:t>
      </w:r>
      <w:r w:rsidRPr="008C0D49">
        <w:t xml:space="preserve"> regular </w:t>
      </w:r>
      <w:r w:rsidR="00845D5F">
        <w:t xml:space="preserve">water </w:t>
      </w:r>
      <w:r w:rsidRPr="008C0D49">
        <w:t xml:space="preserve">assessment and monitoring is still in progress. </w:t>
      </w:r>
      <w:r w:rsidR="001031AF">
        <w:t>P</w:t>
      </w:r>
      <w:r w:rsidRPr="007251B9">
        <w:t xml:space="preserve">rogress in </w:t>
      </w:r>
      <w:r w:rsidR="00845D5F">
        <w:t xml:space="preserve">the </w:t>
      </w:r>
      <w:r w:rsidRPr="007251B9">
        <w:t xml:space="preserve">alignment of technically rigorous and </w:t>
      </w:r>
      <w:r w:rsidR="00845D5F">
        <w:t>inexpensive</w:t>
      </w:r>
      <w:r w:rsidR="00845D5F" w:rsidRPr="007251B9">
        <w:t xml:space="preserve"> </w:t>
      </w:r>
      <w:r w:rsidRPr="007251B9">
        <w:t xml:space="preserve">sensor-based measuring </w:t>
      </w:r>
      <w:r w:rsidR="001031AF">
        <w:t xml:space="preserve">of </w:t>
      </w:r>
      <w:r w:rsidR="001031AF" w:rsidRPr="008C0D49">
        <w:t xml:space="preserve">air quality </w:t>
      </w:r>
      <w:r w:rsidRPr="007251B9">
        <w:t xml:space="preserve">is </w:t>
      </w:r>
      <w:r w:rsidR="001031AF">
        <w:t>ongo</w:t>
      </w:r>
      <w:r w:rsidRPr="007251B9">
        <w:t>ing.</w:t>
      </w:r>
    </w:p>
    <w:p w14:paraId="6CBE9F96" w14:textId="072C3F80" w:rsidR="008C0D49" w:rsidRPr="008C0D49" w:rsidRDefault="008C0D49" w:rsidP="008C0D49">
      <w:pPr>
        <w:pStyle w:val="CH2"/>
      </w:pPr>
      <w:r w:rsidRPr="008C0D49">
        <w:rPr>
          <w:bCs/>
        </w:rPr>
        <w:tab/>
        <w:t>I.</w:t>
      </w:r>
      <w:r w:rsidRPr="008C0D49">
        <w:rPr>
          <w:bCs/>
        </w:rPr>
        <w:tab/>
        <w:t>Country analyses with robust environmental data and statistics</w:t>
      </w:r>
      <w:r w:rsidR="005E297F">
        <w:rPr>
          <w:bCs/>
        </w:rPr>
        <w:t>,</w:t>
      </w:r>
      <w:r w:rsidRPr="008C0D49">
        <w:rPr>
          <w:bCs/>
        </w:rPr>
        <w:t xml:space="preserve"> in line with Sustainable Development Goal indicators</w:t>
      </w:r>
    </w:p>
    <w:p w14:paraId="3B89921B" w14:textId="2EA807DA" w:rsidR="00505541" w:rsidRDefault="00505541" w:rsidP="00D67F92">
      <w:pPr>
        <w:pStyle w:val="Normalnumber"/>
        <w:tabs>
          <w:tab w:val="clear" w:pos="1134"/>
        </w:tabs>
      </w:pPr>
      <w:r w:rsidRPr="00175E45">
        <w:t xml:space="preserve">UNEP initiated collaboration </w:t>
      </w:r>
      <w:r w:rsidRPr="00C07D47">
        <w:t>with 15 pilot countries</w:t>
      </w:r>
      <w:r w:rsidR="00C07D47" w:rsidRPr="00C07D47">
        <w:rPr>
          <w:rStyle w:val="FootnoteReference"/>
        </w:rPr>
        <w:footnoteReference w:id="12"/>
      </w:r>
      <w:r w:rsidR="00F448DC" w:rsidRPr="00C07D47">
        <w:t xml:space="preserve"> in 2020</w:t>
      </w:r>
      <w:r w:rsidR="00205600">
        <w:t xml:space="preserve"> –</w:t>
      </w:r>
      <w:r w:rsidR="00F448DC" w:rsidRPr="00C07D47">
        <w:t xml:space="preserve"> with </w:t>
      </w:r>
      <w:r w:rsidR="00AF58FC" w:rsidRPr="00C07D47">
        <w:t>plans</w:t>
      </w:r>
      <w:r w:rsidR="00AF58FC">
        <w:t xml:space="preserve"> </w:t>
      </w:r>
      <w:r w:rsidR="00205600">
        <w:t xml:space="preserve">to </w:t>
      </w:r>
      <w:r w:rsidR="00205600" w:rsidRPr="00205600">
        <w:t>add</w:t>
      </w:r>
      <w:r w:rsidR="00F448DC" w:rsidRPr="00205600">
        <w:t xml:space="preserve"> </w:t>
      </w:r>
      <w:r w:rsidR="008A23FF">
        <w:t>20</w:t>
      </w:r>
      <w:r w:rsidR="00F448DC" w:rsidRPr="00205600">
        <w:t xml:space="preserve"> </w:t>
      </w:r>
      <w:r w:rsidR="00F41E24" w:rsidRPr="00205600">
        <w:t>more</w:t>
      </w:r>
      <w:r w:rsidR="00F41E24" w:rsidRPr="00205600">
        <w:rPr>
          <w:rStyle w:val="FootnoteReference"/>
        </w:rPr>
        <w:footnoteReference w:id="13"/>
      </w:r>
      <w:r w:rsidR="00F448DC" w:rsidRPr="00205600">
        <w:t xml:space="preserve"> in 2021</w:t>
      </w:r>
      <w:r w:rsidR="00205600" w:rsidRPr="00205600">
        <w:t xml:space="preserve"> –</w:t>
      </w:r>
      <w:r w:rsidRPr="00205600">
        <w:t xml:space="preserve"> to develop tailor</w:t>
      </w:r>
      <w:r w:rsidR="00845D5F" w:rsidRPr="00205600">
        <w:t>ed</w:t>
      </w:r>
      <w:r w:rsidRPr="00205600">
        <w:t xml:space="preserve"> </w:t>
      </w:r>
      <w:r w:rsidR="00DB07B6" w:rsidRPr="00205600">
        <w:t>World Environment Situation Room</w:t>
      </w:r>
      <w:r w:rsidRPr="00205600">
        <w:t xml:space="preserve"> dashboards in support of U</w:t>
      </w:r>
      <w:r w:rsidR="005E297F" w:rsidRPr="00205600">
        <w:t>nited</w:t>
      </w:r>
      <w:r w:rsidR="00E43845">
        <w:t> </w:t>
      </w:r>
      <w:r w:rsidRPr="00205600">
        <w:t>N</w:t>
      </w:r>
      <w:r w:rsidR="005E297F" w:rsidRPr="00205600">
        <w:t>ations</w:t>
      </w:r>
      <w:r w:rsidRPr="00205600">
        <w:t xml:space="preserve"> </w:t>
      </w:r>
      <w:r w:rsidR="005E297F" w:rsidRPr="00205600">
        <w:t>c</w:t>
      </w:r>
      <w:r w:rsidRPr="00205600">
        <w:t xml:space="preserve">ountry </w:t>
      </w:r>
      <w:r w:rsidR="005E297F" w:rsidRPr="00205600">
        <w:t>t</w:t>
      </w:r>
      <w:r w:rsidRPr="00205600">
        <w:t>eams</w:t>
      </w:r>
      <w:r w:rsidR="00F41E24" w:rsidRPr="00205600">
        <w:t xml:space="preserve">. </w:t>
      </w:r>
      <w:r w:rsidRPr="00205600">
        <w:t>A dedicated data platform allow</w:t>
      </w:r>
      <w:r w:rsidR="00F41E24" w:rsidRPr="00205600">
        <w:t>s</w:t>
      </w:r>
      <w:r w:rsidRPr="00205600">
        <w:t xml:space="preserve"> </w:t>
      </w:r>
      <w:r w:rsidR="007005AA" w:rsidRPr="00205600">
        <w:t>c</w:t>
      </w:r>
      <w:r w:rsidRPr="00205600">
        <w:t xml:space="preserve">ountry </w:t>
      </w:r>
      <w:r w:rsidR="007005AA" w:rsidRPr="00205600">
        <w:t>t</w:t>
      </w:r>
      <w:r w:rsidRPr="00205600">
        <w:t>eams to access data</w:t>
      </w:r>
      <w:r w:rsidRPr="007251B9">
        <w:t xml:space="preserve"> for monitoring </w:t>
      </w:r>
      <w:r w:rsidR="007005AA">
        <w:t xml:space="preserve">the implementation of the </w:t>
      </w:r>
      <w:r w:rsidR="0047202B">
        <w:t>Sustainable Development Goal</w:t>
      </w:r>
      <w:r w:rsidRPr="007251B9">
        <w:t xml:space="preserve">s using the </w:t>
      </w:r>
      <w:r w:rsidR="0047202B">
        <w:t>Goal</w:t>
      </w:r>
      <w:r w:rsidRPr="007251B9">
        <w:t xml:space="preserve"> </w:t>
      </w:r>
      <w:hyperlink r:id="rId18" w:history="1">
        <w:r w:rsidRPr="008854D0">
          <w:rPr>
            <w:rStyle w:val="Hyperlink"/>
            <w:lang w:val="en-GB"/>
          </w:rPr>
          <w:t>scorecard</w:t>
        </w:r>
      </w:hyperlink>
      <w:r w:rsidRPr="007251B9">
        <w:t>.</w:t>
      </w:r>
      <w:r w:rsidR="008854D0">
        <w:t xml:space="preserve"> </w:t>
      </w:r>
      <w:r w:rsidR="007005AA">
        <w:t>A</w:t>
      </w:r>
      <w:r w:rsidRPr="007251B9">
        <w:t xml:space="preserve">nother dedicated platform </w:t>
      </w:r>
      <w:r w:rsidR="00F41E24">
        <w:t>enables</w:t>
      </w:r>
      <w:r w:rsidR="007005AA">
        <w:t xml:space="preserve"> </w:t>
      </w:r>
      <w:r w:rsidRPr="007251B9">
        <w:t>comparison</w:t>
      </w:r>
      <w:r w:rsidR="00E41C9E">
        <w:t>s</w:t>
      </w:r>
      <w:r w:rsidRPr="007251B9">
        <w:t xml:space="preserve"> between countries and access to all environmental statistics</w:t>
      </w:r>
      <w:r w:rsidR="007005AA">
        <w:t>,</w:t>
      </w:r>
      <w:r w:rsidRPr="007251B9">
        <w:t xml:space="preserve"> such as </w:t>
      </w:r>
      <w:r w:rsidR="007005AA">
        <w:t xml:space="preserve">those </w:t>
      </w:r>
      <w:r w:rsidR="00E41C9E">
        <w:t>relating to</w:t>
      </w:r>
      <w:r w:rsidR="007005AA">
        <w:t xml:space="preserve"> the </w:t>
      </w:r>
      <w:r w:rsidR="0047202B">
        <w:t>Sustainable Development Goal</w:t>
      </w:r>
      <w:r w:rsidRPr="007251B9">
        <w:t xml:space="preserve">s </w:t>
      </w:r>
      <w:r w:rsidR="007005AA">
        <w:t xml:space="preserve">and </w:t>
      </w:r>
      <w:r w:rsidR="00ED7BDD">
        <w:t>multilateral environmental agreements</w:t>
      </w:r>
      <w:r w:rsidRPr="007251B9">
        <w:t>.</w:t>
      </w:r>
      <w:r w:rsidR="007005AA">
        <w:rPr>
          <w:rStyle w:val="FootnoteReference"/>
        </w:rPr>
        <w:footnoteReference w:id="14"/>
      </w:r>
    </w:p>
    <w:p w14:paraId="1D266088" w14:textId="3BA70440" w:rsidR="008C0D49" w:rsidRPr="008C0D49" w:rsidRDefault="008C0D49" w:rsidP="008C0D49">
      <w:pPr>
        <w:pStyle w:val="CH2"/>
      </w:pPr>
      <w:r>
        <w:rPr>
          <w:b w:val="0"/>
          <w:bCs/>
        </w:rPr>
        <w:tab/>
      </w:r>
      <w:r w:rsidRPr="008C0D49">
        <w:t>J</w:t>
      </w:r>
      <w:r w:rsidRPr="008C0D49">
        <w:rPr>
          <w:b w:val="0"/>
          <w:bCs/>
        </w:rPr>
        <w:t>.</w:t>
      </w:r>
      <w:r w:rsidRPr="008C0D49">
        <w:rPr>
          <w:b w:val="0"/>
          <w:bCs/>
        </w:rPr>
        <w:tab/>
      </w:r>
      <w:r w:rsidRPr="008C0D49">
        <w:rPr>
          <w:bCs/>
        </w:rPr>
        <w:t xml:space="preserve">Preparation of an options document on the future of the </w:t>
      </w:r>
      <w:r w:rsidRPr="00B04B6F">
        <w:rPr>
          <w:bCs/>
          <w:i/>
          <w:iCs/>
        </w:rPr>
        <w:t>Global Environment Outlook</w:t>
      </w:r>
      <w:r w:rsidRPr="008C0D49">
        <w:rPr>
          <w:bCs/>
        </w:rPr>
        <w:t xml:space="preserve"> process</w:t>
      </w:r>
    </w:p>
    <w:p w14:paraId="2CB34BE8" w14:textId="78961A43" w:rsidR="00505541" w:rsidRDefault="00505541" w:rsidP="00DF47CF">
      <w:pPr>
        <w:pStyle w:val="Normalnumber"/>
        <w:tabs>
          <w:tab w:val="clear" w:pos="1134"/>
        </w:tabs>
      </w:pPr>
      <w:r w:rsidRPr="007251B9">
        <w:t xml:space="preserve">A </w:t>
      </w:r>
      <w:r w:rsidR="00BC2AF2" w:rsidRPr="007251B9">
        <w:t>steering committee</w:t>
      </w:r>
      <w:r w:rsidRPr="007251B9">
        <w:t xml:space="preserve"> </w:t>
      </w:r>
      <w:r w:rsidR="00BC2AF2">
        <w:t xml:space="preserve">composed of representatives of </w:t>
      </w:r>
      <w:r w:rsidR="00BC2AF2" w:rsidRPr="007251B9">
        <w:t>36</w:t>
      </w:r>
      <w:r w:rsidR="00BC2AF2">
        <w:t xml:space="preserve"> </w:t>
      </w:r>
      <w:r w:rsidR="00BC2AF2" w:rsidRPr="007251B9">
        <w:t xml:space="preserve">Member States </w:t>
      </w:r>
      <w:r w:rsidRPr="007251B9">
        <w:t xml:space="preserve">was established to oversee the broad consultation process with Member States, UNEP accredited stakeholders and selected assessment experts on </w:t>
      </w:r>
      <w:r w:rsidR="00BC2AF2">
        <w:t xml:space="preserve">the </w:t>
      </w:r>
      <w:r w:rsidRPr="007251B9">
        <w:t xml:space="preserve">key building blocks of </w:t>
      </w:r>
      <w:r w:rsidR="00BC2AF2">
        <w:t>the</w:t>
      </w:r>
      <w:r w:rsidR="00BC2AF2" w:rsidRPr="007251B9">
        <w:t xml:space="preserve"> </w:t>
      </w:r>
      <w:r w:rsidRPr="007251B9">
        <w:t xml:space="preserve">future </w:t>
      </w:r>
      <w:r w:rsidR="00BC2AF2">
        <w:t xml:space="preserve">of the </w:t>
      </w:r>
      <w:r w:rsidR="002A6621" w:rsidRPr="00B04B6F">
        <w:rPr>
          <w:i/>
          <w:iCs/>
        </w:rPr>
        <w:t>Global Environment Outlook</w:t>
      </w:r>
      <w:r w:rsidR="00BC2AF2">
        <w:t xml:space="preserve"> process</w:t>
      </w:r>
      <w:r w:rsidRPr="007251B9">
        <w:t xml:space="preserve">. The bureau of the steering committee has developed a discussion paper </w:t>
      </w:r>
      <w:r w:rsidR="00BC2AF2">
        <w:t xml:space="preserve">on the basis of </w:t>
      </w:r>
      <w:r w:rsidRPr="007251B9">
        <w:t xml:space="preserve">a detailed analytical background paper produced by independent consultants. The consultation process was conducted online through a questionnaire, in all </w:t>
      </w:r>
      <w:r w:rsidR="00BC2AF2">
        <w:t xml:space="preserve">official languages of the </w:t>
      </w:r>
      <w:r w:rsidR="007F3E3C" w:rsidRPr="00130F64">
        <w:rPr>
          <w:lang w:eastAsia="en-GB"/>
        </w:rPr>
        <w:t>U</w:t>
      </w:r>
      <w:r w:rsidR="007F3E3C">
        <w:rPr>
          <w:lang w:eastAsia="en-GB"/>
        </w:rPr>
        <w:t xml:space="preserve">nited </w:t>
      </w:r>
      <w:r w:rsidR="007F3E3C" w:rsidRPr="00130F64">
        <w:rPr>
          <w:lang w:eastAsia="en-GB"/>
        </w:rPr>
        <w:t>N</w:t>
      </w:r>
      <w:r w:rsidR="007F3E3C">
        <w:rPr>
          <w:lang w:eastAsia="en-GB"/>
        </w:rPr>
        <w:t>ations</w:t>
      </w:r>
      <w:r w:rsidRPr="007251B9">
        <w:t xml:space="preserve">, to </w:t>
      </w:r>
      <w:r w:rsidR="00BC2AF2">
        <w:t>collect</w:t>
      </w:r>
      <w:r w:rsidR="00BC2AF2" w:rsidRPr="007251B9">
        <w:t xml:space="preserve"> </w:t>
      </w:r>
      <w:r w:rsidRPr="007251B9">
        <w:t xml:space="preserve">input from </w:t>
      </w:r>
      <w:r w:rsidR="00BC2AF2">
        <w:t>all</w:t>
      </w:r>
      <w:r w:rsidRPr="007251B9">
        <w:t xml:space="preserve"> participants. </w:t>
      </w:r>
      <w:r w:rsidR="00BC2AF2">
        <w:t>In addition</w:t>
      </w:r>
      <w:r w:rsidRPr="007251B9">
        <w:t xml:space="preserve">, seven information-sharing webinars </w:t>
      </w:r>
      <w:r w:rsidR="00BC2AF2">
        <w:t>were</w:t>
      </w:r>
      <w:r w:rsidRPr="007251B9">
        <w:t xml:space="preserve"> </w:t>
      </w:r>
      <w:r w:rsidR="00E41C9E">
        <w:t>held</w:t>
      </w:r>
      <w:r w:rsidRPr="007251B9">
        <w:t xml:space="preserve"> by the bureau of the </w:t>
      </w:r>
      <w:r w:rsidR="00BC2AF2" w:rsidRPr="007251B9">
        <w:t>steering committee</w:t>
      </w:r>
      <w:r w:rsidR="00BC2AF2">
        <w:t>,</w:t>
      </w:r>
      <w:r w:rsidR="00BC2AF2" w:rsidRPr="007251B9">
        <w:t xml:space="preserve"> </w:t>
      </w:r>
      <w:r w:rsidRPr="007251B9">
        <w:t xml:space="preserve">with the </w:t>
      </w:r>
      <w:r w:rsidR="00BC2AF2">
        <w:t>assistance</w:t>
      </w:r>
      <w:r w:rsidR="00BC2AF2" w:rsidRPr="007251B9">
        <w:t xml:space="preserve"> </w:t>
      </w:r>
      <w:r w:rsidRPr="007251B9">
        <w:t xml:space="preserve">of the </w:t>
      </w:r>
      <w:r w:rsidR="00E41C9E">
        <w:t>s</w:t>
      </w:r>
      <w:r w:rsidRPr="007251B9">
        <w:t>ecretariat</w:t>
      </w:r>
      <w:r w:rsidR="00BC2AF2">
        <w:t>,</w:t>
      </w:r>
      <w:r w:rsidRPr="007251B9">
        <w:t xml:space="preserve"> to further share information on</w:t>
      </w:r>
      <w:r w:rsidR="0056372D">
        <w:t xml:space="preserve"> the</w:t>
      </w:r>
      <w:r w:rsidRPr="007251B9">
        <w:t xml:space="preserve"> </w:t>
      </w:r>
      <w:r w:rsidR="002A6621" w:rsidRPr="00B04B6F">
        <w:rPr>
          <w:i/>
          <w:iCs/>
        </w:rPr>
        <w:t>Global Environment Outlook</w:t>
      </w:r>
      <w:r w:rsidRPr="007251B9">
        <w:t xml:space="preserve"> </w:t>
      </w:r>
      <w:r w:rsidR="00BC2AF2">
        <w:t xml:space="preserve">process </w:t>
      </w:r>
      <w:r w:rsidRPr="007251B9">
        <w:t xml:space="preserve">and the options paper </w:t>
      </w:r>
      <w:r w:rsidR="00BC2AF2">
        <w:t xml:space="preserve">drafting </w:t>
      </w:r>
      <w:r w:rsidRPr="007251B9">
        <w:t xml:space="preserve">process and </w:t>
      </w:r>
      <w:r w:rsidR="00BC2AF2">
        <w:t xml:space="preserve">to </w:t>
      </w:r>
      <w:r w:rsidRPr="007251B9">
        <w:t xml:space="preserve">allow </w:t>
      </w:r>
      <w:r w:rsidRPr="007251B9">
        <w:lastRenderedPageBreak/>
        <w:t xml:space="preserve">participants to make informed </w:t>
      </w:r>
      <w:r w:rsidR="00BC2AF2">
        <w:t>contributions</w:t>
      </w:r>
      <w:r w:rsidR="00BC2AF2" w:rsidRPr="007251B9">
        <w:t xml:space="preserve"> </w:t>
      </w:r>
      <w:r w:rsidRPr="007251B9">
        <w:t>during th</w:t>
      </w:r>
      <w:r w:rsidR="00BC2AF2">
        <w:t>e</w:t>
      </w:r>
      <w:r w:rsidRPr="007251B9">
        <w:t xml:space="preserve"> consultation period. The </w:t>
      </w:r>
      <w:r w:rsidR="00BC2AF2" w:rsidRPr="007251B9">
        <w:t xml:space="preserve">steering </w:t>
      </w:r>
      <w:r w:rsidRPr="007251B9">
        <w:t xml:space="preserve">committee </w:t>
      </w:r>
      <w:r w:rsidR="00BC2AF2">
        <w:t xml:space="preserve">held 14 </w:t>
      </w:r>
      <w:r w:rsidRPr="00A526A2">
        <w:t xml:space="preserve">online </w:t>
      </w:r>
      <w:r w:rsidR="00BC2AF2" w:rsidRPr="00A526A2">
        <w:t xml:space="preserve">meetings </w:t>
      </w:r>
      <w:r w:rsidRPr="00A526A2">
        <w:t>to plan and advise on the progress of th</w:t>
      </w:r>
      <w:r w:rsidR="00BC2AF2" w:rsidRPr="00A526A2">
        <w:t>e</w:t>
      </w:r>
      <w:r w:rsidRPr="00A526A2">
        <w:t xml:space="preserve"> process. Its final workshop</w:t>
      </w:r>
      <w:r w:rsidR="00BC2AF2" w:rsidRPr="00A526A2">
        <w:t>,</w:t>
      </w:r>
      <w:r w:rsidRPr="00A526A2">
        <w:t xml:space="preserve"> </w:t>
      </w:r>
      <w:r w:rsidR="00A526A2" w:rsidRPr="00A526A2">
        <w:t>held on</w:t>
      </w:r>
      <w:r w:rsidRPr="00A526A2">
        <w:t xml:space="preserve"> </w:t>
      </w:r>
      <w:r w:rsidR="00BC2AF2" w:rsidRPr="00A526A2">
        <w:t>2</w:t>
      </w:r>
      <w:r w:rsidR="004A2F7B">
        <w:t> </w:t>
      </w:r>
      <w:r w:rsidRPr="00A526A2">
        <w:t>November 2020</w:t>
      </w:r>
      <w:r w:rsidR="00BC2AF2" w:rsidRPr="00A526A2">
        <w:t>,</w:t>
      </w:r>
      <w:r w:rsidRPr="00A526A2">
        <w:t xml:space="preserve"> enable</w:t>
      </w:r>
      <w:r w:rsidR="00A526A2" w:rsidRPr="00A526A2">
        <w:t>d</w:t>
      </w:r>
      <w:r w:rsidRPr="00A526A2">
        <w:t xml:space="preserve"> the </w:t>
      </w:r>
      <w:r w:rsidR="00BC2AF2" w:rsidRPr="00A526A2">
        <w:t xml:space="preserve">steering </w:t>
      </w:r>
      <w:r w:rsidRPr="00A526A2">
        <w:t xml:space="preserve">committee to develop </w:t>
      </w:r>
      <w:r w:rsidR="00E41C9E" w:rsidRPr="00A526A2">
        <w:t>an</w:t>
      </w:r>
      <w:r w:rsidRPr="00A526A2">
        <w:t xml:space="preserve"> options paper on the future of </w:t>
      </w:r>
      <w:r w:rsidR="00B04B6F" w:rsidRPr="00A526A2">
        <w:t xml:space="preserve">the </w:t>
      </w:r>
      <w:r w:rsidR="002A6621" w:rsidRPr="00A526A2">
        <w:rPr>
          <w:i/>
          <w:iCs/>
        </w:rPr>
        <w:t>Global Environment Outlook</w:t>
      </w:r>
      <w:r w:rsidRPr="007251B9">
        <w:t xml:space="preserve"> </w:t>
      </w:r>
      <w:r w:rsidR="00BC2AF2">
        <w:t xml:space="preserve">process, as </w:t>
      </w:r>
      <w:r w:rsidRPr="007251B9">
        <w:t>requested in paragraph</w:t>
      </w:r>
      <w:r w:rsidR="00BC2AF2">
        <w:t xml:space="preserve"> 6 of resolution 4/23</w:t>
      </w:r>
      <w:r w:rsidRPr="007251B9">
        <w:t xml:space="preserve">, </w:t>
      </w:r>
      <w:r w:rsidR="007D5817">
        <w:t>taking into</w:t>
      </w:r>
      <w:r w:rsidR="007D5817" w:rsidRPr="007251B9">
        <w:t xml:space="preserve"> </w:t>
      </w:r>
      <w:r w:rsidRPr="007251B9">
        <w:t xml:space="preserve">consideration the responses </w:t>
      </w:r>
      <w:r w:rsidR="00732A96">
        <w:t>receiv</w:t>
      </w:r>
      <w:r w:rsidR="007D5817">
        <w:t>ed during</w:t>
      </w:r>
      <w:r w:rsidR="007D5817" w:rsidRPr="007251B9">
        <w:t xml:space="preserve"> </w:t>
      </w:r>
      <w:r w:rsidRPr="007251B9">
        <w:t>the consultation process. Th</w:t>
      </w:r>
      <w:r w:rsidR="007D5817">
        <w:t>e</w:t>
      </w:r>
      <w:r w:rsidRPr="007251B9">
        <w:t xml:space="preserve"> paper will be submitted for</w:t>
      </w:r>
      <w:r w:rsidR="007D5817">
        <w:t xml:space="preserve"> consideration </w:t>
      </w:r>
      <w:r w:rsidR="00E41C9E">
        <w:t>by</w:t>
      </w:r>
      <w:r w:rsidR="007D5817">
        <w:t xml:space="preserve"> the </w:t>
      </w:r>
      <w:r w:rsidR="007D5817" w:rsidRPr="007D5817">
        <w:t xml:space="preserve">Environment Assembly </w:t>
      </w:r>
      <w:r w:rsidR="007D5817">
        <w:t>at its fifth session</w:t>
      </w:r>
      <w:r w:rsidRPr="007251B9">
        <w:t>.</w:t>
      </w:r>
      <w:r w:rsidR="007D5817">
        <w:rPr>
          <w:rStyle w:val="FootnoteReference"/>
        </w:rPr>
        <w:footnoteReference w:id="15"/>
      </w:r>
    </w:p>
    <w:p w14:paraId="473687BF" w14:textId="774417CC" w:rsidR="008C0D49" w:rsidRPr="008C0D49" w:rsidRDefault="008C0D49" w:rsidP="008C0D49">
      <w:pPr>
        <w:pStyle w:val="CH2"/>
      </w:pPr>
      <w:r w:rsidRPr="008C0D49">
        <w:rPr>
          <w:bCs/>
        </w:rPr>
        <w:tab/>
        <w:t>K.</w:t>
      </w:r>
      <w:r w:rsidRPr="008C0D49">
        <w:rPr>
          <w:bCs/>
        </w:rPr>
        <w:tab/>
        <w:t>Proposal for science-policy input on the global environment</w:t>
      </w:r>
    </w:p>
    <w:p w14:paraId="542982FE" w14:textId="16B76562" w:rsidR="0031490B" w:rsidRDefault="00505541" w:rsidP="00E93007">
      <w:pPr>
        <w:pStyle w:val="Normalnumber"/>
        <w:rPr>
          <w:shd w:val="clear" w:color="auto" w:fill="FFFFFF"/>
        </w:rPr>
      </w:pPr>
      <w:r w:rsidRPr="007251B9">
        <w:t xml:space="preserve">UNEP is developing a new </w:t>
      </w:r>
      <w:r w:rsidR="007D5817" w:rsidRPr="007251B9">
        <w:t>report</w:t>
      </w:r>
      <w:r w:rsidRPr="007251B9">
        <w:t xml:space="preserve"> synthe</w:t>
      </w:r>
      <w:r w:rsidR="007D5817">
        <w:t>si</w:t>
      </w:r>
      <w:r w:rsidR="00E41C9E">
        <w:t>zing</w:t>
      </w:r>
      <w:r w:rsidRPr="007251B9">
        <w:t xml:space="preserve"> </w:t>
      </w:r>
      <w:r w:rsidR="007D5817">
        <w:t xml:space="preserve">and </w:t>
      </w:r>
      <w:r w:rsidRPr="007251B9">
        <w:t>analy</w:t>
      </w:r>
      <w:r w:rsidR="00E41C9E">
        <w:t>sing</w:t>
      </w:r>
      <w:r w:rsidRPr="007251B9">
        <w:t xml:space="preserve"> the key messages from science</w:t>
      </w:r>
      <w:r w:rsidR="00E41C9E">
        <w:t xml:space="preserve"> that are</w:t>
      </w:r>
      <w:r w:rsidRPr="007251B9">
        <w:t xml:space="preserve"> emerging from all major global environmental assessments published in recent years</w:t>
      </w:r>
      <w:r w:rsidR="007D5817">
        <w:t>.</w:t>
      </w:r>
      <w:r w:rsidRPr="007251B9">
        <w:t xml:space="preserve"> </w:t>
      </w:r>
      <w:r w:rsidRPr="001F2827">
        <w:t>The report is being developed with contribution</w:t>
      </w:r>
      <w:r w:rsidR="001F2827">
        <w:t>s</w:t>
      </w:r>
      <w:r w:rsidRPr="001F2827">
        <w:t xml:space="preserve"> </w:t>
      </w:r>
      <w:r w:rsidR="001F2827">
        <w:t>from</w:t>
      </w:r>
      <w:r w:rsidR="001F2827" w:rsidRPr="001F2827">
        <w:t xml:space="preserve"> </w:t>
      </w:r>
      <w:r w:rsidR="00492CE2">
        <w:t>more than</w:t>
      </w:r>
      <w:r w:rsidRPr="001F2827">
        <w:t xml:space="preserve"> 40 prominent authors and advisors</w:t>
      </w:r>
      <w:r w:rsidR="007D5817" w:rsidRPr="001F2827">
        <w:t>,</w:t>
      </w:r>
      <w:r w:rsidRPr="001F2827">
        <w:t xml:space="preserve"> </w:t>
      </w:r>
      <w:r w:rsidR="007D5817" w:rsidRPr="001F2827">
        <w:t>with</w:t>
      </w:r>
      <w:r w:rsidRPr="001F2827">
        <w:t xml:space="preserve"> Ivar Baste </w:t>
      </w:r>
      <w:r w:rsidR="001F2827">
        <w:t xml:space="preserve">serving </w:t>
      </w:r>
      <w:r w:rsidR="007D5817" w:rsidRPr="001F2827">
        <w:t xml:space="preserve">as </w:t>
      </w:r>
      <w:r w:rsidRPr="001F2827">
        <w:t xml:space="preserve">lead author and </w:t>
      </w:r>
      <w:r w:rsidR="007D5817" w:rsidRPr="001F2827">
        <w:t>Robert</w:t>
      </w:r>
      <w:r w:rsidRPr="001F2827">
        <w:t xml:space="preserve"> Watson </w:t>
      </w:r>
      <w:r w:rsidR="007D5817" w:rsidRPr="001F2827">
        <w:t xml:space="preserve">as </w:t>
      </w:r>
      <w:r w:rsidRPr="001F2827">
        <w:t>lead</w:t>
      </w:r>
      <w:r w:rsidRPr="007251B9">
        <w:t xml:space="preserve"> advisor. It will be launched prior to </w:t>
      </w:r>
      <w:r w:rsidR="007D5817">
        <w:t xml:space="preserve">the fifth session of the </w:t>
      </w:r>
      <w:r w:rsidR="007D5817" w:rsidRPr="007D5817">
        <w:t>Environment Assembly</w:t>
      </w:r>
      <w:r w:rsidRPr="007251B9">
        <w:t>. Th</w:t>
      </w:r>
      <w:r w:rsidR="007D5817">
        <w:t>e</w:t>
      </w:r>
      <w:r w:rsidRPr="007251B9">
        <w:t xml:space="preserve"> report, the </w:t>
      </w:r>
      <w:r w:rsidR="00B04B6F">
        <w:rPr>
          <w:lang w:eastAsia="en-GB"/>
        </w:rPr>
        <w:t>sixth</w:t>
      </w:r>
      <w:r w:rsidR="00B04B6F" w:rsidRPr="00130F64">
        <w:rPr>
          <w:lang w:eastAsia="en-GB"/>
        </w:rPr>
        <w:t xml:space="preserve"> </w:t>
      </w:r>
      <w:r w:rsidR="00B04B6F" w:rsidRPr="00121CE7">
        <w:rPr>
          <w:i/>
          <w:iCs/>
        </w:rPr>
        <w:t>Global Environment Outlook</w:t>
      </w:r>
      <w:r w:rsidR="00B04B6F">
        <w:rPr>
          <w:i/>
          <w:iCs/>
        </w:rPr>
        <w:t xml:space="preserve"> </w:t>
      </w:r>
      <w:r w:rsidRPr="007251B9">
        <w:t xml:space="preserve">and the scientific assessments </w:t>
      </w:r>
      <w:r w:rsidR="007D5817">
        <w:t xml:space="preserve">being prepared </w:t>
      </w:r>
      <w:r w:rsidRPr="007251B9">
        <w:t>also provid</w:t>
      </w:r>
      <w:r w:rsidR="00492CE2">
        <w:t>e</w:t>
      </w:r>
      <w:r w:rsidRPr="007251B9">
        <w:t xml:space="preserve"> the scientific basis and underlying rationale </w:t>
      </w:r>
      <w:r w:rsidR="007D5817">
        <w:t>for</w:t>
      </w:r>
      <w:r w:rsidR="007D5817" w:rsidRPr="007251B9">
        <w:t xml:space="preserve"> </w:t>
      </w:r>
      <w:r w:rsidRPr="007251B9">
        <w:t xml:space="preserve">the opening sections of the UNEP </w:t>
      </w:r>
      <w:r w:rsidR="001F321F">
        <w:t xml:space="preserve">medium-term strategy for the period </w:t>
      </w:r>
      <w:r w:rsidRPr="007251B9">
        <w:t>2022</w:t>
      </w:r>
      <w:r w:rsidR="001F321F">
        <w:t>–</w:t>
      </w:r>
      <w:r w:rsidRPr="007251B9">
        <w:t>2025</w:t>
      </w:r>
      <w:r w:rsidR="00492CE2">
        <w:t xml:space="preserve"> (UNEP/EA.5/3)</w:t>
      </w:r>
      <w:r w:rsidRPr="007251B9">
        <w:t>.</w:t>
      </w:r>
      <w:r w:rsidR="001F321F">
        <w:rPr>
          <w:rStyle w:val="FootnoteReference"/>
        </w:rPr>
        <w:footnoteReference w:id="16"/>
      </w:r>
      <w:r w:rsidRPr="007251B9">
        <w:t xml:space="preserve"> </w:t>
      </w:r>
      <w:r w:rsidR="0031490B" w:rsidRPr="00D67F92">
        <w:rPr>
          <w:shd w:val="clear" w:color="auto" w:fill="FFFFFF"/>
        </w:rPr>
        <w:t>In addition</w:t>
      </w:r>
      <w:r w:rsidR="001F321F">
        <w:rPr>
          <w:shd w:val="clear" w:color="auto" w:fill="FFFFFF"/>
        </w:rPr>
        <w:t>,</w:t>
      </w:r>
      <w:r w:rsidR="0031490B" w:rsidRPr="00D67F92">
        <w:rPr>
          <w:shd w:val="clear" w:color="auto" w:fill="FFFFFF"/>
        </w:rPr>
        <w:t xml:space="preserve"> </w:t>
      </w:r>
      <w:r w:rsidR="001F321F" w:rsidRPr="001F321F">
        <w:rPr>
          <w:shd w:val="clear" w:color="auto" w:fill="FFFFFF"/>
        </w:rPr>
        <w:t xml:space="preserve">preparations </w:t>
      </w:r>
      <w:r w:rsidR="001F321F">
        <w:rPr>
          <w:shd w:val="clear" w:color="auto" w:fill="FFFFFF"/>
        </w:rPr>
        <w:t xml:space="preserve">are </w:t>
      </w:r>
      <w:r w:rsidR="00492CE2">
        <w:rPr>
          <w:shd w:val="clear" w:color="auto" w:fill="FFFFFF"/>
        </w:rPr>
        <w:t>under way for a</w:t>
      </w:r>
      <w:r w:rsidR="0031490B" w:rsidRPr="00D67F92">
        <w:rPr>
          <w:shd w:val="clear" w:color="auto" w:fill="FFFFFF"/>
        </w:rPr>
        <w:t xml:space="preserve"> </w:t>
      </w:r>
      <w:r w:rsidR="001F321F" w:rsidRPr="001F321F">
        <w:rPr>
          <w:shd w:val="clear" w:color="auto" w:fill="FFFFFF"/>
        </w:rPr>
        <w:t xml:space="preserve">review </w:t>
      </w:r>
      <w:r w:rsidR="0031490B" w:rsidRPr="001F321F">
        <w:rPr>
          <w:shd w:val="clear" w:color="auto" w:fill="FFFFFF"/>
        </w:rPr>
        <w:t xml:space="preserve">of 50 years of action at the </w:t>
      </w:r>
      <w:r w:rsidR="001F321F" w:rsidRPr="001F321F">
        <w:rPr>
          <w:shd w:val="clear" w:color="auto" w:fill="FFFFFF"/>
        </w:rPr>
        <w:t>science-policy interface</w:t>
      </w:r>
      <w:r w:rsidR="001F321F">
        <w:rPr>
          <w:shd w:val="clear" w:color="auto" w:fill="FFFFFF"/>
        </w:rPr>
        <w:t xml:space="preserve"> level</w:t>
      </w:r>
      <w:r w:rsidR="0031490B" w:rsidRPr="001F321F">
        <w:rPr>
          <w:shd w:val="clear" w:color="auto" w:fill="FFFFFF"/>
        </w:rPr>
        <w:t xml:space="preserve"> and an outlook </w:t>
      </w:r>
      <w:r w:rsidR="001F2827">
        <w:rPr>
          <w:shd w:val="clear" w:color="auto" w:fill="FFFFFF"/>
        </w:rPr>
        <w:t>for</w:t>
      </w:r>
      <w:r w:rsidR="001F2827" w:rsidRPr="001F321F">
        <w:rPr>
          <w:shd w:val="clear" w:color="auto" w:fill="FFFFFF"/>
        </w:rPr>
        <w:t xml:space="preserve"> </w:t>
      </w:r>
      <w:r w:rsidR="0031490B" w:rsidRPr="001F321F">
        <w:rPr>
          <w:shd w:val="clear" w:color="auto" w:fill="FFFFFF"/>
        </w:rPr>
        <w:t>the future,</w:t>
      </w:r>
      <w:r w:rsidR="0031490B" w:rsidRPr="00D67F92">
        <w:rPr>
          <w:shd w:val="clear" w:color="auto" w:fill="FFFFFF"/>
        </w:rPr>
        <w:t xml:space="preserve"> with </w:t>
      </w:r>
      <w:r w:rsidR="002028A1">
        <w:rPr>
          <w:shd w:val="clear" w:color="auto" w:fill="FFFFFF"/>
        </w:rPr>
        <w:t>completion anticipated in</w:t>
      </w:r>
      <w:r w:rsidR="0031490B" w:rsidRPr="00D67F92">
        <w:rPr>
          <w:shd w:val="clear" w:color="auto" w:fill="FFFFFF"/>
        </w:rPr>
        <w:t xml:space="preserve"> mid-2022</w:t>
      </w:r>
      <w:r w:rsidR="002028A1">
        <w:rPr>
          <w:shd w:val="clear" w:color="auto" w:fill="FFFFFF"/>
        </w:rPr>
        <w:t>,</w:t>
      </w:r>
      <w:r w:rsidR="0031490B" w:rsidRPr="00D67F92">
        <w:rPr>
          <w:shd w:val="clear" w:color="auto" w:fill="FFFFFF"/>
        </w:rPr>
        <w:t xml:space="preserve"> in time for the </w:t>
      </w:r>
      <w:r w:rsidR="002028A1">
        <w:rPr>
          <w:shd w:val="clear" w:color="auto" w:fill="FFFFFF"/>
        </w:rPr>
        <w:t>fiftieth anniversary</w:t>
      </w:r>
      <w:r w:rsidR="00492CE2">
        <w:rPr>
          <w:shd w:val="clear" w:color="auto" w:fill="FFFFFF"/>
        </w:rPr>
        <w:t xml:space="preserve"> commemoration events</w:t>
      </w:r>
      <w:r w:rsidR="0031490B" w:rsidRPr="00D67F92">
        <w:rPr>
          <w:shd w:val="clear" w:color="auto" w:fill="FFFFFF"/>
        </w:rPr>
        <w:t>. Th</w:t>
      </w:r>
      <w:r w:rsidR="002028A1">
        <w:rPr>
          <w:shd w:val="clear" w:color="auto" w:fill="FFFFFF"/>
        </w:rPr>
        <w:t>e</w:t>
      </w:r>
      <w:r w:rsidR="00492CE2">
        <w:rPr>
          <w:shd w:val="clear" w:color="auto" w:fill="FFFFFF"/>
        </w:rPr>
        <w:t xml:space="preserve"> development of the</w:t>
      </w:r>
      <w:r w:rsidR="0031490B" w:rsidRPr="00D67F92">
        <w:rPr>
          <w:shd w:val="clear" w:color="auto" w:fill="FFFFFF"/>
        </w:rPr>
        <w:t xml:space="preserve"> publication will be </w:t>
      </w:r>
      <w:r w:rsidR="00AE4B56">
        <w:rPr>
          <w:shd w:val="clear" w:color="auto" w:fill="FFFFFF"/>
        </w:rPr>
        <w:t>led by</w:t>
      </w:r>
      <w:r w:rsidR="00575021">
        <w:rPr>
          <w:shd w:val="clear" w:color="auto" w:fill="FFFFFF"/>
        </w:rPr>
        <w:t xml:space="preserve"> </w:t>
      </w:r>
      <w:r w:rsidR="002028A1">
        <w:rPr>
          <w:shd w:val="clear" w:color="auto" w:fill="FFFFFF"/>
        </w:rPr>
        <w:t xml:space="preserve">the </w:t>
      </w:r>
      <w:r w:rsidR="0031490B" w:rsidRPr="00D67F92">
        <w:rPr>
          <w:shd w:val="clear" w:color="auto" w:fill="FFFFFF"/>
        </w:rPr>
        <w:t xml:space="preserve">UNEP Science </w:t>
      </w:r>
      <w:r w:rsidR="00AE4B56">
        <w:rPr>
          <w:shd w:val="clear" w:color="auto" w:fill="FFFFFF"/>
        </w:rPr>
        <w:t xml:space="preserve">and Law </w:t>
      </w:r>
      <w:r w:rsidR="00492CE2">
        <w:rPr>
          <w:shd w:val="clear" w:color="auto" w:fill="FFFFFF"/>
        </w:rPr>
        <w:t>d</w:t>
      </w:r>
      <w:r w:rsidR="0031490B" w:rsidRPr="00D67F92">
        <w:rPr>
          <w:shd w:val="clear" w:color="auto" w:fill="FFFFFF"/>
        </w:rPr>
        <w:t>ivision</w:t>
      </w:r>
      <w:r w:rsidR="00AE4B56">
        <w:rPr>
          <w:shd w:val="clear" w:color="auto" w:fill="FFFFFF"/>
        </w:rPr>
        <w:t xml:space="preserve">s </w:t>
      </w:r>
      <w:r w:rsidR="0031490B" w:rsidRPr="00D67F92">
        <w:rPr>
          <w:shd w:val="clear" w:color="auto" w:fill="FFFFFF"/>
        </w:rPr>
        <w:t xml:space="preserve">in close collaboration with </w:t>
      </w:r>
      <w:r w:rsidR="002028A1">
        <w:rPr>
          <w:shd w:val="clear" w:color="auto" w:fill="FFFFFF"/>
        </w:rPr>
        <w:t>the</w:t>
      </w:r>
      <w:r w:rsidR="002028A1" w:rsidRPr="00D67F92">
        <w:rPr>
          <w:shd w:val="clear" w:color="auto" w:fill="FFFFFF"/>
        </w:rPr>
        <w:t xml:space="preserve"> </w:t>
      </w:r>
      <w:r w:rsidR="002028A1">
        <w:rPr>
          <w:shd w:val="clear" w:color="auto" w:fill="FFFFFF"/>
        </w:rPr>
        <w:t>s</w:t>
      </w:r>
      <w:r w:rsidR="0031490B" w:rsidRPr="00D67F92">
        <w:rPr>
          <w:shd w:val="clear" w:color="auto" w:fill="FFFFFF"/>
        </w:rPr>
        <w:t>ecretariats</w:t>
      </w:r>
      <w:r w:rsidR="002028A1">
        <w:rPr>
          <w:shd w:val="clear" w:color="auto" w:fill="FFFFFF"/>
        </w:rPr>
        <w:t xml:space="preserve"> of </w:t>
      </w:r>
      <w:r w:rsidR="002028A1" w:rsidRPr="009B1EBD">
        <w:t>multilateral environmental agreements</w:t>
      </w:r>
      <w:r w:rsidR="00492CE2">
        <w:t xml:space="preserve"> and</w:t>
      </w:r>
      <w:r w:rsidR="0031490B" w:rsidRPr="00D67F92">
        <w:rPr>
          <w:shd w:val="clear" w:color="auto" w:fill="FFFFFF"/>
        </w:rPr>
        <w:t xml:space="preserve"> in consultation with Member States and stakeholders. UNEP has initially invited the</w:t>
      </w:r>
      <w:r w:rsidR="0031490B" w:rsidRPr="00D67F92">
        <w:rPr>
          <w:i/>
          <w:iCs/>
          <w:shd w:val="clear" w:color="auto" w:fill="FFFFFF"/>
        </w:rPr>
        <w:t xml:space="preserve"> </w:t>
      </w:r>
      <w:r w:rsidR="0031490B" w:rsidRPr="007C2BEA">
        <w:rPr>
          <w:shd w:val="clear" w:color="auto" w:fill="FFFFFF"/>
        </w:rPr>
        <w:t>Stockholm Environment Institute</w:t>
      </w:r>
      <w:r w:rsidR="0031490B" w:rsidRPr="00D67F92">
        <w:rPr>
          <w:shd w:val="clear" w:color="auto" w:fill="FFFFFF"/>
        </w:rPr>
        <w:t xml:space="preserve"> and the </w:t>
      </w:r>
      <w:r w:rsidR="0031490B" w:rsidRPr="007C2BEA">
        <w:rPr>
          <w:shd w:val="clear" w:color="auto" w:fill="FFFFFF"/>
        </w:rPr>
        <w:t>University of Nairobi</w:t>
      </w:r>
      <w:r w:rsidR="0031490B" w:rsidRPr="00D67F92">
        <w:rPr>
          <w:i/>
          <w:iCs/>
          <w:shd w:val="clear" w:color="auto" w:fill="FFFFFF"/>
        </w:rPr>
        <w:t xml:space="preserve"> </w:t>
      </w:r>
      <w:r w:rsidR="0031490B" w:rsidRPr="00D67F92">
        <w:rPr>
          <w:shd w:val="clear" w:color="auto" w:fill="FFFFFF"/>
        </w:rPr>
        <w:t>to help jointly develop th</w:t>
      </w:r>
      <w:r w:rsidR="007C2BEA">
        <w:rPr>
          <w:shd w:val="clear" w:color="auto" w:fill="FFFFFF"/>
        </w:rPr>
        <w:t>e</w:t>
      </w:r>
      <w:r w:rsidR="0031490B" w:rsidRPr="00D67F92">
        <w:rPr>
          <w:shd w:val="clear" w:color="auto" w:fill="FFFFFF"/>
        </w:rPr>
        <w:t xml:space="preserve"> publication in collaboration with other global partners. </w:t>
      </w:r>
      <w:r w:rsidR="00492CE2">
        <w:rPr>
          <w:shd w:val="clear" w:color="auto" w:fill="FFFFFF"/>
        </w:rPr>
        <w:t>The</w:t>
      </w:r>
      <w:r w:rsidR="007C2BEA">
        <w:rPr>
          <w:shd w:val="clear" w:color="auto" w:fill="FFFFFF"/>
        </w:rPr>
        <w:t xml:space="preserve"> </w:t>
      </w:r>
      <w:r w:rsidR="0031490B" w:rsidRPr="00D67F92">
        <w:rPr>
          <w:shd w:val="clear" w:color="auto" w:fill="FFFFFF"/>
        </w:rPr>
        <w:t xml:space="preserve">approach follows </w:t>
      </w:r>
      <w:r w:rsidR="007C2BEA">
        <w:rPr>
          <w:shd w:val="clear" w:color="auto" w:fill="FFFFFF"/>
        </w:rPr>
        <w:t xml:space="preserve">the </w:t>
      </w:r>
      <w:r w:rsidR="0031490B" w:rsidRPr="00D67F92">
        <w:rPr>
          <w:shd w:val="clear" w:color="auto" w:fill="FFFFFF"/>
        </w:rPr>
        <w:t xml:space="preserve">guidance received from the </w:t>
      </w:r>
      <w:r w:rsidR="007C2BEA" w:rsidRPr="007C2BEA">
        <w:rPr>
          <w:shd w:val="clear" w:color="auto" w:fill="FFFFFF"/>
        </w:rPr>
        <w:t xml:space="preserve">joint session </w:t>
      </w:r>
      <w:r w:rsidR="0031490B" w:rsidRPr="007C2BEA">
        <w:rPr>
          <w:shd w:val="clear" w:color="auto" w:fill="FFFFFF"/>
        </w:rPr>
        <w:t xml:space="preserve">of the </w:t>
      </w:r>
      <w:r w:rsidR="00C35531">
        <w:rPr>
          <w:shd w:val="clear" w:color="auto" w:fill="FFFFFF"/>
        </w:rPr>
        <w:t>B</w:t>
      </w:r>
      <w:r w:rsidR="007964D5" w:rsidRPr="007C2BEA">
        <w:rPr>
          <w:shd w:val="clear" w:color="auto" w:fill="FFFFFF"/>
        </w:rPr>
        <w:t xml:space="preserve">ureaux </w:t>
      </w:r>
      <w:r w:rsidR="007964D5">
        <w:rPr>
          <w:shd w:val="clear" w:color="auto" w:fill="FFFFFF"/>
        </w:rPr>
        <w:t xml:space="preserve">of the </w:t>
      </w:r>
      <w:r w:rsidR="0031490B" w:rsidRPr="007C2BEA">
        <w:rPr>
          <w:shd w:val="clear" w:color="auto" w:fill="FFFFFF"/>
        </w:rPr>
        <w:t>Assembly and the Committee of Permanent Representatives held in June</w:t>
      </w:r>
      <w:r w:rsidR="00A14F20">
        <w:rPr>
          <w:shd w:val="clear" w:color="auto" w:fill="FFFFFF"/>
        </w:rPr>
        <w:t> </w:t>
      </w:r>
      <w:r w:rsidR="0031490B" w:rsidRPr="007C2BEA">
        <w:rPr>
          <w:shd w:val="clear" w:color="auto" w:fill="FFFFFF"/>
        </w:rPr>
        <w:t>2020.</w:t>
      </w:r>
    </w:p>
    <w:p w14:paraId="1D9DF255" w14:textId="078C5672" w:rsidR="008C0D49" w:rsidRPr="008C0D49" w:rsidRDefault="008C0D49" w:rsidP="008C0D49">
      <w:pPr>
        <w:pStyle w:val="CH2"/>
        <w:rPr>
          <w:shd w:val="clear" w:color="auto" w:fill="FFFFFF"/>
        </w:rPr>
      </w:pPr>
      <w:r>
        <w:tab/>
      </w:r>
      <w:r w:rsidRPr="008C0D49">
        <w:t>L</w:t>
      </w:r>
      <w:r w:rsidRPr="008C0D49">
        <w:rPr>
          <w:b w:val="0"/>
          <w:bCs/>
        </w:rPr>
        <w:t>.</w:t>
      </w:r>
      <w:r w:rsidRPr="008C0D49">
        <w:rPr>
          <w:b w:val="0"/>
          <w:bCs/>
        </w:rPr>
        <w:tab/>
      </w:r>
      <w:r w:rsidRPr="008C0D49">
        <w:rPr>
          <w:bCs/>
        </w:rPr>
        <w:t>Development of the data strategy of the United Nations Environment Programme</w:t>
      </w:r>
    </w:p>
    <w:p w14:paraId="2F88AABA" w14:textId="590B14F5" w:rsidR="00505541" w:rsidRDefault="00505541" w:rsidP="00D67F92">
      <w:pPr>
        <w:pStyle w:val="Normalnumber"/>
        <w:tabs>
          <w:tab w:val="clear" w:pos="1134"/>
        </w:tabs>
      </w:pPr>
      <w:r w:rsidRPr="007251B9">
        <w:t>UNEP continues to assist Member States in developing their national environmental data management systems for air quality.</w:t>
      </w:r>
      <w:r w:rsidR="000A1169">
        <w:t xml:space="preserve"> </w:t>
      </w:r>
      <w:r w:rsidRPr="007251B9">
        <w:t xml:space="preserve">However, scaling </w:t>
      </w:r>
      <w:r w:rsidR="00EF6C99">
        <w:t xml:space="preserve">up </w:t>
      </w:r>
      <w:r w:rsidRPr="007251B9">
        <w:t>beyond a few pilot countries has been challenging</w:t>
      </w:r>
      <w:r w:rsidR="00C35531">
        <w:t xml:space="preserve"> because of</w:t>
      </w:r>
      <w:r w:rsidRPr="007251B9">
        <w:t xml:space="preserve"> a lack of funding. Within th</w:t>
      </w:r>
      <w:r w:rsidR="00EF6C99">
        <w:t>ose</w:t>
      </w:r>
      <w:r w:rsidRPr="007251B9">
        <w:t xml:space="preserve"> constraint</w:t>
      </w:r>
      <w:r w:rsidR="00EF6C99">
        <w:t>s</w:t>
      </w:r>
      <w:r w:rsidRPr="007251B9">
        <w:t>, UNEP has remodelled its approach to supporting countries.</w:t>
      </w:r>
      <w:r w:rsidR="000A1169">
        <w:t xml:space="preserve"> </w:t>
      </w:r>
      <w:r w:rsidRPr="007251B9">
        <w:t>In partnership with the private sector, the GEMS</w:t>
      </w:r>
      <w:r w:rsidR="00EF6C99">
        <w:t>/</w:t>
      </w:r>
      <w:r w:rsidRPr="007251B9">
        <w:t xml:space="preserve">Air programme </w:t>
      </w:r>
      <w:r w:rsidR="00B04B6F" w:rsidRPr="00A07766">
        <w:t>released the world’s largest real-time data platform for air quality, complemented by a new mobile application</w:t>
      </w:r>
      <w:r w:rsidR="00B04B6F">
        <w:t>,</w:t>
      </w:r>
      <w:r w:rsidR="00B04B6F" w:rsidRPr="00A07766">
        <w:t xml:space="preserve"> in collaboration with partners for monitoring air quality worldwide</w:t>
      </w:r>
      <w:r w:rsidR="00B04B6F">
        <w:t>,</w:t>
      </w:r>
      <w:r w:rsidR="00B04B6F" w:rsidRPr="00A07766">
        <w:t xml:space="preserve"> </w:t>
      </w:r>
      <w:r w:rsidR="00B04B6F">
        <w:t xml:space="preserve">in particular with regard to fine particles with a rating of particulate matter </w:t>
      </w:r>
      <w:r w:rsidR="00B04B6F" w:rsidRPr="00A07766">
        <w:t>2.5</w:t>
      </w:r>
      <w:r w:rsidR="00C35531">
        <w:t>. M</w:t>
      </w:r>
      <w:r w:rsidRPr="007251B9">
        <w:t>ore recently</w:t>
      </w:r>
      <w:r w:rsidR="006463FD">
        <w:t>,</w:t>
      </w:r>
      <w:r w:rsidRPr="007251B9">
        <w:t xml:space="preserve"> the platform </w:t>
      </w:r>
      <w:r w:rsidR="006463FD" w:rsidRPr="007251B9">
        <w:t>has e</w:t>
      </w:r>
      <w:r w:rsidR="006463FD">
        <w:t>xpanded</w:t>
      </w:r>
      <w:r w:rsidR="006463FD" w:rsidRPr="007251B9">
        <w:t xml:space="preserve"> </w:t>
      </w:r>
      <w:r w:rsidRPr="007251B9">
        <w:t>to calculate real-time population exposure to air pollution through a related collaboration.</w:t>
      </w:r>
      <w:r w:rsidR="00B04B6F">
        <w:rPr>
          <w:rStyle w:val="FootnoteReference"/>
        </w:rPr>
        <w:footnoteReference w:id="17"/>
      </w:r>
      <w:r w:rsidRPr="007251B9">
        <w:t xml:space="preserve"> Similarly, </w:t>
      </w:r>
      <w:r w:rsidR="00C35531">
        <w:t xml:space="preserve">in collaboration </w:t>
      </w:r>
      <w:r w:rsidRPr="007251B9">
        <w:t xml:space="preserve">with the </w:t>
      </w:r>
      <w:r w:rsidR="003605DE" w:rsidRPr="003605DE">
        <w:t>Environmental Protection Agency</w:t>
      </w:r>
      <w:r w:rsidR="003605DE">
        <w:t xml:space="preserve"> of the United States</w:t>
      </w:r>
      <w:r w:rsidRPr="007251B9">
        <w:t xml:space="preserve">, UNEP is developing an international platform to support air quality management for developing countries that will be hosted under the </w:t>
      </w:r>
      <w:r w:rsidR="007F3E3C" w:rsidRPr="00130F64">
        <w:rPr>
          <w:lang w:eastAsia="en-GB"/>
        </w:rPr>
        <w:t>U</w:t>
      </w:r>
      <w:r w:rsidR="007F3E3C">
        <w:rPr>
          <w:lang w:eastAsia="en-GB"/>
        </w:rPr>
        <w:t xml:space="preserve">nited </w:t>
      </w:r>
      <w:r w:rsidR="007F3E3C" w:rsidRPr="00130F64">
        <w:rPr>
          <w:lang w:eastAsia="en-GB"/>
        </w:rPr>
        <w:t>N</w:t>
      </w:r>
      <w:r w:rsidR="007F3E3C">
        <w:rPr>
          <w:lang w:eastAsia="en-GB"/>
        </w:rPr>
        <w:t>ations</w:t>
      </w:r>
      <w:r w:rsidRPr="007251B9">
        <w:t xml:space="preserve"> data management infrastructure</w:t>
      </w:r>
      <w:r w:rsidR="00C35531">
        <w:t>. The platform’s launch</w:t>
      </w:r>
      <w:r w:rsidRPr="007251B9">
        <w:t xml:space="preserve"> </w:t>
      </w:r>
      <w:r w:rsidR="003605DE">
        <w:t xml:space="preserve">is </w:t>
      </w:r>
      <w:r w:rsidRPr="007251B9">
        <w:t xml:space="preserve">planned for </w:t>
      </w:r>
      <w:r w:rsidR="003605DE">
        <w:t xml:space="preserve">the fourth quarter of </w:t>
      </w:r>
      <w:r w:rsidRPr="007251B9">
        <w:t>2020</w:t>
      </w:r>
      <w:r w:rsidR="003605DE">
        <w:t>,</w:t>
      </w:r>
      <w:r w:rsidRPr="007251B9">
        <w:t xml:space="preserve"> and </w:t>
      </w:r>
      <w:r w:rsidR="00C35531">
        <w:t>it</w:t>
      </w:r>
      <w:r w:rsidR="003605DE">
        <w:t xml:space="preserve"> </w:t>
      </w:r>
      <w:r w:rsidRPr="007251B9">
        <w:t xml:space="preserve">will be piloted </w:t>
      </w:r>
      <w:r w:rsidR="00C35531">
        <w:t>in</w:t>
      </w:r>
      <w:r w:rsidRPr="007251B9">
        <w:t xml:space="preserve"> five </w:t>
      </w:r>
      <w:r w:rsidR="00C35531">
        <w:t xml:space="preserve">African </w:t>
      </w:r>
      <w:r w:rsidRPr="007251B9">
        <w:t xml:space="preserve">countries. </w:t>
      </w:r>
      <w:r w:rsidR="00EF6C99" w:rsidRPr="002D76E0">
        <w:t xml:space="preserve">A new GEMS/Air strategy has been developed that aligns with the overall </w:t>
      </w:r>
      <w:r w:rsidR="00EF6C99">
        <w:t>Global Environment Monitoring System</w:t>
      </w:r>
      <w:r w:rsidR="00EF6C99" w:rsidRPr="002D76E0">
        <w:t xml:space="preserve"> programme</w:t>
      </w:r>
      <w:r w:rsidR="00EF6C99">
        <w:t>;</w:t>
      </w:r>
      <w:r w:rsidR="00EF6C99" w:rsidRPr="002D76E0">
        <w:t xml:space="preserve"> </w:t>
      </w:r>
      <w:r w:rsidR="00EF6C99">
        <w:t>it</w:t>
      </w:r>
      <w:r w:rsidR="00EF6C99" w:rsidRPr="002D76E0">
        <w:t xml:space="preserve"> leverages partnerships, </w:t>
      </w:r>
      <w:r w:rsidR="00EF6C99">
        <w:t xml:space="preserve">with an </w:t>
      </w:r>
      <w:r w:rsidR="00EF6C99" w:rsidRPr="002D76E0">
        <w:t>emphasi</w:t>
      </w:r>
      <w:r w:rsidR="00EF6C99">
        <w:t>s</w:t>
      </w:r>
      <w:r w:rsidR="00EF6C99" w:rsidRPr="002D76E0">
        <w:t xml:space="preserve"> </w:t>
      </w:r>
      <w:r w:rsidR="00EF6C99">
        <w:t xml:space="preserve">on </w:t>
      </w:r>
      <w:r w:rsidR="00EF6C99" w:rsidRPr="002D76E0">
        <w:t>scaling and investment</w:t>
      </w:r>
      <w:r w:rsidR="00EF6C99">
        <w:t>,</w:t>
      </w:r>
      <w:r w:rsidR="00EF6C99" w:rsidRPr="002D76E0">
        <w:t xml:space="preserve"> in an effort to </w:t>
      </w:r>
      <w:r w:rsidRPr="007251B9">
        <w:t>transform air quality monitoring</w:t>
      </w:r>
      <w:r w:rsidR="00EF6C99">
        <w:t>,</w:t>
      </w:r>
      <w:r w:rsidRPr="007251B9">
        <w:t xml:space="preserve"> </w:t>
      </w:r>
      <w:r w:rsidR="00EF6C99">
        <w:t xml:space="preserve">in </w:t>
      </w:r>
      <w:r w:rsidRPr="007251B9">
        <w:t>particular for developing countries.</w:t>
      </w:r>
      <w:r w:rsidR="000A1169">
        <w:t xml:space="preserve"> </w:t>
      </w:r>
      <w:r w:rsidRPr="007251B9">
        <w:t>A key pillar of th</w:t>
      </w:r>
      <w:r w:rsidR="00EF6C99">
        <w:t>e</w:t>
      </w:r>
      <w:r w:rsidRPr="007251B9">
        <w:t xml:space="preserve"> new approach is to play a coordinating role across the international landscape of interventions. </w:t>
      </w:r>
      <w:r w:rsidR="00EF6C99" w:rsidRPr="002D76E0">
        <w:t xml:space="preserve">To that end, </w:t>
      </w:r>
      <w:r w:rsidR="00EF6C99">
        <w:t xml:space="preserve">UNEP has </w:t>
      </w:r>
      <w:r w:rsidR="00EF6C99" w:rsidRPr="002D76E0">
        <w:t xml:space="preserve">renewed </w:t>
      </w:r>
      <w:r w:rsidR="00EF6C99">
        <w:t xml:space="preserve">its collaboration </w:t>
      </w:r>
      <w:r w:rsidR="00EF6C99" w:rsidRPr="002D76E0">
        <w:t xml:space="preserve">with </w:t>
      </w:r>
      <w:r w:rsidR="00EF6C99">
        <w:t xml:space="preserve">the </w:t>
      </w:r>
      <w:r w:rsidR="00EF6C99" w:rsidRPr="002C67CD">
        <w:t>World Meteorological Organization</w:t>
      </w:r>
      <w:r w:rsidR="00EF6C99" w:rsidRPr="002D76E0">
        <w:t xml:space="preserve"> and non-</w:t>
      </w:r>
      <w:r w:rsidR="00C35531">
        <w:t>s</w:t>
      </w:r>
      <w:r w:rsidR="00EF6C99" w:rsidRPr="002D76E0">
        <w:t>tate actors</w:t>
      </w:r>
      <w:r w:rsidR="00EF6C99">
        <w:t>,</w:t>
      </w:r>
      <w:r w:rsidR="00EF6C99" w:rsidRPr="002D76E0">
        <w:t xml:space="preserve"> </w:t>
      </w:r>
      <w:r w:rsidR="00EF6C99">
        <w:t xml:space="preserve">such as the </w:t>
      </w:r>
      <w:r w:rsidR="00EF6C99" w:rsidRPr="002D76E0">
        <w:t>C40</w:t>
      </w:r>
      <w:r w:rsidR="004A2F7B">
        <w:t> </w:t>
      </w:r>
      <w:r w:rsidR="00EF6C99" w:rsidRPr="002D76E0">
        <w:t xml:space="preserve">Cities </w:t>
      </w:r>
      <w:r w:rsidR="00EF6C99">
        <w:t>a</w:t>
      </w:r>
      <w:r w:rsidR="00EF6C99" w:rsidRPr="002D76E0">
        <w:t>lliance, in addition to several private</w:t>
      </w:r>
      <w:r w:rsidR="00051FE6">
        <w:t>-</w:t>
      </w:r>
      <w:r w:rsidR="00EF6C99" w:rsidRPr="002D76E0">
        <w:t>sector partnerships that already contribut</w:t>
      </w:r>
      <w:r w:rsidR="00C35531">
        <w:t>e</w:t>
      </w:r>
      <w:r w:rsidR="00EF6C99" w:rsidRPr="002D76E0">
        <w:t xml:space="preserve"> to implementation at various scales and </w:t>
      </w:r>
      <w:r w:rsidR="00EF6C99">
        <w:t xml:space="preserve">in various </w:t>
      </w:r>
      <w:r w:rsidR="00EF6C99" w:rsidRPr="002D76E0">
        <w:t>air quality sectors.</w:t>
      </w:r>
    </w:p>
    <w:p w14:paraId="7ABD4F65" w14:textId="0EA0B0EC" w:rsidR="008C0D49" w:rsidRPr="008C0D49" w:rsidRDefault="008C0D49" w:rsidP="008C0D49">
      <w:pPr>
        <w:pStyle w:val="CH2"/>
      </w:pPr>
      <w:r w:rsidRPr="008C0D49">
        <w:tab/>
        <w:t>M.</w:t>
      </w:r>
      <w:r w:rsidRPr="008C0D49">
        <w:tab/>
        <w:t>Strengthening</w:t>
      </w:r>
      <w:r w:rsidRPr="008C0D49">
        <w:rPr>
          <w:bCs/>
        </w:rPr>
        <w:t xml:space="preserve"> the policy relevance of the </w:t>
      </w:r>
      <w:r w:rsidRPr="00B04B6F">
        <w:rPr>
          <w:bCs/>
          <w:i/>
          <w:iCs/>
        </w:rPr>
        <w:t>Global Environment Outlook</w:t>
      </w:r>
      <w:r w:rsidRPr="008C0D49">
        <w:rPr>
          <w:bCs/>
        </w:rPr>
        <w:t xml:space="preserve"> process by measuring progress towards the achievement of internationally agreed environmental goals, to inform relevant global processes and meetings</w:t>
      </w:r>
    </w:p>
    <w:p w14:paraId="11B48240" w14:textId="3A8F5BCB" w:rsidR="00505541" w:rsidRDefault="00505541" w:rsidP="00B115B2">
      <w:pPr>
        <w:pStyle w:val="Normalnumber"/>
        <w:tabs>
          <w:tab w:val="clear" w:pos="1134"/>
        </w:tabs>
      </w:pPr>
      <w:r w:rsidRPr="007251B9">
        <w:t xml:space="preserve">UNEP also plays a key role in promoting environmental analysis in the </w:t>
      </w:r>
      <w:r w:rsidR="00B115B2">
        <w:t xml:space="preserve">areas covered by the </w:t>
      </w:r>
      <w:r w:rsidR="0047202B">
        <w:t>Sustainable Development Goal</w:t>
      </w:r>
      <w:r w:rsidRPr="007251B9">
        <w:t>s</w:t>
      </w:r>
      <w:r w:rsidR="00B115B2">
        <w:t xml:space="preserve">, </w:t>
      </w:r>
      <w:r w:rsidRPr="007251B9">
        <w:t>includ</w:t>
      </w:r>
      <w:r w:rsidR="00B115B2">
        <w:t>ing</w:t>
      </w:r>
      <w:r w:rsidRPr="007251B9">
        <w:t xml:space="preserve"> through publications such as </w:t>
      </w:r>
      <w:r w:rsidRPr="00B115B2">
        <w:rPr>
          <w:i/>
          <w:iCs/>
        </w:rPr>
        <w:t>Measuring Progress</w:t>
      </w:r>
      <w:r w:rsidR="00B115B2">
        <w:t xml:space="preserve">, </w:t>
      </w:r>
      <w:r w:rsidRPr="007251B9">
        <w:t xml:space="preserve">which </w:t>
      </w:r>
      <w:r w:rsidR="00C35531">
        <w:t>fosters</w:t>
      </w:r>
      <w:r w:rsidRPr="007251B9">
        <w:t xml:space="preserve"> understand</w:t>
      </w:r>
      <w:r w:rsidR="00B115B2">
        <w:t>ing</w:t>
      </w:r>
      <w:r w:rsidRPr="007251B9">
        <w:t xml:space="preserve"> </w:t>
      </w:r>
      <w:r w:rsidR="00B115B2">
        <w:t xml:space="preserve">of </w:t>
      </w:r>
      <w:r w:rsidRPr="007251B9">
        <w:t xml:space="preserve">how to achieve the environmental dimension of development. In March 2019, </w:t>
      </w:r>
      <w:r w:rsidRPr="007251B9">
        <w:lastRenderedPageBreak/>
        <w:t xml:space="preserve">UNEP published the report </w:t>
      </w:r>
      <w:r w:rsidRPr="00B115B2">
        <w:rPr>
          <w:i/>
          <w:iCs/>
        </w:rPr>
        <w:t xml:space="preserve">Measuring Progress </w:t>
      </w:r>
      <w:r w:rsidR="00C35531">
        <w:rPr>
          <w:i/>
          <w:iCs/>
        </w:rPr>
        <w:t>t</w:t>
      </w:r>
      <w:r w:rsidR="00B115B2" w:rsidRPr="00B115B2">
        <w:rPr>
          <w:i/>
          <w:iCs/>
        </w:rPr>
        <w:t xml:space="preserve">owards Achieving </w:t>
      </w:r>
      <w:r w:rsidRPr="00B115B2">
        <w:rPr>
          <w:i/>
          <w:iCs/>
        </w:rPr>
        <w:t xml:space="preserve">the </w:t>
      </w:r>
      <w:r w:rsidR="00B115B2" w:rsidRPr="00B115B2">
        <w:rPr>
          <w:i/>
          <w:iCs/>
        </w:rPr>
        <w:t xml:space="preserve">Environmental Dimension </w:t>
      </w:r>
      <w:r w:rsidRPr="00B115B2">
        <w:rPr>
          <w:i/>
          <w:iCs/>
        </w:rPr>
        <w:t>of the SDGs</w:t>
      </w:r>
      <w:r w:rsidR="00B115B2">
        <w:t>,</w:t>
      </w:r>
      <w:r w:rsidR="00FE0543">
        <w:rPr>
          <w:rStyle w:val="FootnoteReference"/>
        </w:rPr>
        <w:footnoteReference w:id="18"/>
      </w:r>
      <w:r w:rsidR="00B115B2">
        <w:t xml:space="preserve"> which</w:t>
      </w:r>
      <w:r w:rsidRPr="007251B9">
        <w:t xml:space="preserve"> </w:t>
      </w:r>
      <w:r w:rsidR="00B115B2">
        <w:t>contain</w:t>
      </w:r>
      <w:r w:rsidR="00B115B2" w:rsidRPr="007251B9">
        <w:t xml:space="preserve">s </w:t>
      </w:r>
      <w:r w:rsidRPr="007251B9">
        <w:t>a summary of global and regional progress</w:t>
      </w:r>
      <w:r w:rsidR="00C35531">
        <w:t xml:space="preserve"> towards</w:t>
      </w:r>
      <w:r w:rsidRPr="007251B9">
        <w:t xml:space="preserve"> achieving global environmental targets</w:t>
      </w:r>
      <w:r w:rsidR="00B115B2">
        <w:t>,</w:t>
      </w:r>
      <w:r w:rsidRPr="007251B9">
        <w:t xml:space="preserve"> using the </w:t>
      </w:r>
      <w:r w:rsidR="00805C4B">
        <w:t xml:space="preserve">global </w:t>
      </w:r>
      <w:r w:rsidRPr="007251B9">
        <w:t xml:space="preserve">Sustainable Development Goal </w:t>
      </w:r>
      <w:r w:rsidR="00FE0543" w:rsidRPr="007251B9">
        <w:t xml:space="preserve">indicator framework </w:t>
      </w:r>
      <w:r w:rsidRPr="007251B9">
        <w:t xml:space="preserve">as a basis. </w:t>
      </w:r>
      <w:r w:rsidR="00FE0543">
        <w:t>In a</w:t>
      </w:r>
      <w:r w:rsidRPr="007251B9">
        <w:t>ddition, the report captures linkages with socioeconomic development</w:t>
      </w:r>
      <w:r w:rsidR="00FE0543">
        <w:t>,</w:t>
      </w:r>
      <w:r w:rsidRPr="007251B9">
        <w:t xml:space="preserve"> which are useful for better contextualizing the environment and for understanding the nexus between environment, people and economy. Of 93 environment-related </w:t>
      </w:r>
      <w:r w:rsidR="0047202B">
        <w:t>Sustainable Development Goal</w:t>
      </w:r>
      <w:r w:rsidR="00FE0543">
        <w:t xml:space="preserve"> indicator</w:t>
      </w:r>
      <w:r w:rsidRPr="007251B9">
        <w:t>s, there are 20 (22</w:t>
      </w:r>
      <w:r w:rsidR="004A2F7B">
        <w:t> </w:t>
      </w:r>
      <w:r w:rsidR="00FE0543">
        <w:t>per</w:t>
      </w:r>
      <w:r w:rsidR="004A2F7B">
        <w:t> </w:t>
      </w:r>
      <w:r w:rsidR="00FE0543">
        <w:t>cent</w:t>
      </w:r>
      <w:r w:rsidR="00FE0543" w:rsidRPr="007251B9">
        <w:t xml:space="preserve">) </w:t>
      </w:r>
      <w:r w:rsidRPr="007251B9">
        <w:t xml:space="preserve">for which good progress has been made </w:t>
      </w:r>
      <w:r w:rsidR="008A23FF">
        <w:t>in</w:t>
      </w:r>
      <w:r w:rsidRPr="007251B9">
        <w:t xml:space="preserve"> the </w:t>
      </w:r>
      <w:r w:rsidR="00FE0543">
        <w:t>p</w:t>
      </w:r>
      <w:r w:rsidRPr="007251B9">
        <w:t>ast 15 years</w:t>
      </w:r>
      <w:r w:rsidR="00FE0543">
        <w:t>.</w:t>
      </w:r>
      <w:r w:rsidRPr="007251B9">
        <w:t xml:space="preserve"> </w:t>
      </w:r>
      <w:r w:rsidR="00FE0543">
        <w:t>I</w:t>
      </w:r>
      <w:r w:rsidRPr="007251B9">
        <w:t>f th</w:t>
      </w:r>
      <w:r w:rsidR="00FE0543">
        <w:t>at</w:t>
      </w:r>
      <w:r w:rsidRPr="007251B9">
        <w:t xml:space="preserve"> </w:t>
      </w:r>
      <w:r w:rsidR="00FE0543">
        <w:t xml:space="preserve">rate of </w:t>
      </w:r>
      <w:r w:rsidRPr="007251B9">
        <w:t>progress continues</w:t>
      </w:r>
      <w:r w:rsidR="00FE0543">
        <w:t>,</w:t>
      </w:r>
      <w:r w:rsidRPr="007251B9">
        <w:t xml:space="preserve"> it is likely that th</w:t>
      </w:r>
      <w:r w:rsidR="00FE0543">
        <w:t>ose</w:t>
      </w:r>
      <w:r w:rsidRPr="007251B9">
        <w:t xml:space="preserve"> </w:t>
      </w:r>
      <w:r w:rsidR="00FE0543">
        <w:t>indicator</w:t>
      </w:r>
      <w:r w:rsidRPr="007251B9">
        <w:t>s will be met. For 78</w:t>
      </w:r>
      <w:r w:rsidR="00FE0543">
        <w:t xml:space="preserve"> per cent</w:t>
      </w:r>
      <w:r w:rsidRPr="007251B9">
        <w:t xml:space="preserve"> of the environment-related </w:t>
      </w:r>
      <w:r w:rsidR="00FE0543">
        <w:t>i</w:t>
      </w:r>
      <w:r w:rsidRPr="007251B9">
        <w:t xml:space="preserve">ndicators, there </w:t>
      </w:r>
      <w:r w:rsidR="00805C4B">
        <w:t>are</w:t>
      </w:r>
      <w:r w:rsidRPr="007251B9">
        <w:t xml:space="preserve"> either </w:t>
      </w:r>
      <w:r w:rsidR="00FE0543">
        <w:t>in</w:t>
      </w:r>
      <w:r w:rsidRPr="007251B9">
        <w:t xml:space="preserve">sufficient data to assess progress or it is unlikely that the target will be met without scaling </w:t>
      </w:r>
      <w:r w:rsidR="00FE0543">
        <w:t xml:space="preserve">up </w:t>
      </w:r>
      <w:r w:rsidRPr="007251B9">
        <w:t xml:space="preserve">action. The publication identifies knowledge </w:t>
      </w:r>
      <w:r w:rsidR="00FE0543">
        <w:t>and</w:t>
      </w:r>
      <w:r w:rsidR="00FE0543" w:rsidRPr="007251B9">
        <w:t xml:space="preserve"> </w:t>
      </w:r>
      <w:r w:rsidRPr="007251B9">
        <w:t>information gaps in terms of assessing progress toward</w:t>
      </w:r>
      <w:r w:rsidR="00F1422A">
        <w:t>s</w:t>
      </w:r>
      <w:r w:rsidRPr="007251B9">
        <w:t xml:space="preserve"> </w:t>
      </w:r>
      <w:r w:rsidR="00FE0543">
        <w:t xml:space="preserve">realizing </w:t>
      </w:r>
      <w:r w:rsidRPr="007251B9">
        <w:t xml:space="preserve">the environmental dimension of the </w:t>
      </w:r>
      <w:r w:rsidR="0047202B">
        <w:t>Goal</w:t>
      </w:r>
      <w:r w:rsidRPr="007251B9">
        <w:t xml:space="preserve">s. </w:t>
      </w:r>
      <w:r w:rsidR="00C35531">
        <w:t>The information available a</w:t>
      </w:r>
      <w:r w:rsidRPr="007251B9">
        <w:t xml:space="preserve">s </w:t>
      </w:r>
      <w:r w:rsidR="00FE0543">
        <w:t>at</w:t>
      </w:r>
      <w:r w:rsidR="00FE0543" w:rsidRPr="007251B9">
        <w:t xml:space="preserve"> </w:t>
      </w:r>
      <w:r w:rsidRPr="007251B9">
        <w:t>March 2019</w:t>
      </w:r>
      <w:r w:rsidR="00C35531">
        <w:t xml:space="preserve"> enabled the</w:t>
      </w:r>
      <w:r w:rsidRPr="007251B9">
        <w:t xml:space="preserve"> assess</w:t>
      </w:r>
      <w:r w:rsidR="00C35531">
        <w:t>ment of</w:t>
      </w:r>
      <w:r w:rsidRPr="007251B9">
        <w:t xml:space="preserve"> global progress for less than 40</w:t>
      </w:r>
      <w:r w:rsidR="00FE0543">
        <w:t xml:space="preserve"> per cent</w:t>
      </w:r>
      <w:r w:rsidR="00FE0543" w:rsidRPr="007251B9">
        <w:t xml:space="preserve"> </w:t>
      </w:r>
      <w:r w:rsidRPr="007251B9">
        <w:t xml:space="preserve">of the environment-related indicators. A major constraint in terms of monitoring the environmental dimension of development is </w:t>
      </w:r>
      <w:r w:rsidR="00FE0543">
        <w:t>the</w:t>
      </w:r>
      <w:r w:rsidR="00FE0543" w:rsidRPr="007251B9">
        <w:t xml:space="preserve"> </w:t>
      </w:r>
      <w:r w:rsidRPr="007251B9">
        <w:t xml:space="preserve">lack of national capacity </w:t>
      </w:r>
      <w:r w:rsidR="00C35531">
        <w:t>with regard to</w:t>
      </w:r>
      <w:r w:rsidRPr="007251B9">
        <w:t xml:space="preserve"> environment statistics. The second </w:t>
      </w:r>
      <w:r w:rsidR="00FE0543">
        <w:t>edition</w:t>
      </w:r>
      <w:r w:rsidR="00FE0543" w:rsidRPr="007251B9">
        <w:t xml:space="preserve"> </w:t>
      </w:r>
      <w:r w:rsidRPr="007251B9">
        <w:t xml:space="preserve">of </w:t>
      </w:r>
      <w:r w:rsidRPr="00FE0543">
        <w:rPr>
          <w:i/>
          <w:iCs/>
        </w:rPr>
        <w:t>Measuring Progress</w:t>
      </w:r>
      <w:r w:rsidRPr="007251B9">
        <w:t xml:space="preserve"> will focus on the relationship between the </w:t>
      </w:r>
      <w:r w:rsidR="0047202B">
        <w:t>Sustainable Development Goal</w:t>
      </w:r>
      <w:r w:rsidRPr="007251B9">
        <w:t>s and nature.</w:t>
      </w:r>
    </w:p>
    <w:p w14:paraId="76368A39" w14:textId="0FE798A1" w:rsidR="008C0D49" w:rsidRPr="008C0D49" w:rsidRDefault="008C0D49" w:rsidP="008C0D49">
      <w:pPr>
        <w:pStyle w:val="CH2"/>
      </w:pPr>
      <w:r w:rsidRPr="008C0D49">
        <w:rPr>
          <w:b w:val="0"/>
          <w:bCs/>
        </w:rPr>
        <w:tab/>
      </w:r>
      <w:r w:rsidRPr="008C0D49">
        <w:t>N.</w:t>
      </w:r>
      <w:r w:rsidRPr="008C0D49">
        <w:rPr>
          <w:b w:val="0"/>
          <w:bCs/>
        </w:rPr>
        <w:tab/>
      </w:r>
      <w:r w:rsidRPr="008C0D49">
        <w:rPr>
          <w:bCs/>
        </w:rPr>
        <w:t>Promotion of greater coherence and coordination of global assessments undertaken within the United Nations system and in cooperation with relevant international bodies and the secretariats of the multilateral environmental agreements</w:t>
      </w:r>
    </w:p>
    <w:p w14:paraId="6CD18422" w14:textId="3C157577" w:rsidR="00505541" w:rsidRPr="007251B9" w:rsidRDefault="00505541" w:rsidP="00C35531">
      <w:pPr>
        <w:pStyle w:val="Normalnumber"/>
        <w:tabs>
          <w:tab w:val="clear" w:pos="1134"/>
        </w:tabs>
      </w:pPr>
      <w:r w:rsidRPr="007251B9">
        <w:t xml:space="preserve">UNEP continues to support the ongoing and informal </w:t>
      </w:r>
      <w:r w:rsidR="002A6621">
        <w:t>a</w:t>
      </w:r>
      <w:r w:rsidRPr="007251B9">
        <w:t>d</w:t>
      </w:r>
      <w:r w:rsidR="002A6621">
        <w:t xml:space="preserve"> </w:t>
      </w:r>
      <w:r w:rsidRPr="007251B9">
        <w:t xml:space="preserve">hoc </w:t>
      </w:r>
      <w:r w:rsidR="002A6621">
        <w:t>g</w:t>
      </w:r>
      <w:r w:rsidRPr="007251B9">
        <w:t xml:space="preserve">lobal </w:t>
      </w:r>
      <w:r w:rsidR="002A6621">
        <w:t>a</w:t>
      </w:r>
      <w:r w:rsidRPr="007251B9">
        <w:t xml:space="preserve">ssessments </w:t>
      </w:r>
      <w:r w:rsidR="002A6621">
        <w:t>d</w:t>
      </w:r>
      <w:r w:rsidRPr="007251B9">
        <w:t>ialogue</w:t>
      </w:r>
      <w:r w:rsidR="0031711F">
        <w:rPr>
          <w:rStyle w:val="FootnoteReference"/>
        </w:rPr>
        <w:footnoteReference w:id="19"/>
      </w:r>
      <w:r w:rsidRPr="007251B9">
        <w:t xml:space="preserve"> that was first convened by the UNEP </w:t>
      </w:r>
      <w:r w:rsidR="00EC7EC3" w:rsidRPr="007251B9">
        <w:t>chief scientist</w:t>
      </w:r>
      <w:r w:rsidRPr="007251B9">
        <w:t xml:space="preserve"> in 2018 and supported by the UNEP </w:t>
      </w:r>
      <w:r w:rsidR="002A6621" w:rsidRPr="0031711F">
        <w:rPr>
          <w:i/>
          <w:iCs/>
        </w:rPr>
        <w:t>Global Environment Outlook</w:t>
      </w:r>
      <w:r w:rsidRPr="007251B9">
        <w:t xml:space="preserve"> team in the Science Division. The </w:t>
      </w:r>
      <w:r w:rsidR="002A6621">
        <w:t>dialogue</w:t>
      </w:r>
      <w:r w:rsidRPr="007251B9">
        <w:t xml:space="preserve"> is an informal process that brings together the </w:t>
      </w:r>
      <w:r w:rsidR="00EC7EC3" w:rsidRPr="007251B9">
        <w:t xml:space="preserve">heads of secretariats </w:t>
      </w:r>
      <w:r w:rsidRPr="007251B9">
        <w:t xml:space="preserve">and the chairs of major global environmental assessments supported by the </w:t>
      </w:r>
      <w:r w:rsidR="007F3E3C" w:rsidRPr="00130F64">
        <w:rPr>
          <w:lang w:eastAsia="en-GB"/>
        </w:rPr>
        <w:t>U</w:t>
      </w:r>
      <w:r w:rsidR="007F3E3C">
        <w:rPr>
          <w:lang w:eastAsia="en-GB"/>
        </w:rPr>
        <w:t xml:space="preserve">nited </w:t>
      </w:r>
      <w:r w:rsidR="007F3E3C" w:rsidRPr="00130F64">
        <w:rPr>
          <w:lang w:eastAsia="en-GB"/>
        </w:rPr>
        <w:t>N</w:t>
      </w:r>
      <w:r w:rsidR="007F3E3C">
        <w:rPr>
          <w:lang w:eastAsia="en-GB"/>
        </w:rPr>
        <w:t>ations</w:t>
      </w:r>
      <w:r w:rsidRPr="007251B9">
        <w:t xml:space="preserve"> and Member States, leveraging input from thousands of scientific authors and stakeholders. The process is deliberately very informal and technical in scope, in recognition of the separate and independent governance systems, mandate</w:t>
      </w:r>
      <w:r w:rsidR="00EC7EC3">
        <w:t>s</w:t>
      </w:r>
      <w:r w:rsidRPr="007251B9">
        <w:t xml:space="preserve"> and workplans in place for each of the major global assessment processes involved. The </w:t>
      </w:r>
      <w:r w:rsidR="002A6621">
        <w:t>dialogue</w:t>
      </w:r>
      <w:r w:rsidRPr="007251B9">
        <w:t xml:space="preserve"> </w:t>
      </w:r>
      <w:r w:rsidR="00EC7EC3">
        <w:t xml:space="preserve">is </w:t>
      </w:r>
      <w:r w:rsidRPr="007251B9">
        <w:t>aim</w:t>
      </w:r>
      <w:r w:rsidR="00EC7EC3">
        <w:t>ed</w:t>
      </w:r>
      <w:r w:rsidRPr="007251B9">
        <w:t xml:space="preserve"> at increasing synergy, coherence and consistency across th</w:t>
      </w:r>
      <w:r w:rsidR="00EC7EC3">
        <w:t>e</w:t>
      </w:r>
      <w:r w:rsidRPr="007251B9">
        <w:t xml:space="preserve"> major assessment</w:t>
      </w:r>
      <w:r w:rsidR="00EC7EC3">
        <w:t xml:space="preserve"> processe</w:t>
      </w:r>
      <w:r w:rsidRPr="007251B9">
        <w:t xml:space="preserve">s covering most </w:t>
      </w:r>
      <w:r w:rsidR="002A6621">
        <w:t>i</w:t>
      </w:r>
      <w:r w:rsidRPr="007251B9">
        <w:t xml:space="preserve">nternationally </w:t>
      </w:r>
      <w:r w:rsidR="002A6621">
        <w:t>a</w:t>
      </w:r>
      <w:r w:rsidRPr="007251B9">
        <w:t xml:space="preserve">greed </w:t>
      </w:r>
      <w:r w:rsidR="002A6621">
        <w:t>e</w:t>
      </w:r>
      <w:r w:rsidRPr="007251B9">
        <w:t xml:space="preserve">nvironmental </w:t>
      </w:r>
      <w:r w:rsidR="002A6621">
        <w:t>g</w:t>
      </w:r>
      <w:r w:rsidRPr="007251B9">
        <w:t xml:space="preserve">oals, the environmental dimension of the 2030 </w:t>
      </w:r>
      <w:r w:rsidR="002A6621" w:rsidRPr="007251B9">
        <w:t xml:space="preserve">Agenda </w:t>
      </w:r>
      <w:r w:rsidR="002A6621">
        <w:t xml:space="preserve">for Sustainable Development </w:t>
      </w:r>
      <w:r w:rsidRPr="007251B9">
        <w:t>and related topics and themes</w:t>
      </w:r>
      <w:r w:rsidR="00EC7EC3">
        <w:t>,</w:t>
      </w:r>
      <w:r w:rsidRPr="007251B9">
        <w:t xml:space="preserve"> such as land, water, air, oceans, climate change, biodiversity, ecosystem services, resource use and circularity, chemicals and pollution, waste management and sustainable development. </w:t>
      </w:r>
      <w:r w:rsidR="00C35531">
        <w:t>To date i</w:t>
      </w:r>
      <w:r w:rsidRPr="007251B9">
        <w:t xml:space="preserve">t </w:t>
      </w:r>
      <w:r w:rsidR="00EC7EC3">
        <w:t xml:space="preserve">has </w:t>
      </w:r>
      <w:r w:rsidR="00C35531">
        <w:t>focused</w:t>
      </w:r>
      <w:r w:rsidR="00EC7EC3">
        <w:t xml:space="preserve"> </w:t>
      </w:r>
      <w:r w:rsidRPr="007251B9">
        <w:t>primar</w:t>
      </w:r>
      <w:r w:rsidR="00EC7EC3">
        <w:t>il</w:t>
      </w:r>
      <w:r w:rsidRPr="007251B9">
        <w:t xml:space="preserve">y on joining communications and outreach </w:t>
      </w:r>
      <w:r w:rsidR="00C35531">
        <w:t xml:space="preserve">efforts </w:t>
      </w:r>
      <w:r w:rsidRPr="007251B9">
        <w:t xml:space="preserve">and on improving synergy </w:t>
      </w:r>
      <w:r w:rsidR="00C35531">
        <w:t>with regard to</w:t>
      </w:r>
      <w:r w:rsidRPr="007251B9">
        <w:t xml:space="preserve"> common methodologies. The dialogue </w:t>
      </w:r>
      <w:r w:rsidR="00EC7EC3">
        <w:t xml:space="preserve">is </w:t>
      </w:r>
      <w:r w:rsidRPr="007251B9">
        <w:t xml:space="preserve">also an informal mechanism </w:t>
      </w:r>
      <w:r w:rsidR="00C35531">
        <w:t>for</w:t>
      </w:r>
      <w:r w:rsidRPr="007251B9">
        <w:t xml:space="preserve"> strengthen</w:t>
      </w:r>
      <w:r w:rsidR="00C35531">
        <w:t>ing</w:t>
      </w:r>
      <w:r w:rsidRPr="007251B9">
        <w:t xml:space="preserve"> the voice of the scientific community a</w:t>
      </w:r>
      <w:r w:rsidR="00EC7EC3">
        <w:t>nd</w:t>
      </w:r>
      <w:r w:rsidRPr="007251B9">
        <w:t xml:space="preserve"> civil society </w:t>
      </w:r>
      <w:r w:rsidR="00C35531">
        <w:t xml:space="preserve">with a view </w:t>
      </w:r>
      <w:r w:rsidRPr="007251B9">
        <w:t>to trigger</w:t>
      </w:r>
      <w:r w:rsidR="00C35531">
        <w:t>ing</w:t>
      </w:r>
      <w:r w:rsidRPr="007251B9">
        <w:t xml:space="preserve"> the science-based policy change and action </w:t>
      </w:r>
      <w:r w:rsidR="00C35531">
        <w:t>that would lead to</w:t>
      </w:r>
      <w:r w:rsidRPr="007251B9">
        <w:t xml:space="preserve"> the transformative change</w:t>
      </w:r>
      <w:r w:rsidR="00C35531">
        <w:t>s</w:t>
      </w:r>
      <w:r w:rsidRPr="007251B9">
        <w:t xml:space="preserve"> </w:t>
      </w:r>
      <w:r w:rsidR="00C35531">
        <w:t>urgently needed</w:t>
      </w:r>
      <w:r w:rsidRPr="007251B9">
        <w:t xml:space="preserve"> to achieve sustainable development. One recent</w:t>
      </w:r>
      <w:r w:rsidR="00C35531">
        <w:t xml:space="preserve"> outcome of</w:t>
      </w:r>
      <w:r w:rsidRPr="007251B9">
        <w:t xml:space="preserve"> the </w:t>
      </w:r>
      <w:r w:rsidR="002A6621">
        <w:t>dialogue</w:t>
      </w:r>
      <w:r w:rsidRPr="007251B9">
        <w:t xml:space="preserve"> process is the first UNEP </w:t>
      </w:r>
      <w:r w:rsidR="0031711F" w:rsidRPr="007251B9">
        <w:t>synthesis report</w:t>
      </w:r>
      <w:r w:rsidR="0031711F">
        <w:t xml:space="preserve"> on the global environment</w:t>
      </w:r>
      <w:r w:rsidR="00692239">
        <w:t>, described in section K above</w:t>
      </w:r>
      <w:r w:rsidRPr="007251B9">
        <w:t xml:space="preserve">. The </w:t>
      </w:r>
      <w:r w:rsidR="002A6621">
        <w:t>dialogue</w:t>
      </w:r>
      <w:r w:rsidRPr="007251B9">
        <w:t xml:space="preserve"> process and the </w:t>
      </w:r>
      <w:r w:rsidR="0031711F" w:rsidRPr="007251B9">
        <w:t xml:space="preserve">synthesis report </w:t>
      </w:r>
      <w:r w:rsidRPr="007251B9">
        <w:t>are supported by UNEP core resources and staff and by an ad</w:t>
      </w:r>
      <w:r w:rsidR="0031711F">
        <w:t xml:space="preserve"> </w:t>
      </w:r>
      <w:r w:rsidRPr="007251B9">
        <w:t>hoc grant provided by the European Union in 2020.</w:t>
      </w:r>
      <w:r w:rsidR="000A1169">
        <w:t xml:space="preserve"> </w:t>
      </w:r>
      <w:r w:rsidRPr="007251B9">
        <w:t xml:space="preserve">The </w:t>
      </w:r>
      <w:r w:rsidR="0031711F">
        <w:t xml:space="preserve">mandate to </w:t>
      </w:r>
      <w:r w:rsidR="0031711F" w:rsidRPr="0031711F">
        <w:t>promot</w:t>
      </w:r>
      <w:r w:rsidR="0031711F">
        <w:t>e</w:t>
      </w:r>
      <w:r w:rsidR="0031711F" w:rsidRPr="0031711F">
        <w:t xml:space="preserve"> greater coherence and coordination </w:t>
      </w:r>
      <w:r w:rsidRPr="007251B9">
        <w:t>is implemented by UNEP within</w:t>
      </w:r>
      <w:r w:rsidR="00C35531">
        <w:t xml:space="preserve"> the scope of</w:t>
      </w:r>
      <w:r w:rsidRPr="007251B9">
        <w:t xml:space="preserve"> existing human and financial resources and through additional ad hoc contributions from </w:t>
      </w:r>
      <w:r w:rsidR="001F321F" w:rsidRPr="007251B9">
        <w:t xml:space="preserve">Bahrain, </w:t>
      </w:r>
      <w:r w:rsidRPr="007251B9">
        <w:t xml:space="preserve">China, </w:t>
      </w:r>
      <w:r w:rsidR="001F321F" w:rsidRPr="007251B9">
        <w:t>Czech</w:t>
      </w:r>
      <w:r w:rsidR="001F321F">
        <w:t>ia,</w:t>
      </w:r>
      <w:r w:rsidR="001F321F" w:rsidRPr="007251B9">
        <w:t xml:space="preserve"> </w:t>
      </w:r>
      <w:r w:rsidRPr="007251B9">
        <w:t xml:space="preserve">Germany, Ireland, Norway, </w:t>
      </w:r>
      <w:r w:rsidR="001F321F" w:rsidRPr="007251B9">
        <w:t>Switzerland</w:t>
      </w:r>
      <w:r w:rsidR="001F321F">
        <w:t xml:space="preserve"> and </w:t>
      </w:r>
      <w:r w:rsidR="001F321F" w:rsidRPr="007251B9">
        <w:t>the European Union</w:t>
      </w:r>
      <w:r w:rsidRPr="007251B9">
        <w:t xml:space="preserve">. </w:t>
      </w:r>
    </w:p>
    <w:p w14:paraId="38485738" w14:textId="4FD6B1D3" w:rsidR="00505541" w:rsidRPr="007251B9" w:rsidRDefault="00897BC7" w:rsidP="00E76FE9">
      <w:pPr>
        <w:pStyle w:val="CH1"/>
      </w:pPr>
      <w:r>
        <w:tab/>
        <w:t>II.</w:t>
      </w:r>
      <w:r>
        <w:tab/>
      </w:r>
      <w:r w:rsidR="00505541" w:rsidRPr="007251B9">
        <w:t xml:space="preserve">Recommendations and </w:t>
      </w:r>
      <w:r w:rsidR="000E287D">
        <w:t>s</w:t>
      </w:r>
      <w:r w:rsidR="00505541" w:rsidRPr="007251B9">
        <w:t xml:space="preserve">uggested </w:t>
      </w:r>
      <w:r w:rsidR="000E287D">
        <w:t>a</w:t>
      </w:r>
      <w:r w:rsidR="00505541" w:rsidRPr="007251B9">
        <w:t>ctions</w:t>
      </w:r>
    </w:p>
    <w:p w14:paraId="1715BF24" w14:textId="7A70DC0B" w:rsidR="00505541" w:rsidRPr="007251B9" w:rsidRDefault="00505541" w:rsidP="00D67F92">
      <w:pPr>
        <w:pStyle w:val="Normalnumber"/>
        <w:tabs>
          <w:tab w:val="clear" w:pos="1134"/>
        </w:tabs>
      </w:pPr>
      <w:r w:rsidRPr="007251B9">
        <w:t>The Environment Assembly may wish to take note of the present report and provide further guidance</w:t>
      </w:r>
      <w:r w:rsidR="00CF1A9E">
        <w:t>,</w:t>
      </w:r>
      <w:r w:rsidRPr="007251B9">
        <w:t xml:space="preserve"> as appropriate.</w:t>
      </w:r>
    </w:p>
    <w:p w14:paraId="2DC8884F" w14:textId="77777777" w:rsidR="005D3FBC" w:rsidRPr="00933C9E" w:rsidRDefault="005D3FBC" w:rsidP="005D3FBC"/>
    <w:bookmarkEnd w:id="0"/>
    <w:bookmarkEnd w:id="1"/>
    <w:tbl>
      <w:tblPr>
        <w:tblStyle w:val="TableGrid"/>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0"/>
        <w:gridCol w:w="1899"/>
        <w:gridCol w:w="1899"/>
        <w:gridCol w:w="1899"/>
        <w:gridCol w:w="1899"/>
      </w:tblGrid>
      <w:tr w:rsidR="00653B68" w:rsidRPr="00644EE7" w14:paraId="0638F12D" w14:textId="77777777" w:rsidTr="00D54BD8">
        <w:trPr>
          <w:jc w:val="right"/>
        </w:trPr>
        <w:tc>
          <w:tcPr>
            <w:tcW w:w="1900" w:type="dxa"/>
          </w:tcPr>
          <w:p w14:paraId="4E5DEE65" w14:textId="77777777" w:rsidR="00653B68" w:rsidRPr="00644EE7" w:rsidRDefault="00653B68" w:rsidP="00644EE7">
            <w:pPr>
              <w:pStyle w:val="Normalpool"/>
              <w:spacing w:before="520"/>
              <w:rPr>
                <w:rFonts w:eastAsiaTheme="minorHAnsi"/>
              </w:rPr>
            </w:pPr>
          </w:p>
        </w:tc>
        <w:tc>
          <w:tcPr>
            <w:tcW w:w="1899" w:type="dxa"/>
          </w:tcPr>
          <w:p w14:paraId="048F6E90" w14:textId="77777777" w:rsidR="00653B68" w:rsidRPr="00644EE7" w:rsidRDefault="00653B68" w:rsidP="00644EE7">
            <w:pPr>
              <w:pStyle w:val="Normalpool"/>
              <w:spacing w:before="520"/>
              <w:rPr>
                <w:rFonts w:eastAsiaTheme="minorHAnsi"/>
              </w:rPr>
            </w:pPr>
          </w:p>
        </w:tc>
        <w:tc>
          <w:tcPr>
            <w:tcW w:w="1899" w:type="dxa"/>
            <w:tcBorders>
              <w:bottom w:val="single" w:sz="4" w:space="0" w:color="auto"/>
            </w:tcBorders>
          </w:tcPr>
          <w:p w14:paraId="0D9143F0" w14:textId="77777777" w:rsidR="00653B68" w:rsidRPr="00644EE7" w:rsidRDefault="00653B68" w:rsidP="00644EE7">
            <w:pPr>
              <w:pStyle w:val="Normalpool"/>
              <w:spacing w:before="520"/>
              <w:rPr>
                <w:rFonts w:eastAsiaTheme="minorHAnsi"/>
              </w:rPr>
            </w:pPr>
          </w:p>
        </w:tc>
        <w:tc>
          <w:tcPr>
            <w:tcW w:w="1899" w:type="dxa"/>
          </w:tcPr>
          <w:p w14:paraId="18E7F574" w14:textId="77777777" w:rsidR="00653B68" w:rsidRPr="00644EE7" w:rsidRDefault="00653B68" w:rsidP="00644EE7">
            <w:pPr>
              <w:pStyle w:val="Normalpool"/>
              <w:spacing w:before="520"/>
              <w:rPr>
                <w:rFonts w:eastAsiaTheme="minorHAnsi"/>
              </w:rPr>
            </w:pPr>
          </w:p>
        </w:tc>
        <w:tc>
          <w:tcPr>
            <w:tcW w:w="1899" w:type="dxa"/>
          </w:tcPr>
          <w:p w14:paraId="15C01D83" w14:textId="77777777" w:rsidR="00653B68" w:rsidRPr="00644EE7" w:rsidRDefault="00653B68" w:rsidP="00644EE7">
            <w:pPr>
              <w:pStyle w:val="Normalpool"/>
              <w:spacing w:before="520"/>
              <w:rPr>
                <w:rFonts w:eastAsiaTheme="minorHAnsi"/>
              </w:rPr>
            </w:pPr>
          </w:p>
        </w:tc>
      </w:tr>
    </w:tbl>
    <w:p w14:paraId="6CDD648B" w14:textId="31F99C51" w:rsidR="0011200E" w:rsidRDefault="0011200E" w:rsidP="00CB0B2F">
      <w:pPr>
        <w:pStyle w:val="Normalpool"/>
        <w:rPr>
          <w:rFonts w:eastAsiaTheme="minorHAnsi"/>
        </w:rPr>
      </w:pPr>
    </w:p>
    <w:sectPr w:rsidR="0011200E" w:rsidSect="00791E0A">
      <w:headerReference w:type="even" r:id="rId19"/>
      <w:headerReference w:type="default" r:id="rId20"/>
      <w:footerReference w:type="even" r:id="rId21"/>
      <w:footerReference w:type="default" r:id="rId22"/>
      <w:headerReference w:type="first" r:id="rId23"/>
      <w:footerReference w:type="first" r:id="rId24"/>
      <w:pgSz w:w="11906" w:h="16838" w:code="9"/>
      <w:pgMar w:top="907" w:right="992" w:bottom="1418" w:left="1418" w:header="539" w:footer="975" w:gutter="0"/>
      <w:cols w:space="539"/>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8F33F" w16cex:dateUtc="2020-12-07T15:30:00Z"/>
  <w16cex:commentExtensible w16cex:durableId="236B8F39" w16cex:dateUtc="2020-11-27T11:44:00Z"/>
  <w16cex:commentExtensible w16cex:durableId="236B8FA2" w16cex:dateUtc="2020-11-27T11:45:00Z"/>
  <w16cex:commentExtensible w16cex:durableId="23721AE3" w16cex:dateUtc="2020-12-02T10:53:00Z"/>
  <w16cex:commentExtensible w16cex:durableId="236B9048" w16cex:dateUtc="2020-11-27T11:48:00Z"/>
  <w16cex:commentExtensible w16cex:durableId="2378EE16" w16cex:dateUtc="2020-12-07T15:08:00Z"/>
  <w16cex:commentExtensible w16cex:durableId="2378EE18" w16cex:dateUtc="2020-12-07T15:08:00Z"/>
  <w16cex:commentExtensible w16cex:durableId="2378DF1F" w16cex:dateUtc="2020-12-07T14:04:00Z"/>
  <w16cex:commentExtensible w16cex:durableId="2378EC4F" w16cex:dateUtc="2020-12-07T15:00:00Z"/>
  <w16cex:commentExtensible w16cex:durableId="23720474" w16cex:dateUtc="2020-12-02T12:17:00Z"/>
  <w16cex:commentExtensible w16cex:durableId="2378F213" w16cex:dateUtc="2020-12-07T15:2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51FA15" w14:textId="77777777" w:rsidR="00EE1C47" w:rsidRDefault="00EE1C47">
      <w:r>
        <w:separator/>
      </w:r>
    </w:p>
  </w:endnote>
  <w:endnote w:type="continuationSeparator" w:id="0">
    <w:p w14:paraId="0EC5EE1D" w14:textId="77777777" w:rsidR="00EE1C47" w:rsidRDefault="00EE1C47">
      <w:r>
        <w:continuationSeparator/>
      </w:r>
    </w:p>
  </w:endnote>
  <w:endnote w:type="continuationNotice" w:id="1">
    <w:p w14:paraId="43838601" w14:textId="77777777" w:rsidR="00EE1C47" w:rsidRDefault="00EE1C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6644002"/>
      <w:docPartObj>
        <w:docPartGallery w:val="Page Numbers (Bottom of Page)"/>
        <w:docPartUnique/>
      </w:docPartObj>
    </w:sdtPr>
    <w:sdtEndPr>
      <w:rPr>
        <w:noProof/>
      </w:rPr>
    </w:sdtEndPr>
    <w:sdtContent>
      <w:p w14:paraId="37FAA265" w14:textId="2AB0CAC5" w:rsidR="00FA3868" w:rsidRDefault="00FA3868" w:rsidP="00B47FB8">
        <w:pPr>
          <w:pStyle w:val="Footer-pool"/>
        </w:pPr>
        <w:r>
          <w:fldChar w:fldCharType="begin"/>
        </w:r>
        <w:r>
          <w:instrText xml:space="preserve"> PAGE   \* MERGEFORMAT </w:instrText>
        </w:r>
        <w:r>
          <w:fldChar w:fldCharType="separate"/>
        </w:r>
        <w:r>
          <w:rPr>
            <w:noProof/>
          </w:rPr>
          <w:t>10</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8599249"/>
      <w:docPartObj>
        <w:docPartGallery w:val="Page Numbers (Bottom of Page)"/>
        <w:docPartUnique/>
      </w:docPartObj>
    </w:sdtPr>
    <w:sdtEndPr>
      <w:rPr>
        <w:noProof/>
      </w:rPr>
    </w:sdtEndPr>
    <w:sdtContent>
      <w:p w14:paraId="23AC9DB2" w14:textId="7FEDEE18" w:rsidR="00FA3868" w:rsidRPr="00F53931" w:rsidRDefault="00FA3868" w:rsidP="00F65098">
        <w:pPr>
          <w:pStyle w:val="Footer-pool"/>
          <w:jc w:val="right"/>
        </w:pPr>
        <w:r w:rsidRPr="00F53931">
          <w:fldChar w:fldCharType="begin"/>
        </w:r>
        <w:r w:rsidRPr="00F53931">
          <w:instrText xml:space="preserve"> PAGE   \* MERGEFORMAT </w:instrText>
        </w:r>
        <w:r w:rsidRPr="00F53931">
          <w:fldChar w:fldCharType="separate"/>
        </w:r>
        <w:r>
          <w:rPr>
            <w:noProof/>
          </w:rPr>
          <w:t>7</w:t>
        </w:r>
        <w:r w:rsidRPr="00F53931">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FE489" w14:textId="5A8EA6AC" w:rsidR="00FA3868" w:rsidRPr="007C5083" w:rsidRDefault="00FA3868" w:rsidP="007C5083">
    <w:pPr>
      <w:pStyle w:val="Footer-pool"/>
      <w:rPr>
        <w:b w:val="0"/>
        <w:bCs/>
        <w:sz w:val="20"/>
      </w:rPr>
    </w:pPr>
    <w:bookmarkStart w:id="7" w:name="_Hlk50460653"/>
    <w:bookmarkStart w:id="8" w:name="_Hlk50460654"/>
    <w:bookmarkStart w:id="9" w:name="_Hlk50460655"/>
    <w:bookmarkStart w:id="10" w:name="_Hlk50460656"/>
    <w:r w:rsidRPr="007C5083">
      <w:rPr>
        <w:b w:val="0"/>
        <w:bCs/>
        <w:sz w:val="20"/>
      </w:rPr>
      <w:t>K200</w:t>
    </w:r>
    <w:r>
      <w:rPr>
        <w:b w:val="0"/>
        <w:bCs/>
        <w:sz w:val="20"/>
      </w:rPr>
      <w:t>2536</w:t>
    </w:r>
    <w:r w:rsidRPr="007C5083">
      <w:rPr>
        <w:b w:val="0"/>
        <w:bCs/>
        <w:sz w:val="20"/>
      </w:rPr>
      <w:tab/>
    </w:r>
    <w:r>
      <w:rPr>
        <w:b w:val="0"/>
        <w:bCs/>
        <w:sz w:val="20"/>
      </w:rPr>
      <w:t>2812</w:t>
    </w:r>
    <w:r w:rsidRPr="007C5083">
      <w:rPr>
        <w:b w:val="0"/>
        <w:bCs/>
        <w:sz w:val="20"/>
      </w:rPr>
      <w:t>20</w:t>
    </w:r>
    <w:bookmarkEnd w:id="7"/>
    <w:bookmarkEnd w:id="8"/>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ABAA72" w14:textId="77777777" w:rsidR="00EE1C47" w:rsidRPr="0011200E" w:rsidRDefault="00EE1C47" w:rsidP="005008BC">
      <w:pPr>
        <w:pStyle w:val="Normalpool"/>
        <w:spacing w:before="60"/>
        <w:ind w:left="624"/>
        <w:rPr>
          <w:sz w:val="18"/>
          <w:szCs w:val="18"/>
        </w:rPr>
      </w:pPr>
      <w:r w:rsidRPr="0011200E">
        <w:rPr>
          <w:sz w:val="18"/>
          <w:szCs w:val="18"/>
        </w:rPr>
        <w:separator/>
      </w:r>
    </w:p>
  </w:footnote>
  <w:footnote w:type="continuationSeparator" w:id="0">
    <w:p w14:paraId="08FB1E81" w14:textId="77777777" w:rsidR="00EE1C47" w:rsidRDefault="00EE1C47">
      <w:r>
        <w:continuationSeparator/>
      </w:r>
    </w:p>
  </w:footnote>
  <w:footnote w:type="continuationNotice" w:id="1">
    <w:p w14:paraId="0B2C120F" w14:textId="77777777" w:rsidR="00EE1C47" w:rsidRDefault="00EE1C47"/>
  </w:footnote>
  <w:footnote w:id="2">
    <w:p w14:paraId="75DC8FC7" w14:textId="77777777" w:rsidR="00FA3868" w:rsidRPr="005008BC" w:rsidRDefault="00FA3868" w:rsidP="005008BC">
      <w:pPr>
        <w:pStyle w:val="Normalpool"/>
        <w:spacing w:before="20" w:after="40"/>
        <w:ind w:left="1247"/>
        <w:rPr>
          <w:sz w:val="18"/>
          <w:szCs w:val="18"/>
        </w:rPr>
      </w:pPr>
      <w:r w:rsidRPr="005008BC">
        <w:rPr>
          <w:sz w:val="18"/>
          <w:szCs w:val="18"/>
        </w:rPr>
        <w:t>* In accordance with the decisions taken at the meeting of the Bureau of the United Nations Environment Assembly held on 8 October 2020 and at the joint meeting of the Bureaux of the United Nations Environment Assembly and the Committee of Permanent Representatives held on 1 December 2020, the fifth session of the Assembly is expected to adjourn on 23 February 2021 and resume as an in-person meeting in February 2022.</w:t>
      </w:r>
    </w:p>
  </w:footnote>
  <w:footnote w:id="3">
    <w:p w14:paraId="2984C7BF" w14:textId="77777777" w:rsidR="00FA3868" w:rsidRPr="005008BC" w:rsidRDefault="00FA3868" w:rsidP="005008BC">
      <w:pPr>
        <w:pStyle w:val="Normalpool"/>
        <w:spacing w:before="20" w:after="40"/>
        <w:ind w:left="1247"/>
        <w:rPr>
          <w:bCs/>
          <w:sz w:val="18"/>
          <w:szCs w:val="18"/>
        </w:rPr>
      </w:pPr>
      <w:r w:rsidRPr="005008BC">
        <w:rPr>
          <w:rStyle w:val="FootnoteReference"/>
          <w:sz w:val="18"/>
          <w:vertAlign w:val="baseline"/>
        </w:rPr>
        <w:t>**</w:t>
      </w:r>
      <w:r w:rsidRPr="005008BC">
        <w:rPr>
          <w:sz w:val="18"/>
          <w:szCs w:val="18"/>
        </w:rPr>
        <w:t xml:space="preserve"> UNEP/EA.5/Rev.1.</w:t>
      </w:r>
    </w:p>
  </w:footnote>
  <w:footnote w:id="4">
    <w:p w14:paraId="1DAA35C6" w14:textId="2859EA76" w:rsidR="00FA3868" w:rsidRPr="004A2F7B" w:rsidRDefault="00FA3868" w:rsidP="005008BC">
      <w:pPr>
        <w:pStyle w:val="FootnoteText"/>
        <w:rPr>
          <w:szCs w:val="18"/>
          <w:lang w:val="en-US"/>
        </w:rPr>
      </w:pPr>
      <w:r w:rsidRPr="004A2F7B">
        <w:rPr>
          <w:rStyle w:val="FootnoteReference"/>
          <w:sz w:val="18"/>
        </w:rPr>
        <w:footnoteRef/>
      </w:r>
      <w:r w:rsidRPr="004A2F7B">
        <w:rPr>
          <w:szCs w:val="18"/>
        </w:rPr>
        <w:t xml:space="preserve"> UNEP scientific publications are available </w:t>
      </w:r>
      <w:hyperlink r:id="rId1" w:history="1">
        <w:r w:rsidRPr="004A2F7B">
          <w:rPr>
            <w:rStyle w:val="Hyperlink"/>
            <w:sz w:val="18"/>
            <w:szCs w:val="18"/>
            <w:lang w:val="en-GB"/>
          </w:rPr>
          <w:t>at</w:t>
        </w:r>
      </w:hyperlink>
      <w:r w:rsidRPr="004A2F7B">
        <w:rPr>
          <w:rStyle w:val="Hyperlink"/>
          <w:sz w:val="18"/>
          <w:szCs w:val="18"/>
          <w:lang w:val="en-GB"/>
        </w:rPr>
        <w:t xml:space="preserve"> www.unep.org/resources?vkk=zr1i8o297u7k328no9w2x&amp;f%5B0%5D=category%3A452</w:t>
      </w:r>
      <w:r w:rsidRPr="004A2F7B">
        <w:rPr>
          <w:szCs w:val="18"/>
        </w:rPr>
        <w:t>.</w:t>
      </w:r>
    </w:p>
  </w:footnote>
  <w:footnote w:id="5">
    <w:p w14:paraId="139DD9EF" w14:textId="6AC0B6FD" w:rsidR="00FA3868" w:rsidRPr="005008BC" w:rsidRDefault="00FA3868" w:rsidP="005008BC">
      <w:pPr>
        <w:pStyle w:val="FootnoteText"/>
        <w:rPr>
          <w:szCs w:val="18"/>
        </w:rPr>
      </w:pPr>
      <w:r w:rsidRPr="004A2F7B">
        <w:rPr>
          <w:rStyle w:val="FootnoteReference"/>
          <w:sz w:val="18"/>
        </w:rPr>
        <w:footnoteRef/>
      </w:r>
      <w:r w:rsidRPr="004A2F7B">
        <w:rPr>
          <w:szCs w:val="18"/>
        </w:rPr>
        <w:t xml:space="preserve"> See also UNEP/EA.4/HLS.1.</w:t>
      </w:r>
    </w:p>
  </w:footnote>
  <w:footnote w:id="6">
    <w:p w14:paraId="140BD78D" w14:textId="5F95C493" w:rsidR="00FA3868" w:rsidRPr="005008BC" w:rsidRDefault="00FA3868" w:rsidP="005008BC">
      <w:pPr>
        <w:pStyle w:val="FootnoteText"/>
        <w:rPr>
          <w:szCs w:val="18"/>
          <w:lang w:val="en-US"/>
        </w:rPr>
      </w:pPr>
      <w:r w:rsidRPr="005008BC">
        <w:rPr>
          <w:rStyle w:val="FootnoteReference"/>
          <w:sz w:val="18"/>
        </w:rPr>
        <w:footnoteRef/>
      </w:r>
      <w:r w:rsidRPr="005008BC">
        <w:rPr>
          <w:szCs w:val="18"/>
        </w:rPr>
        <w:t xml:space="preserve"> </w:t>
      </w:r>
      <w:r w:rsidRPr="005008BC">
        <w:rPr>
          <w:szCs w:val="18"/>
          <w:lang w:val="en-US"/>
        </w:rPr>
        <w:t>More information is available at https://unep.org and at https://wesr.unep.org.</w:t>
      </w:r>
    </w:p>
  </w:footnote>
  <w:footnote w:id="7">
    <w:p w14:paraId="4514A1D8" w14:textId="0E42B649" w:rsidR="00FA3868" w:rsidRPr="005008BC" w:rsidRDefault="00FA3868" w:rsidP="005008BC">
      <w:pPr>
        <w:pStyle w:val="FootnoteText"/>
        <w:rPr>
          <w:szCs w:val="18"/>
          <w:lang w:val="en-US"/>
        </w:rPr>
      </w:pPr>
      <w:r w:rsidRPr="005008BC">
        <w:rPr>
          <w:rStyle w:val="FootnoteReference"/>
          <w:sz w:val="18"/>
        </w:rPr>
        <w:footnoteRef/>
      </w:r>
      <w:r w:rsidRPr="005008BC">
        <w:rPr>
          <w:szCs w:val="18"/>
        </w:rPr>
        <w:t xml:space="preserve"> See https://wesr.unep.org/airvisual.</w:t>
      </w:r>
    </w:p>
  </w:footnote>
  <w:footnote w:id="8">
    <w:p w14:paraId="726371BB" w14:textId="63BE68E4" w:rsidR="00FA3868" w:rsidRPr="005008BC" w:rsidRDefault="00FA3868" w:rsidP="005008BC">
      <w:pPr>
        <w:pStyle w:val="FootnoteText"/>
        <w:rPr>
          <w:szCs w:val="18"/>
          <w:lang w:val="en-US"/>
        </w:rPr>
      </w:pPr>
      <w:r w:rsidRPr="005008BC">
        <w:rPr>
          <w:rStyle w:val="FootnoteReference"/>
          <w:sz w:val="18"/>
        </w:rPr>
        <w:footnoteRef/>
      </w:r>
      <w:r w:rsidRPr="005008BC">
        <w:rPr>
          <w:szCs w:val="18"/>
        </w:rPr>
        <w:t xml:space="preserve"> </w:t>
      </w:r>
      <w:r w:rsidRPr="005008BC">
        <w:rPr>
          <w:szCs w:val="18"/>
          <w:lang w:val="en-US"/>
        </w:rPr>
        <w:t>See https://unepgrid.ch/playground/wesr-african-cities.</w:t>
      </w:r>
    </w:p>
  </w:footnote>
  <w:footnote w:id="9">
    <w:p w14:paraId="2B641CBA" w14:textId="37A025A9" w:rsidR="00FA3868" w:rsidRPr="005008BC" w:rsidRDefault="00FA3868" w:rsidP="005008BC">
      <w:pPr>
        <w:pStyle w:val="FootnoteText"/>
        <w:rPr>
          <w:szCs w:val="18"/>
          <w:lang w:val="en-US"/>
        </w:rPr>
      </w:pPr>
      <w:r w:rsidRPr="005008BC">
        <w:rPr>
          <w:rStyle w:val="FootnoteReference"/>
          <w:sz w:val="18"/>
        </w:rPr>
        <w:footnoteRef/>
      </w:r>
      <w:r w:rsidRPr="005008BC">
        <w:rPr>
          <w:szCs w:val="18"/>
        </w:rPr>
        <w:t xml:space="preserve"> </w:t>
      </w:r>
      <w:r w:rsidRPr="005008BC">
        <w:rPr>
          <w:szCs w:val="18"/>
          <w:lang w:val="en-US"/>
        </w:rPr>
        <w:t>See https://gemstat.org.</w:t>
      </w:r>
    </w:p>
  </w:footnote>
  <w:footnote w:id="10">
    <w:p w14:paraId="374C6D37" w14:textId="5A14E8EA" w:rsidR="00FA3868" w:rsidRPr="005008BC" w:rsidRDefault="00FA3868" w:rsidP="005008BC">
      <w:pPr>
        <w:pStyle w:val="FootnoteText"/>
        <w:rPr>
          <w:szCs w:val="18"/>
          <w:lang w:val="en-US"/>
        </w:rPr>
      </w:pPr>
      <w:r w:rsidRPr="005008BC">
        <w:rPr>
          <w:rStyle w:val="FootnoteReference"/>
          <w:sz w:val="18"/>
        </w:rPr>
        <w:footnoteRef/>
      </w:r>
      <w:r w:rsidRPr="005008BC">
        <w:rPr>
          <w:szCs w:val="18"/>
        </w:rPr>
        <w:t xml:space="preserve"> </w:t>
      </w:r>
      <w:r w:rsidRPr="005008BC">
        <w:rPr>
          <w:szCs w:val="18"/>
          <w:lang w:val="en-US"/>
        </w:rPr>
        <w:t>See www.ucc.ie/en/gemscdc/onlinecourses.</w:t>
      </w:r>
    </w:p>
  </w:footnote>
  <w:footnote w:id="11">
    <w:p w14:paraId="025AF645" w14:textId="7EA95ABC" w:rsidR="00FA3868" w:rsidRPr="004A2F7B" w:rsidRDefault="00FA3868" w:rsidP="005008BC">
      <w:pPr>
        <w:pStyle w:val="FootnoteText"/>
        <w:rPr>
          <w:szCs w:val="18"/>
          <w:lang w:val="en-US"/>
        </w:rPr>
      </w:pPr>
      <w:r w:rsidRPr="005008BC">
        <w:rPr>
          <w:rStyle w:val="FootnoteReference"/>
          <w:sz w:val="18"/>
        </w:rPr>
        <w:footnoteRef/>
      </w:r>
      <w:r w:rsidRPr="005008BC">
        <w:rPr>
          <w:szCs w:val="18"/>
        </w:rPr>
        <w:t xml:space="preserve"> </w:t>
      </w:r>
      <w:r w:rsidRPr="005008BC">
        <w:rPr>
          <w:szCs w:val="18"/>
          <w:lang w:val="en-US"/>
        </w:rPr>
        <w:t>See the story map on environmental security and sustaining peace, available at https://app.staging.mapx.org/?project=MX-0W6-68D-ULE-4W1-GN2&amp;views=MX-QJLDP-37Z30-</w:t>
      </w:r>
      <w:r w:rsidRPr="004A2F7B">
        <w:rPr>
          <w:szCs w:val="18"/>
          <w:lang w:val="en-US"/>
        </w:rPr>
        <w:t>KPV4U&amp;viewsOpen=MX-QJLDP-37Z30-KPV4U&amp;language=en&amp;. See also an example with the selected case study of Afghanistan and Columbia. Available from https://app.staging.mapx.org/?project=MX-0W6-68D-ULE-4W1-GN2&amp;language=en.</w:t>
      </w:r>
    </w:p>
  </w:footnote>
  <w:footnote w:id="12">
    <w:p w14:paraId="5EA98BD7" w14:textId="1BC6FA15" w:rsidR="00FA3868" w:rsidRPr="004A2F7B" w:rsidRDefault="00FA3868" w:rsidP="005008BC">
      <w:pPr>
        <w:pStyle w:val="FootnoteText"/>
        <w:rPr>
          <w:szCs w:val="18"/>
        </w:rPr>
      </w:pPr>
      <w:r w:rsidRPr="004A2F7B">
        <w:rPr>
          <w:rStyle w:val="FootnoteReference"/>
          <w:sz w:val="18"/>
        </w:rPr>
        <w:footnoteRef/>
      </w:r>
      <w:r w:rsidRPr="004A2F7B">
        <w:rPr>
          <w:szCs w:val="18"/>
        </w:rPr>
        <w:t xml:space="preserve"> </w:t>
      </w:r>
      <w:r w:rsidRPr="004A2F7B">
        <w:rPr>
          <w:color w:val="201F1E"/>
          <w:szCs w:val="18"/>
          <w:shd w:val="clear" w:color="auto" w:fill="FFFFFF"/>
        </w:rPr>
        <w:t>Argentina, Côte d’Ivoire, Egypt, Ethiopia, Jordan, Kenya, Lao People’s Democratic Republic, Mali, Mongolia, Senegal, Somalia, South Africa, Togo, United Republic of Tanzania, Viet Nam.</w:t>
      </w:r>
    </w:p>
  </w:footnote>
  <w:footnote w:id="13">
    <w:p w14:paraId="2CD63546" w14:textId="666E4213" w:rsidR="00FA3868" w:rsidRPr="004A2F7B" w:rsidRDefault="00FA3868" w:rsidP="005008BC">
      <w:pPr>
        <w:pStyle w:val="FootnoteText"/>
        <w:rPr>
          <w:szCs w:val="18"/>
        </w:rPr>
      </w:pPr>
      <w:r w:rsidRPr="004A2F7B">
        <w:rPr>
          <w:rStyle w:val="FootnoteReference"/>
          <w:sz w:val="18"/>
        </w:rPr>
        <w:footnoteRef/>
      </w:r>
      <w:r w:rsidRPr="004A2F7B">
        <w:rPr>
          <w:szCs w:val="18"/>
        </w:rPr>
        <w:t xml:space="preserve"> Including, among others, Antigua and Barbuda, Grenada, Saint Kitts and Nevis, Saint Lucia, Saint Vincent and the Grenadines.</w:t>
      </w:r>
    </w:p>
  </w:footnote>
  <w:footnote w:id="14">
    <w:p w14:paraId="7948061C" w14:textId="46B01CE7" w:rsidR="00FA3868" w:rsidRPr="005008BC" w:rsidRDefault="00FA3868" w:rsidP="005008BC">
      <w:pPr>
        <w:pStyle w:val="FootnoteText"/>
        <w:rPr>
          <w:szCs w:val="18"/>
          <w:lang w:val="en-US"/>
        </w:rPr>
      </w:pPr>
      <w:r w:rsidRPr="004A2F7B">
        <w:rPr>
          <w:rStyle w:val="FootnoteReference"/>
          <w:sz w:val="18"/>
        </w:rPr>
        <w:footnoteRef/>
      </w:r>
      <w:r w:rsidRPr="004A2F7B">
        <w:rPr>
          <w:szCs w:val="18"/>
        </w:rPr>
        <w:t xml:space="preserve"> See https://wesr.unep.org/gegstracker.</w:t>
      </w:r>
    </w:p>
  </w:footnote>
  <w:footnote w:id="15">
    <w:p w14:paraId="5A692BA0" w14:textId="16B49454" w:rsidR="00FA3868" w:rsidRPr="005008BC" w:rsidRDefault="00FA3868" w:rsidP="005008BC">
      <w:pPr>
        <w:pStyle w:val="FootnoteText"/>
        <w:rPr>
          <w:szCs w:val="18"/>
          <w:lang w:val="en-US"/>
        </w:rPr>
      </w:pPr>
      <w:r w:rsidRPr="005008BC">
        <w:rPr>
          <w:rStyle w:val="FootnoteReference"/>
          <w:sz w:val="18"/>
        </w:rPr>
        <w:footnoteRef/>
      </w:r>
      <w:r w:rsidRPr="005008BC">
        <w:rPr>
          <w:szCs w:val="18"/>
        </w:rPr>
        <w:t xml:space="preserve"> </w:t>
      </w:r>
      <w:r w:rsidRPr="005008BC">
        <w:rPr>
          <w:szCs w:val="18"/>
          <w:lang w:val="en-US"/>
        </w:rPr>
        <w:t>More information on the process is available at www.unenvironment.org/global-environment-outlook/future-geo/nomination-process-steering-committee-future-geo.</w:t>
      </w:r>
    </w:p>
  </w:footnote>
  <w:footnote w:id="16">
    <w:p w14:paraId="2F995377" w14:textId="28AB1EA1" w:rsidR="00FA3868" w:rsidRPr="005008BC" w:rsidRDefault="00FA3868" w:rsidP="005008BC">
      <w:pPr>
        <w:pStyle w:val="FootnoteText"/>
        <w:rPr>
          <w:szCs w:val="18"/>
          <w:lang w:val="en-US"/>
        </w:rPr>
      </w:pPr>
      <w:r w:rsidRPr="005008BC">
        <w:rPr>
          <w:rStyle w:val="FootnoteReference"/>
          <w:sz w:val="18"/>
        </w:rPr>
        <w:footnoteRef/>
      </w:r>
      <w:r w:rsidRPr="005008BC">
        <w:rPr>
          <w:szCs w:val="18"/>
        </w:rPr>
        <w:t xml:space="preserve"> </w:t>
      </w:r>
      <w:r w:rsidRPr="005008BC">
        <w:rPr>
          <w:szCs w:val="18"/>
          <w:lang w:val="en-US"/>
        </w:rPr>
        <w:t>More information on the strategy is available at https://wedocs.unep.org/handle/20.500.11822/7621.</w:t>
      </w:r>
    </w:p>
  </w:footnote>
  <w:footnote w:id="17">
    <w:p w14:paraId="3D1FCEA6" w14:textId="3C115461" w:rsidR="00FA3868" w:rsidRPr="005008BC" w:rsidRDefault="00FA3868" w:rsidP="005008BC">
      <w:pPr>
        <w:pStyle w:val="FootnoteText"/>
        <w:rPr>
          <w:szCs w:val="18"/>
        </w:rPr>
      </w:pPr>
      <w:r w:rsidRPr="005008BC">
        <w:rPr>
          <w:rStyle w:val="FootnoteReference"/>
          <w:sz w:val="18"/>
        </w:rPr>
        <w:footnoteRef/>
      </w:r>
      <w:r w:rsidRPr="005008BC">
        <w:rPr>
          <w:szCs w:val="18"/>
        </w:rPr>
        <w:t xml:space="preserve"> See https://wesr.unep.org/airvisual.</w:t>
      </w:r>
    </w:p>
  </w:footnote>
  <w:footnote w:id="18">
    <w:p w14:paraId="73E3D818" w14:textId="156FA81B" w:rsidR="00FA3868" w:rsidRPr="005008BC" w:rsidRDefault="00FA3868" w:rsidP="005008BC">
      <w:pPr>
        <w:pStyle w:val="FootnoteText"/>
        <w:rPr>
          <w:szCs w:val="18"/>
          <w:lang w:val="en-US"/>
        </w:rPr>
      </w:pPr>
      <w:r w:rsidRPr="005008BC">
        <w:rPr>
          <w:rStyle w:val="FootnoteReference"/>
          <w:sz w:val="18"/>
        </w:rPr>
        <w:footnoteRef/>
      </w:r>
      <w:r w:rsidRPr="005008BC">
        <w:rPr>
          <w:szCs w:val="18"/>
        </w:rPr>
        <w:t xml:space="preserve"> </w:t>
      </w:r>
      <w:r w:rsidRPr="005008BC">
        <w:rPr>
          <w:szCs w:val="18"/>
          <w:lang w:val="en-US"/>
        </w:rPr>
        <w:t>See www.unenvironment.org/resources/report/measuring-progress-towards-achieving-environmental-dimension-sdgs.</w:t>
      </w:r>
    </w:p>
  </w:footnote>
  <w:footnote w:id="19">
    <w:p w14:paraId="28656C5F" w14:textId="0A079E99" w:rsidR="00FA3868" w:rsidRPr="005008BC" w:rsidRDefault="00FA3868" w:rsidP="005008BC">
      <w:pPr>
        <w:pStyle w:val="FootnoteText"/>
        <w:rPr>
          <w:szCs w:val="18"/>
          <w:lang w:val="en-US"/>
        </w:rPr>
      </w:pPr>
      <w:r w:rsidRPr="005008BC">
        <w:rPr>
          <w:rStyle w:val="FootnoteReference"/>
          <w:sz w:val="18"/>
        </w:rPr>
        <w:footnoteRef/>
      </w:r>
      <w:r w:rsidRPr="005008BC">
        <w:rPr>
          <w:szCs w:val="18"/>
        </w:rPr>
        <w:t xml:space="preserve"> </w:t>
      </w:r>
      <w:r w:rsidRPr="005008BC">
        <w:rPr>
          <w:szCs w:val="18"/>
          <w:lang w:val="en-US"/>
        </w:rPr>
        <w:t>For more information, see www.unep.org/global-environment-outlook/adhoc-global-assessments-dialogue.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482D1" w14:textId="03964ED4" w:rsidR="00FA3868" w:rsidRPr="005D3FBC" w:rsidRDefault="00EE1C47" w:rsidP="005D3FBC">
    <w:pPr>
      <w:pStyle w:val="Header-pool"/>
    </w:pPr>
    <w:r>
      <w:rPr>
        <w:noProof/>
      </w:rPr>
      <w:pict w14:anchorId="194EEA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6056016" o:spid="_x0000_s2050" type="#_x0000_t136" style="position:absolute;margin-left:0;margin-top:0;width:520.65pt;height:148.75pt;rotation:315;z-index:-251655168;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FA3868" w:rsidRPr="005D3FBC">
      <w:rPr>
        <w:bCs/>
      </w:rPr>
      <w:t>UNEP</w:t>
    </w:r>
    <w:r w:rsidR="00FA3868" w:rsidRPr="005D3FBC">
      <w:t>/EA.5/</w:t>
    </w:r>
    <w:r w:rsidR="00FA3868">
      <w:t>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7579C" w14:textId="70ECAD46" w:rsidR="00FA3868" w:rsidRPr="005D3FBC" w:rsidRDefault="00EE1C47" w:rsidP="005D3FBC">
    <w:pPr>
      <w:pStyle w:val="Header-pool"/>
      <w:jc w:val="right"/>
    </w:pPr>
    <w:r>
      <w:rPr>
        <w:noProof/>
      </w:rPr>
      <w:pict w14:anchorId="05C4FB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6056017" o:spid="_x0000_s2051" type="#_x0000_t136" style="position:absolute;left:0;text-align:left;margin-left:0;margin-top:0;width:520.65pt;height:148.75pt;rotation:315;z-index:-251653120;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FA3868" w:rsidRPr="005D3FBC">
      <w:rPr>
        <w:bCs/>
      </w:rPr>
      <w:t>UNEP</w:t>
    </w:r>
    <w:r w:rsidR="00FA3868" w:rsidRPr="005D3FBC">
      <w:t>/EA.5/</w:t>
    </w:r>
    <w:r w:rsidR="00FA3868">
      <w:t>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4D893" w14:textId="1E09F0B2" w:rsidR="00FA3868" w:rsidRPr="00B256F7" w:rsidRDefault="00EE1C47" w:rsidP="00B47FB8">
    <w:pPr>
      <w:pStyle w:val="Header-pool"/>
      <w:pBdr>
        <w:bottom w:val="none" w:sz="0" w:space="0" w:color="auto"/>
      </w:pBdr>
    </w:pPr>
    <w:r>
      <w:rPr>
        <w:noProof/>
      </w:rPr>
      <w:pict w14:anchorId="0B74E1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6056015" o:spid="_x0000_s2049" type="#_x0000_t136" style="position:absolute;margin-left:0;margin-top:0;width:520.65pt;height:148.75pt;rotation:315;z-index:-251657216;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AC61634"/>
    <w:multiLevelType w:val="hybridMultilevel"/>
    <w:tmpl w:val="C0D6702A"/>
    <w:lvl w:ilvl="0" w:tplc="7E526F66">
      <w:start w:val="1"/>
      <w:numFmt w:val="decimal"/>
      <w:lvlText w:val="%1."/>
      <w:lvlJc w:val="left"/>
      <w:pPr>
        <w:ind w:left="720" w:hanging="360"/>
      </w:pPr>
      <w:rPr>
        <w:rFonts w:ascii="Times New Roman" w:eastAsia="Times New Roman" w:hAnsi="Times New Roman" w:cs="Times New Rom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3300422D"/>
    <w:multiLevelType w:val="hybridMultilevel"/>
    <w:tmpl w:val="55AACCCC"/>
    <w:lvl w:ilvl="0" w:tplc="68AC14E8">
      <w:start w:val="1"/>
      <w:numFmt w:val="lowerLetter"/>
      <w:lvlText w:val="(%1)"/>
      <w:lvlJc w:val="left"/>
      <w:pPr>
        <w:ind w:left="3479" w:hanging="360"/>
      </w:pPr>
      <w:rPr>
        <w:rFonts w:ascii="Times New Roman" w:eastAsia="Times New Roman" w:hAnsi="Times New Roman" w:cs="Times New Roman"/>
      </w:rPr>
    </w:lvl>
    <w:lvl w:ilvl="1" w:tplc="08090019">
      <w:start w:val="1"/>
      <w:numFmt w:val="lowerLetter"/>
      <w:lvlText w:val="%2."/>
      <w:lvlJc w:val="left"/>
      <w:pPr>
        <w:ind w:left="4199" w:hanging="360"/>
      </w:pPr>
    </w:lvl>
    <w:lvl w:ilvl="2" w:tplc="0809001B">
      <w:start w:val="1"/>
      <w:numFmt w:val="lowerRoman"/>
      <w:lvlText w:val="%3."/>
      <w:lvlJc w:val="right"/>
      <w:pPr>
        <w:ind w:left="4919" w:hanging="180"/>
      </w:pPr>
    </w:lvl>
    <w:lvl w:ilvl="3" w:tplc="0809000F">
      <w:start w:val="1"/>
      <w:numFmt w:val="decimal"/>
      <w:lvlText w:val="%4."/>
      <w:lvlJc w:val="left"/>
      <w:pPr>
        <w:ind w:left="5639" w:hanging="360"/>
      </w:pPr>
    </w:lvl>
    <w:lvl w:ilvl="4" w:tplc="08090019">
      <w:start w:val="1"/>
      <w:numFmt w:val="lowerLetter"/>
      <w:lvlText w:val="%5."/>
      <w:lvlJc w:val="left"/>
      <w:pPr>
        <w:ind w:left="6359" w:hanging="360"/>
      </w:pPr>
    </w:lvl>
    <w:lvl w:ilvl="5" w:tplc="0809001B">
      <w:start w:val="1"/>
      <w:numFmt w:val="lowerRoman"/>
      <w:lvlText w:val="%6."/>
      <w:lvlJc w:val="right"/>
      <w:pPr>
        <w:ind w:left="7079" w:hanging="180"/>
      </w:pPr>
    </w:lvl>
    <w:lvl w:ilvl="6" w:tplc="0809000F">
      <w:start w:val="1"/>
      <w:numFmt w:val="decimal"/>
      <w:lvlText w:val="%7."/>
      <w:lvlJc w:val="left"/>
      <w:pPr>
        <w:ind w:left="7799" w:hanging="360"/>
      </w:pPr>
    </w:lvl>
    <w:lvl w:ilvl="7" w:tplc="08090019">
      <w:start w:val="1"/>
      <w:numFmt w:val="lowerLetter"/>
      <w:lvlText w:val="%8."/>
      <w:lvlJc w:val="left"/>
      <w:pPr>
        <w:ind w:left="8519" w:hanging="360"/>
      </w:pPr>
    </w:lvl>
    <w:lvl w:ilvl="8" w:tplc="0809001B">
      <w:start w:val="1"/>
      <w:numFmt w:val="lowerRoman"/>
      <w:lvlText w:val="%9."/>
      <w:lvlJc w:val="right"/>
      <w:pPr>
        <w:ind w:left="9239" w:hanging="180"/>
      </w:p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0B50276"/>
    <w:multiLevelType w:val="hybridMultilevel"/>
    <w:tmpl w:val="98487706"/>
    <w:lvl w:ilvl="0" w:tplc="7EFC2EC0">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A66A9D"/>
    <w:multiLevelType w:val="multilevel"/>
    <w:tmpl w:val="FD542B90"/>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59EC0EAE"/>
    <w:multiLevelType w:val="hybridMultilevel"/>
    <w:tmpl w:val="C1EAC420"/>
    <w:lvl w:ilvl="0" w:tplc="B194FB38">
      <w:start w:val="1"/>
      <w:numFmt w:val="lowerLetter"/>
      <w:lvlText w:val="(%1)"/>
      <w:lvlJc w:val="left"/>
      <w:pPr>
        <w:ind w:left="984" w:hanging="360"/>
      </w:pPr>
      <w:rPr>
        <w:rFonts w:ascii="Times New Roman" w:eastAsia="Times New Roman" w:hAnsi="Times New Roman" w:cs="Times New Roman"/>
      </w:rPr>
    </w:lvl>
    <w:lvl w:ilvl="1" w:tplc="08090019">
      <w:start w:val="1"/>
      <w:numFmt w:val="lowerLetter"/>
      <w:lvlText w:val="%2."/>
      <w:lvlJc w:val="left"/>
      <w:pPr>
        <w:ind w:left="1704" w:hanging="360"/>
      </w:pPr>
    </w:lvl>
    <w:lvl w:ilvl="2" w:tplc="0809001B">
      <w:start w:val="1"/>
      <w:numFmt w:val="lowerRoman"/>
      <w:lvlText w:val="%3."/>
      <w:lvlJc w:val="right"/>
      <w:pPr>
        <w:ind w:left="2424" w:hanging="180"/>
      </w:pPr>
    </w:lvl>
    <w:lvl w:ilvl="3" w:tplc="0809000F">
      <w:start w:val="1"/>
      <w:numFmt w:val="decimal"/>
      <w:lvlText w:val="%4."/>
      <w:lvlJc w:val="left"/>
      <w:pPr>
        <w:ind w:left="3144" w:hanging="360"/>
      </w:pPr>
    </w:lvl>
    <w:lvl w:ilvl="4" w:tplc="08090019">
      <w:start w:val="1"/>
      <w:numFmt w:val="lowerLetter"/>
      <w:lvlText w:val="%5."/>
      <w:lvlJc w:val="left"/>
      <w:pPr>
        <w:ind w:left="3864" w:hanging="360"/>
      </w:pPr>
    </w:lvl>
    <w:lvl w:ilvl="5" w:tplc="0809001B">
      <w:start w:val="1"/>
      <w:numFmt w:val="lowerRoman"/>
      <w:lvlText w:val="%6."/>
      <w:lvlJc w:val="right"/>
      <w:pPr>
        <w:ind w:left="4584" w:hanging="180"/>
      </w:pPr>
    </w:lvl>
    <w:lvl w:ilvl="6" w:tplc="0809000F">
      <w:start w:val="1"/>
      <w:numFmt w:val="decimal"/>
      <w:lvlText w:val="%7."/>
      <w:lvlJc w:val="left"/>
      <w:pPr>
        <w:ind w:left="5304" w:hanging="360"/>
      </w:pPr>
    </w:lvl>
    <w:lvl w:ilvl="7" w:tplc="08090019">
      <w:start w:val="1"/>
      <w:numFmt w:val="lowerLetter"/>
      <w:lvlText w:val="%8."/>
      <w:lvlJc w:val="left"/>
      <w:pPr>
        <w:ind w:left="6024" w:hanging="360"/>
      </w:pPr>
    </w:lvl>
    <w:lvl w:ilvl="8" w:tplc="0809001B">
      <w:start w:val="1"/>
      <w:numFmt w:val="lowerRoman"/>
      <w:lvlText w:val="%9."/>
      <w:lvlJc w:val="right"/>
      <w:pPr>
        <w:ind w:left="6744" w:hanging="180"/>
      </w:pPr>
    </w:lvl>
  </w:abstractNum>
  <w:abstractNum w:abstractNumId="7" w15:restartNumberingAfterBreak="0">
    <w:nsid w:val="6DE4163B"/>
    <w:multiLevelType w:val="multilevel"/>
    <w:tmpl w:val="F8FA5C00"/>
    <w:lvl w:ilvl="0">
      <w:start w:val="1"/>
      <w:numFmt w:val="bullet"/>
      <w:lvlText w:val="•"/>
      <w:lvlJc w:val="left"/>
      <w:pPr>
        <w:tabs>
          <w:tab w:val="num" w:pos="1134"/>
        </w:tabs>
        <w:ind w:left="1247" w:firstLine="0"/>
      </w:pPr>
      <w:rPr>
        <w:rFonts w:ascii="Times New Roman" w:hAnsi="Times New Roman" w:cs="Times New Roman"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5"/>
  </w:num>
  <w:num w:numId="2">
    <w:abstractNumId w:val="0"/>
  </w:num>
  <w:num w:numId="3">
    <w:abstractNumId w:val="3"/>
  </w:num>
  <w:num w:numId="4">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num>
  <w:num w:numId="10">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1">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2">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3">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4">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6">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7">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9">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0">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1">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2">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4">
    <w:abstractNumId w:val="7"/>
  </w:num>
  <w:num w:numId="25">
    <w:abstractNumId w:val="4"/>
  </w:num>
  <w:num w:numId="26">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7">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8">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9">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0">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1">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2">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3">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4">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5">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6">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7">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8">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9">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0">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1">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isplayBackgroundShape/>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oNotTrackFormatting/>
  <w:defaultTabStop w:val="624"/>
  <w:hyphenationZone w:val="425"/>
  <w:evenAndOddHeaders/>
  <w:noPunctuationKerning/>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QwNjAzM7UwNzMzNDRQ0lEKTi0uzszPAykwqgUApFxAeCwAAAA="/>
  </w:docVars>
  <w:rsids>
    <w:rsidRoot w:val="00137C33"/>
    <w:rsid w:val="00000D20"/>
    <w:rsid w:val="00001469"/>
    <w:rsid w:val="00001C84"/>
    <w:rsid w:val="0000346C"/>
    <w:rsid w:val="00004091"/>
    <w:rsid w:val="00010488"/>
    <w:rsid w:val="00010B0C"/>
    <w:rsid w:val="000136BD"/>
    <w:rsid w:val="00013B50"/>
    <w:rsid w:val="00013D09"/>
    <w:rsid w:val="00014261"/>
    <w:rsid w:val="000149E6"/>
    <w:rsid w:val="00016122"/>
    <w:rsid w:val="00017A68"/>
    <w:rsid w:val="000205DD"/>
    <w:rsid w:val="00021234"/>
    <w:rsid w:val="000247B0"/>
    <w:rsid w:val="00024FEE"/>
    <w:rsid w:val="00025488"/>
    <w:rsid w:val="00026997"/>
    <w:rsid w:val="000323ED"/>
    <w:rsid w:val="00032EF7"/>
    <w:rsid w:val="00033E0B"/>
    <w:rsid w:val="00035EDE"/>
    <w:rsid w:val="00036563"/>
    <w:rsid w:val="00036DEE"/>
    <w:rsid w:val="00037E73"/>
    <w:rsid w:val="000446CB"/>
    <w:rsid w:val="00045A3B"/>
    <w:rsid w:val="00045C29"/>
    <w:rsid w:val="00046190"/>
    <w:rsid w:val="00046869"/>
    <w:rsid w:val="00046D00"/>
    <w:rsid w:val="000509B4"/>
    <w:rsid w:val="00051BC6"/>
    <w:rsid w:val="00051FE6"/>
    <w:rsid w:val="00052580"/>
    <w:rsid w:val="00057AB6"/>
    <w:rsid w:val="0006035B"/>
    <w:rsid w:val="00063B01"/>
    <w:rsid w:val="00065523"/>
    <w:rsid w:val="00070024"/>
    <w:rsid w:val="00071886"/>
    <w:rsid w:val="00072313"/>
    <w:rsid w:val="00073C43"/>
    <w:rsid w:val="000742BC"/>
    <w:rsid w:val="0007452F"/>
    <w:rsid w:val="00074CCA"/>
    <w:rsid w:val="00075A93"/>
    <w:rsid w:val="00081381"/>
    <w:rsid w:val="00082A0C"/>
    <w:rsid w:val="00083504"/>
    <w:rsid w:val="000840D1"/>
    <w:rsid w:val="000847E6"/>
    <w:rsid w:val="00084B1E"/>
    <w:rsid w:val="00084D5B"/>
    <w:rsid w:val="000852A4"/>
    <w:rsid w:val="00086B5C"/>
    <w:rsid w:val="000870CE"/>
    <w:rsid w:val="000875A6"/>
    <w:rsid w:val="000922EF"/>
    <w:rsid w:val="00095BE1"/>
    <w:rsid w:val="0009640C"/>
    <w:rsid w:val="00097CE9"/>
    <w:rsid w:val="000A0123"/>
    <w:rsid w:val="000A0BF9"/>
    <w:rsid w:val="000A1169"/>
    <w:rsid w:val="000A1C6A"/>
    <w:rsid w:val="000A297F"/>
    <w:rsid w:val="000A33B2"/>
    <w:rsid w:val="000A57B5"/>
    <w:rsid w:val="000A75DE"/>
    <w:rsid w:val="000A7AED"/>
    <w:rsid w:val="000B22A2"/>
    <w:rsid w:val="000B22BE"/>
    <w:rsid w:val="000B2B9A"/>
    <w:rsid w:val="000B2BAE"/>
    <w:rsid w:val="000B38DE"/>
    <w:rsid w:val="000B3C1B"/>
    <w:rsid w:val="000B6AF9"/>
    <w:rsid w:val="000B7A70"/>
    <w:rsid w:val="000B7EE1"/>
    <w:rsid w:val="000C1513"/>
    <w:rsid w:val="000C1775"/>
    <w:rsid w:val="000C1E13"/>
    <w:rsid w:val="000C208B"/>
    <w:rsid w:val="000C2A52"/>
    <w:rsid w:val="000C3C27"/>
    <w:rsid w:val="000C3E44"/>
    <w:rsid w:val="000C558C"/>
    <w:rsid w:val="000C5763"/>
    <w:rsid w:val="000C5DA5"/>
    <w:rsid w:val="000C683C"/>
    <w:rsid w:val="000C77EF"/>
    <w:rsid w:val="000C783A"/>
    <w:rsid w:val="000D041D"/>
    <w:rsid w:val="000D04D6"/>
    <w:rsid w:val="000D2592"/>
    <w:rsid w:val="000D2B20"/>
    <w:rsid w:val="000D2DE2"/>
    <w:rsid w:val="000D33C0"/>
    <w:rsid w:val="000D3BFE"/>
    <w:rsid w:val="000D5014"/>
    <w:rsid w:val="000D5F10"/>
    <w:rsid w:val="000D5FCA"/>
    <w:rsid w:val="000D6941"/>
    <w:rsid w:val="000D6D9E"/>
    <w:rsid w:val="000D6ED9"/>
    <w:rsid w:val="000D736B"/>
    <w:rsid w:val="000D7A49"/>
    <w:rsid w:val="000E0503"/>
    <w:rsid w:val="000E287D"/>
    <w:rsid w:val="000E3A82"/>
    <w:rsid w:val="000E6495"/>
    <w:rsid w:val="000E752D"/>
    <w:rsid w:val="000F1D5D"/>
    <w:rsid w:val="000F22F1"/>
    <w:rsid w:val="000F37D3"/>
    <w:rsid w:val="000F395A"/>
    <w:rsid w:val="000F6BDE"/>
    <w:rsid w:val="001010C2"/>
    <w:rsid w:val="00102A09"/>
    <w:rsid w:val="001031AF"/>
    <w:rsid w:val="001044B9"/>
    <w:rsid w:val="00106D62"/>
    <w:rsid w:val="00107780"/>
    <w:rsid w:val="00110862"/>
    <w:rsid w:val="0011200E"/>
    <w:rsid w:val="00116097"/>
    <w:rsid w:val="00116FB7"/>
    <w:rsid w:val="001202E3"/>
    <w:rsid w:val="001203F0"/>
    <w:rsid w:val="00121CE7"/>
    <w:rsid w:val="00122140"/>
    <w:rsid w:val="00123699"/>
    <w:rsid w:val="00124EC6"/>
    <w:rsid w:val="00126F38"/>
    <w:rsid w:val="001279DD"/>
    <w:rsid w:val="0013059D"/>
    <w:rsid w:val="001311E8"/>
    <w:rsid w:val="00132073"/>
    <w:rsid w:val="001324D1"/>
    <w:rsid w:val="001335FE"/>
    <w:rsid w:val="00133904"/>
    <w:rsid w:val="00137C33"/>
    <w:rsid w:val="00141238"/>
    <w:rsid w:val="00141492"/>
    <w:rsid w:val="00141A55"/>
    <w:rsid w:val="001431FE"/>
    <w:rsid w:val="001446A3"/>
    <w:rsid w:val="00147AD5"/>
    <w:rsid w:val="00150653"/>
    <w:rsid w:val="001508EF"/>
    <w:rsid w:val="00152AD9"/>
    <w:rsid w:val="00154466"/>
    <w:rsid w:val="0015530A"/>
    <w:rsid w:val="00155395"/>
    <w:rsid w:val="001556C8"/>
    <w:rsid w:val="00157EC1"/>
    <w:rsid w:val="00160D74"/>
    <w:rsid w:val="0016724A"/>
    <w:rsid w:val="00167D02"/>
    <w:rsid w:val="00170859"/>
    <w:rsid w:val="001738A4"/>
    <w:rsid w:val="0017596C"/>
    <w:rsid w:val="00175E45"/>
    <w:rsid w:val="0018033E"/>
    <w:rsid w:val="00181109"/>
    <w:rsid w:val="0018141E"/>
    <w:rsid w:val="001819F7"/>
    <w:rsid w:val="00181E7F"/>
    <w:rsid w:val="00181EC8"/>
    <w:rsid w:val="001826A6"/>
    <w:rsid w:val="00184349"/>
    <w:rsid w:val="00184D48"/>
    <w:rsid w:val="00186227"/>
    <w:rsid w:val="00187E36"/>
    <w:rsid w:val="00193CEE"/>
    <w:rsid w:val="00194904"/>
    <w:rsid w:val="001957F2"/>
    <w:rsid w:val="001959CF"/>
    <w:rsid w:val="00195C5D"/>
    <w:rsid w:val="00195F33"/>
    <w:rsid w:val="00196F85"/>
    <w:rsid w:val="00197582"/>
    <w:rsid w:val="001A1A85"/>
    <w:rsid w:val="001A22F0"/>
    <w:rsid w:val="001A724C"/>
    <w:rsid w:val="001B1617"/>
    <w:rsid w:val="001B504B"/>
    <w:rsid w:val="001B62CA"/>
    <w:rsid w:val="001B66F3"/>
    <w:rsid w:val="001B71C4"/>
    <w:rsid w:val="001C0488"/>
    <w:rsid w:val="001C0DF6"/>
    <w:rsid w:val="001C1019"/>
    <w:rsid w:val="001C1EA7"/>
    <w:rsid w:val="001C2B40"/>
    <w:rsid w:val="001C2B6B"/>
    <w:rsid w:val="001C315C"/>
    <w:rsid w:val="001C6DA1"/>
    <w:rsid w:val="001D13D1"/>
    <w:rsid w:val="001D2265"/>
    <w:rsid w:val="001D287C"/>
    <w:rsid w:val="001D2C42"/>
    <w:rsid w:val="001D3874"/>
    <w:rsid w:val="001D4870"/>
    <w:rsid w:val="001D6573"/>
    <w:rsid w:val="001D7E75"/>
    <w:rsid w:val="001E20C5"/>
    <w:rsid w:val="001E2E2E"/>
    <w:rsid w:val="001E41A6"/>
    <w:rsid w:val="001E56D2"/>
    <w:rsid w:val="001E76F2"/>
    <w:rsid w:val="001E7D56"/>
    <w:rsid w:val="001F0AFC"/>
    <w:rsid w:val="001F136A"/>
    <w:rsid w:val="001F18C2"/>
    <w:rsid w:val="001F2827"/>
    <w:rsid w:val="001F321F"/>
    <w:rsid w:val="001F40D0"/>
    <w:rsid w:val="001F5B2E"/>
    <w:rsid w:val="001F600A"/>
    <w:rsid w:val="001F6E5D"/>
    <w:rsid w:val="001F75DE"/>
    <w:rsid w:val="00200D58"/>
    <w:rsid w:val="002010CF"/>
    <w:rsid w:val="002013BE"/>
    <w:rsid w:val="002014F0"/>
    <w:rsid w:val="002028A1"/>
    <w:rsid w:val="00205600"/>
    <w:rsid w:val="002063A4"/>
    <w:rsid w:val="0020756C"/>
    <w:rsid w:val="002106E9"/>
    <w:rsid w:val="0021145B"/>
    <w:rsid w:val="00211C6F"/>
    <w:rsid w:val="00212117"/>
    <w:rsid w:val="00212B00"/>
    <w:rsid w:val="002132D6"/>
    <w:rsid w:val="00217024"/>
    <w:rsid w:val="0022657A"/>
    <w:rsid w:val="00226637"/>
    <w:rsid w:val="00226E6A"/>
    <w:rsid w:val="00227936"/>
    <w:rsid w:val="00231A23"/>
    <w:rsid w:val="00233F52"/>
    <w:rsid w:val="002358A2"/>
    <w:rsid w:val="00235D9E"/>
    <w:rsid w:val="0023755E"/>
    <w:rsid w:val="00240323"/>
    <w:rsid w:val="00240757"/>
    <w:rsid w:val="002410E6"/>
    <w:rsid w:val="0024150B"/>
    <w:rsid w:val="0024348F"/>
    <w:rsid w:val="00243D36"/>
    <w:rsid w:val="00245F38"/>
    <w:rsid w:val="00246646"/>
    <w:rsid w:val="00246974"/>
    <w:rsid w:val="00247707"/>
    <w:rsid w:val="0025253F"/>
    <w:rsid w:val="00253509"/>
    <w:rsid w:val="00253694"/>
    <w:rsid w:val="00253CC4"/>
    <w:rsid w:val="00254537"/>
    <w:rsid w:val="00254A20"/>
    <w:rsid w:val="00257314"/>
    <w:rsid w:val="0026018E"/>
    <w:rsid w:val="002608D0"/>
    <w:rsid w:val="00261979"/>
    <w:rsid w:val="002632A0"/>
    <w:rsid w:val="00271E8D"/>
    <w:rsid w:val="00276673"/>
    <w:rsid w:val="00277E0A"/>
    <w:rsid w:val="0028019F"/>
    <w:rsid w:val="00285E7D"/>
    <w:rsid w:val="00286740"/>
    <w:rsid w:val="00287E06"/>
    <w:rsid w:val="0029175F"/>
    <w:rsid w:val="002929D8"/>
    <w:rsid w:val="00292AC3"/>
    <w:rsid w:val="00292CB0"/>
    <w:rsid w:val="002948CA"/>
    <w:rsid w:val="00294D02"/>
    <w:rsid w:val="002978BA"/>
    <w:rsid w:val="002A074D"/>
    <w:rsid w:val="002A237D"/>
    <w:rsid w:val="002A4741"/>
    <w:rsid w:val="002A4C53"/>
    <w:rsid w:val="002A5CFF"/>
    <w:rsid w:val="002A6621"/>
    <w:rsid w:val="002B0672"/>
    <w:rsid w:val="002B0B29"/>
    <w:rsid w:val="002B18ED"/>
    <w:rsid w:val="002B247F"/>
    <w:rsid w:val="002B416E"/>
    <w:rsid w:val="002B59EB"/>
    <w:rsid w:val="002B5A06"/>
    <w:rsid w:val="002B6135"/>
    <w:rsid w:val="002B6E65"/>
    <w:rsid w:val="002B727F"/>
    <w:rsid w:val="002B7A81"/>
    <w:rsid w:val="002C1008"/>
    <w:rsid w:val="002C145D"/>
    <w:rsid w:val="002C2902"/>
    <w:rsid w:val="002C2C3E"/>
    <w:rsid w:val="002C3690"/>
    <w:rsid w:val="002C3872"/>
    <w:rsid w:val="002C3CB5"/>
    <w:rsid w:val="002C533E"/>
    <w:rsid w:val="002C58FF"/>
    <w:rsid w:val="002C5F25"/>
    <w:rsid w:val="002C67AE"/>
    <w:rsid w:val="002C67CD"/>
    <w:rsid w:val="002D027F"/>
    <w:rsid w:val="002D25C1"/>
    <w:rsid w:val="002D412F"/>
    <w:rsid w:val="002D6483"/>
    <w:rsid w:val="002D76E0"/>
    <w:rsid w:val="002D7A85"/>
    <w:rsid w:val="002D7B60"/>
    <w:rsid w:val="002E2C79"/>
    <w:rsid w:val="002E3F01"/>
    <w:rsid w:val="002E48A2"/>
    <w:rsid w:val="002F3233"/>
    <w:rsid w:val="002F3A35"/>
    <w:rsid w:val="002F4761"/>
    <w:rsid w:val="002F5C79"/>
    <w:rsid w:val="002F65AD"/>
    <w:rsid w:val="002F681A"/>
    <w:rsid w:val="002F6C76"/>
    <w:rsid w:val="002F7306"/>
    <w:rsid w:val="00300DF1"/>
    <w:rsid w:val="0030136C"/>
    <w:rsid w:val="003019E2"/>
    <w:rsid w:val="00302999"/>
    <w:rsid w:val="00304849"/>
    <w:rsid w:val="003053FE"/>
    <w:rsid w:val="00310FF6"/>
    <w:rsid w:val="0031413F"/>
    <w:rsid w:val="003148BB"/>
    <w:rsid w:val="0031490B"/>
    <w:rsid w:val="00314E06"/>
    <w:rsid w:val="00316D86"/>
    <w:rsid w:val="00316FF7"/>
    <w:rsid w:val="0031711F"/>
    <w:rsid w:val="00317414"/>
    <w:rsid w:val="00317858"/>
    <w:rsid w:val="00317976"/>
    <w:rsid w:val="00323476"/>
    <w:rsid w:val="00324FE3"/>
    <w:rsid w:val="003255E4"/>
    <w:rsid w:val="0032623A"/>
    <w:rsid w:val="00326A58"/>
    <w:rsid w:val="00332E12"/>
    <w:rsid w:val="00332FF0"/>
    <w:rsid w:val="0033348C"/>
    <w:rsid w:val="00334689"/>
    <w:rsid w:val="00335447"/>
    <w:rsid w:val="00337B58"/>
    <w:rsid w:val="00341CB4"/>
    <w:rsid w:val="00343456"/>
    <w:rsid w:val="0034367F"/>
    <w:rsid w:val="003437EB"/>
    <w:rsid w:val="003443DC"/>
    <w:rsid w:val="0034731D"/>
    <w:rsid w:val="00347BF3"/>
    <w:rsid w:val="00352686"/>
    <w:rsid w:val="00353B01"/>
    <w:rsid w:val="00355EA9"/>
    <w:rsid w:val="00355F79"/>
    <w:rsid w:val="00356B1F"/>
    <w:rsid w:val="003578DE"/>
    <w:rsid w:val="003605DE"/>
    <w:rsid w:val="00361BAE"/>
    <w:rsid w:val="0036549B"/>
    <w:rsid w:val="00365FCE"/>
    <w:rsid w:val="0036775E"/>
    <w:rsid w:val="003717D2"/>
    <w:rsid w:val="003744AD"/>
    <w:rsid w:val="00374B36"/>
    <w:rsid w:val="003770FF"/>
    <w:rsid w:val="00380B0B"/>
    <w:rsid w:val="00381A3C"/>
    <w:rsid w:val="003824BC"/>
    <w:rsid w:val="00384034"/>
    <w:rsid w:val="00386775"/>
    <w:rsid w:val="003876F8"/>
    <w:rsid w:val="00391447"/>
    <w:rsid w:val="00393B24"/>
    <w:rsid w:val="00394054"/>
    <w:rsid w:val="003941DD"/>
    <w:rsid w:val="00396257"/>
    <w:rsid w:val="00396BB3"/>
    <w:rsid w:val="00397EB8"/>
    <w:rsid w:val="003A0AD8"/>
    <w:rsid w:val="003A13C5"/>
    <w:rsid w:val="003A20C6"/>
    <w:rsid w:val="003A2A20"/>
    <w:rsid w:val="003A2C63"/>
    <w:rsid w:val="003A2D2A"/>
    <w:rsid w:val="003A4FD0"/>
    <w:rsid w:val="003A5CD1"/>
    <w:rsid w:val="003A5D70"/>
    <w:rsid w:val="003A69D1"/>
    <w:rsid w:val="003A7705"/>
    <w:rsid w:val="003A77F1"/>
    <w:rsid w:val="003B1545"/>
    <w:rsid w:val="003B2AD2"/>
    <w:rsid w:val="003B3CF7"/>
    <w:rsid w:val="003B3FBB"/>
    <w:rsid w:val="003B501E"/>
    <w:rsid w:val="003C0BF6"/>
    <w:rsid w:val="003C2753"/>
    <w:rsid w:val="003C409D"/>
    <w:rsid w:val="003C4ACB"/>
    <w:rsid w:val="003C4B69"/>
    <w:rsid w:val="003C5BA6"/>
    <w:rsid w:val="003C5CEF"/>
    <w:rsid w:val="003C7A17"/>
    <w:rsid w:val="003D08D1"/>
    <w:rsid w:val="003D1FD9"/>
    <w:rsid w:val="003D2304"/>
    <w:rsid w:val="003D2314"/>
    <w:rsid w:val="003D2801"/>
    <w:rsid w:val="003D5604"/>
    <w:rsid w:val="003D7A6D"/>
    <w:rsid w:val="003E29D3"/>
    <w:rsid w:val="003E2FE8"/>
    <w:rsid w:val="003E315B"/>
    <w:rsid w:val="003E77BE"/>
    <w:rsid w:val="003E77E7"/>
    <w:rsid w:val="003F0787"/>
    <w:rsid w:val="003F0E85"/>
    <w:rsid w:val="003F13F5"/>
    <w:rsid w:val="003F1496"/>
    <w:rsid w:val="003F2C13"/>
    <w:rsid w:val="003F2F75"/>
    <w:rsid w:val="003F344F"/>
    <w:rsid w:val="003F5834"/>
    <w:rsid w:val="003F5979"/>
    <w:rsid w:val="003F69DA"/>
    <w:rsid w:val="003F6D94"/>
    <w:rsid w:val="003F6DE3"/>
    <w:rsid w:val="003F7219"/>
    <w:rsid w:val="003F77E5"/>
    <w:rsid w:val="0040258A"/>
    <w:rsid w:val="00403FE2"/>
    <w:rsid w:val="00405821"/>
    <w:rsid w:val="00406E44"/>
    <w:rsid w:val="00406EB4"/>
    <w:rsid w:val="00410C55"/>
    <w:rsid w:val="00411942"/>
    <w:rsid w:val="00411B27"/>
    <w:rsid w:val="00412E2F"/>
    <w:rsid w:val="00413F9B"/>
    <w:rsid w:val="0041673C"/>
    <w:rsid w:val="00416854"/>
    <w:rsid w:val="00417725"/>
    <w:rsid w:val="0042145B"/>
    <w:rsid w:val="004224CC"/>
    <w:rsid w:val="0042264F"/>
    <w:rsid w:val="0042297E"/>
    <w:rsid w:val="004239A8"/>
    <w:rsid w:val="00424FD0"/>
    <w:rsid w:val="0042538A"/>
    <w:rsid w:val="00425A4C"/>
    <w:rsid w:val="00425C85"/>
    <w:rsid w:val="00425E23"/>
    <w:rsid w:val="0042675C"/>
    <w:rsid w:val="0042798C"/>
    <w:rsid w:val="00430152"/>
    <w:rsid w:val="004302CF"/>
    <w:rsid w:val="00431C13"/>
    <w:rsid w:val="004329EB"/>
    <w:rsid w:val="004357D8"/>
    <w:rsid w:val="00435B01"/>
    <w:rsid w:val="0043682B"/>
    <w:rsid w:val="00437F26"/>
    <w:rsid w:val="0044053A"/>
    <w:rsid w:val="00443344"/>
    <w:rsid w:val="00444097"/>
    <w:rsid w:val="00445487"/>
    <w:rsid w:val="004462D9"/>
    <w:rsid w:val="00447486"/>
    <w:rsid w:val="00450720"/>
    <w:rsid w:val="00452611"/>
    <w:rsid w:val="00454769"/>
    <w:rsid w:val="004600EE"/>
    <w:rsid w:val="004601D8"/>
    <w:rsid w:val="004606A5"/>
    <w:rsid w:val="004637E6"/>
    <w:rsid w:val="0046488C"/>
    <w:rsid w:val="00466991"/>
    <w:rsid w:val="00466E40"/>
    <w:rsid w:val="004671AC"/>
    <w:rsid w:val="00467344"/>
    <w:rsid w:val="004673ED"/>
    <w:rsid w:val="00470128"/>
    <w:rsid w:val="0047064C"/>
    <w:rsid w:val="00470696"/>
    <w:rsid w:val="0047119D"/>
    <w:rsid w:val="0047202B"/>
    <w:rsid w:val="00473F29"/>
    <w:rsid w:val="004762CE"/>
    <w:rsid w:val="00476892"/>
    <w:rsid w:val="00483037"/>
    <w:rsid w:val="004831FD"/>
    <w:rsid w:val="00490023"/>
    <w:rsid w:val="004907F5"/>
    <w:rsid w:val="004910B5"/>
    <w:rsid w:val="00492CE2"/>
    <w:rsid w:val="00495028"/>
    <w:rsid w:val="004A1532"/>
    <w:rsid w:val="004A2A9E"/>
    <w:rsid w:val="004A2F7B"/>
    <w:rsid w:val="004A3285"/>
    <w:rsid w:val="004A42E1"/>
    <w:rsid w:val="004B0DF8"/>
    <w:rsid w:val="004B162C"/>
    <w:rsid w:val="004B25B1"/>
    <w:rsid w:val="004B316E"/>
    <w:rsid w:val="004B5B56"/>
    <w:rsid w:val="004B6014"/>
    <w:rsid w:val="004C11F4"/>
    <w:rsid w:val="004C16E3"/>
    <w:rsid w:val="004C1F16"/>
    <w:rsid w:val="004C239B"/>
    <w:rsid w:val="004C3650"/>
    <w:rsid w:val="004C3DBE"/>
    <w:rsid w:val="004C4976"/>
    <w:rsid w:val="004C5C96"/>
    <w:rsid w:val="004C6799"/>
    <w:rsid w:val="004D06A4"/>
    <w:rsid w:val="004D6E70"/>
    <w:rsid w:val="004D7EC4"/>
    <w:rsid w:val="004E0C51"/>
    <w:rsid w:val="004E131A"/>
    <w:rsid w:val="004E1AF7"/>
    <w:rsid w:val="004E1CB4"/>
    <w:rsid w:val="004E437E"/>
    <w:rsid w:val="004E4804"/>
    <w:rsid w:val="004E76DD"/>
    <w:rsid w:val="004E7AB3"/>
    <w:rsid w:val="004E7D1B"/>
    <w:rsid w:val="004F02F1"/>
    <w:rsid w:val="004F0FA0"/>
    <w:rsid w:val="004F1A81"/>
    <w:rsid w:val="004F1ADC"/>
    <w:rsid w:val="004F2639"/>
    <w:rsid w:val="004F2731"/>
    <w:rsid w:val="004F3B6B"/>
    <w:rsid w:val="004F3F76"/>
    <w:rsid w:val="004F5A61"/>
    <w:rsid w:val="004F748A"/>
    <w:rsid w:val="004F7B5B"/>
    <w:rsid w:val="005008BC"/>
    <w:rsid w:val="00500D2E"/>
    <w:rsid w:val="005040B8"/>
    <w:rsid w:val="00505541"/>
    <w:rsid w:val="005131E2"/>
    <w:rsid w:val="0051433C"/>
    <w:rsid w:val="005178CD"/>
    <w:rsid w:val="00520C38"/>
    <w:rsid w:val="005218D9"/>
    <w:rsid w:val="00521CDB"/>
    <w:rsid w:val="00522166"/>
    <w:rsid w:val="00522F82"/>
    <w:rsid w:val="0052356D"/>
    <w:rsid w:val="005243FF"/>
    <w:rsid w:val="005244BF"/>
    <w:rsid w:val="00524FC1"/>
    <w:rsid w:val="005253E9"/>
    <w:rsid w:val="00527CBC"/>
    <w:rsid w:val="005308B6"/>
    <w:rsid w:val="00530ABA"/>
    <w:rsid w:val="00530BCC"/>
    <w:rsid w:val="00531744"/>
    <w:rsid w:val="00531849"/>
    <w:rsid w:val="005338B0"/>
    <w:rsid w:val="00534CEE"/>
    <w:rsid w:val="005354BB"/>
    <w:rsid w:val="00536186"/>
    <w:rsid w:val="00537186"/>
    <w:rsid w:val="005371ED"/>
    <w:rsid w:val="0053751C"/>
    <w:rsid w:val="00540722"/>
    <w:rsid w:val="00541CDC"/>
    <w:rsid w:val="0054425B"/>
    <w:rsid w:val="00544CBB"/>
    <w:rsid w:val="0054629C"/>
    <w:rsid w:val="00546B0B"/>
    <w:rsid w:val="0054791A"/>
    <w:rsid w:val="00550999"/>
    <w:rsid w:val="00551E81"/>
    <w:rsid w:val="005531E8"/>
    <w:rsid w:val="00555247"/>
    <w:rsid w:val="00557167"/>
    <w:rsid w:val="00562927"/>
    <w:rsid w:val="0056372D"/>
    <w:rsid w:val="005638B4"/>
    <w:rsid w:val="00564259"/>
    <w:rsid w:val="00565960"/>
    <w:rsid w:val="00565E67"/>
    <w:rsid w:val="00566C1E"/>
    <w:rsid w:val="00567A07"/>
    <w:rsid w:val="00570EE0"/>
    <w:rsid w:val="0057315F"/>
    <w:rsid w:val="00573325"/>
    <w:rsid w:val="00573881"/>
    <w:rsid w:val="00575021"/>
    <w:rsid w:val="00576104"/>
    <w:rsid w:val="005762B5"/>
    <w:rsid w:val="00576E40"/>
    <w:rsid w:val="00583171"/>
    <w:rsid w:val="00585E8F"/>
    <w:rsid w:val="005871F3"/>
    <w:rsid w:val="00590F3C"/>
    <w:rsid w:val="00592538"/>
    <w:rsid w:val="00595A67"/>
    <w:rsid w:val="0059615C"/>
    <w:rsid w:val="005963F5"/>
    <w:rsid w:val="005A1C15"/>
    <w:rsid w:val="005A2F26"/>
    <w:rsid w:val="005A4889"/>
    <w:rsid w:val="005A6900"/>
    <w:rsid w:val="005B00D2"/>
    <w:rsid w:val="005B0F3A"/>
    <w:rsid w:val="005B16B0"/>
    <w:rsid w:val="005B1AAD"/>
    <w:rsid w:val="005B378C"/>
    <w:rsid w:val="005B44D0"/>
    <w:rsid w:val="005B728E"/>
    <w:rsid w:val="005B7FC6"/>
    <w:rsid w:val="005C08B5"/>
    <w:rsid w:val="005C2934"/>
    <w:rsid w:val="005C2AA7"/>
    <w:rsid w:val="005C2D28"/>
    <w:rsid w:val="005C3481"/>
    <w:rsid w:val="005C4FF9"/>
    <w:rsid w:val="005C5831"/>
    <w:rsid w:val="005C67C8"/>
    <w:rsid w:val="005C726A"/>
    <w:rsid w:val="005D0249"/>
    <w:rsid w:val="005D083F"/>
    <w:rsid w:val="005D0E1C"/>
    <w:rsid w:val="005D2799"/>
    <w:rsid w:val="005D3FBC"/>
    <w:rsid w:val="005D4B8E"/>
    <w:rsid w:val="005D4BB8"/>
    <w:rsid w:val="005D586A"/>
    <w:rsid w:val="005D604A"/>
    <w:rsid w:val="005D6E8C"/>
    <w:rsid w:val="005D7587"/>
    <w:rsid w:val="005D7B0E"/>
    <w:rsid w:val="005E1D95"/>
    <w:rsid w:val="005E297F"/>
    <w:rsid w:val="005E2FB5"/>
    <w:rsid w:val="005E3054"/>
    <w:rsid w:val="005E4FBB"/>
    <w:rsid w:val="005E7D5C"/>
    <w:rsid w:val="005F02DC"/>
    <w:rsid w:val="005F04E3"/>
    <w:rsid w:val="005F100C"/>
    <w:rsid w:val="005F10F3"/>
    <w:rsid w:val="005F4DBB"/>
    <w:rsid w:val="005F650D"/>
    <w:rsid w:val="005F68DA"/>
    <w:rsid w:val="005F6D43"/>
    <w:rsid w:val="00602704"/>
    <w:rsid w:val="00603BDA"/>
    <w:rsid w:val="00604C97"/>
    <w:rsid w:val="006073F8"/>
    <w:rsid w:val="0060773B"/>
    <w:rsid w:val="006136AC"/>
    <w:rsid w:val="006136C1"/>
    <w:rsid w:val="00614F2E"/>
    <w:rsid w:val="006155DC"/>
    <w:rsid w:val="006157B5"/>
    <w:rsid w:val="006220B7"/>
    <w:rsid w:val="00623468"/>
    <w:rsid w:val="0062474D"/>
    <w:rsid w:val="00625D32"/>
    <w:rsid w:val="00626FC6"/>
    <w:rsid w:val="006303B4"/>
    <w:rsid w:val="00630C72"/>
    <w:rsid w:val="00631A75"/>
    <w:rsid w:val="00633D3D"/>
    <w:rsid w:val="006367C6"/>
    <w:rsid w:val="0064097C"/>
    <w:rsid w:val="00641703"/>
    <w:rsid w:val="006431A6"/>
    <w:rsid w:val="00644EE7"/>
    <w:rsid w:val="006455F1"/>
    <w:rsid w:val="006459F6"/>
    <w:rsid w:val="00645E55"/>
    <w:rsid w:val="006462E7"/>
    <w:rsid w:val="006463FD"/>
    <w:rsid w:val="006501AD"/>
    <w:rsid w:val="00650D47"/>
    <w:rsid w:val="00651BFA"/>
    <w:rsid w:val="0065301D"/>
    <w:rsid w:val="00653B68"/>
    <w:rsid w:val="00654475"/>
    <w:rsid w:val="00654613"/>
    <w:rsid w:val="006566F0"/>
    <w:rsid w:val="00656BF7"/>
    <w:rsid w:val="00657946"/>
    <w:rsid w:val="00665A4B"/>
    <w:rsid w:val="00666A56"/>
    <w:rsid w:val="006675F8"/>
    <w:rsid w:val="006702A1"/>
    <w:rsid w:val="00670C75"/>
    <w:rsid w:val="00671FD3"/>
    <w:rsid w:val="006721BF"/>
    <w:rsid w:val="006751D1"/>
    <w:rsid w:val="00675BB6"/>
    <w:rsid w:val="00675D42"/>
    <w:rsid w:val="00675F0E"/>
    <w:rsid w:val="006769F0"/>
    <w:rsid w:val="00676C44"/>
    <w:rsid w:val="00677E3A"/>
    <w:rsid w:val="0068148B"/>
    <w:rsid w:val="00681AB6"/>
    <w:rsid w:val="0068387F"/>
    <w:rsid w:val="006851BF"/>
    <w:rsid w:val="0068536E"/>
    <w:rsid w:val="00692239"/>
    <w:rsid w:val="0069292A"/>
    <w:rsid w:val="00692E2A"/>
    <w:rsid w:val="0069376A"/>
    <w:rsid w:val="00696135"/>
    <w:rsid w:val="00696355"/>
    <w:rsid w:val="006972B1"/>
    <w:rsid w:val="006A2A87"/>
    <w:rsid w:val="006A4073"/>
    <w:rsid w:val="006A670C"/>
    <w:rsid w:val="006A76F2"/>
    <w:rsid w:val="006A782F"/>
    <w:rsid w:val="006B08EA"/>
    <w:rsid w:val="006B16E0"/>
    <w:rsid w:val="006B5992"/>
    <w:rsid w:val="006B606C"/>
    <w:rsid w:val="006B77A0"/>
    <w:rsid w:val="006B78EA"/>
    <w:rsid w:val="006C256B"/>
    <w:rsid w:val="006C3E1A"/>
    <w:rsid w:val="006C4D2C"/>
    <w:rsid w:val="006C621E"/>
    <w:rsid w:val="006C69BC"/>
    <w:rsid w:val="006C6EA3"/>
    <w:rsid w:val="006C7BEA"/>
    <w:rsid w:val="006D1BB2"/>
    <w:rsid w:val="006D2288"/>
    <w:rsid w:val="006D4E6C"/>
    <w:rsid w:val="006D6288"/>
    <w:rsid w:val="006D701B"/>
    <w:rsid w:val="006D7EFB"/>
    <w:rsid w:val="006E0261"/>
    <w:rsid w:val="006E0778"/>
    <w:rsid w:val="006E0C87"/>
    <w:rsid w:val="006E2662"/>
    <w:rsid w:val="006E2A2F"/>
    <w:rsid w:val="006E30A3"/>
    <w:rsid w:val="006E372A"/>
    <w:rsid w:val="006E5931"/>
    <w:rsid w:val="006E6366"/>
    <w:rsid w:val="006E6672"/>
    <w:rsid w:val="006E6722"/>
    <w:rsid w:val="006E6FE7"/>
    <w:rsid w:val="006E7C29"/>
    <w:rsid w:val="006F0AD6"/>
    <w:rsid w:val="006F0FEE"/>
    <w:rsid w:val="006F69D2"/>
    <w:rsid w:val="006F7597"/>
    <w:rsid w:val="007005AA"/>
    <w:rsid w:val="00700DD2"/>
    <w:rsid w:val="00700DF0"/>
    <w:rsid w:val="007022A4"/>
    <w:rsid w:val="00702311"/>
    <w:rsid w:val="007027B9"/>
    <w:rsid w:val="00704206"/>
    <w:rsid w:val="00704EE4"/>
    <w:rsid w:val="007051BC"/>
    <w:rsid w:val="007056CA"/>
    <w:rsid w:val="00705C1C"/>
    <w:rsid w:val="00705C26"/>
    <w:rsid w:val="00706576"/>
    <w:rsid w:val="007152D1"/>
    <w:rsid w:val="0071560B"/>
    <w:rsid w:val="007158AA"/>
    <w:rsid w:val="00715E88"/>
    <w:rsid w:val="00716975"/>
    <w:rsid w:val="00720036"/>
    <w:rsid w:val="007223F6"/>
    <w:rsid w:val="00723133"/>
    <w:rsid w:val="00723136"/>
    <w:rsid w:val="0072522E"/>
    <w:rsid w:val="007256BD"/>
    <w:rsid w:val="00725BF6"/>
    <w:rsid w:val="00725D00"/>
    <w:rsid w:val="00725E83"/>
    <w:rsid w:val="00726879"/>
    <w:rsid w:val="007269B3"/>
    <w:rsid w:val="007310EC"/>
    <w:rsid w:val="00731F50"/>
    <w:rsid w:val="007326AE"/>
    <w:rsid w:val="00732764"/>
    <w:rsid w:val="00732A96"/>
    <w:rsid w:val="00733261"/>
    <w:rsid w:val="0073468C"/>
    <w:rsid w:val="00734CAA"/>
    <w:rsid w:val="00735CE7"/>
    <w:rsid w:val="00735F6F"/>
    <w:rsid w:val="00737292"/>
    <w:rsid w:val="0073754E"/>
    <w:rsid w:val="007415EB"/>
    <w:rsid w:val="0074186C"/>
    <w:rsid w:val="007419D2"/>
    <w:rsid w:val="007444C6"/>
    <w:rsid w:val="00744D86"/>
    <w:rsid w:val="00745900"/>
    <w:rsid w:val="00745AF1"/>
    <w:rsid w:val="0075376A"/>
    <w:rsid w:val="00753FC2"/>
    <w:rsid w:val="007544B3"/>
    <w:rsid w:val="0075533C"/>
    <w:rsid w:val="0075552F"/>
    <w:rsid w:val="0075612A"/>
    <w:rsid w:val="0075616B"/>
    <w:rsid w:val="00757410"/>
    <w:rsid w:val="00757581"/>
    <w:rsid w:val="007611A0"/>
    <w:rsid w:val="007614A7"/>
    <w:rsid w:val="0076163E"/>
    <w:rsid w:val="0076313C"/>
    <w:rsid w:val="007632BA"/>
    <w:rsid w:val="0076383D"/>
    <w:rsid w:val="00765C0A"/>
    <w:rsid w:val="0076725D"/>
    <w:rsid w:val="00767BFF"/>
    <w:rsid w:val="00767C05"/>
    <w:rsid w:val="007701CA"/>
    <w:rsid w:val="00770504"/>
    <w:rsid w:val="00770BDD"/>
    <w:rsid w:val="00770E5E"/>
    <w:rsid w:val="00772DB0"/>
    <w:rsid w:val="00773A31"/>
    <w:rsid w:val="00774DBE"/>
    <w:rsid w:val="00775118"/>
    <w:rsid w:val="007776D7"/>
    <w:rsid w:val="00781CBF"/>
    <w:rsid w:val="00785E25"/>
    <w:rsid w:val="00786786"/>
    <w:rsid w:val="0079092B"/>
    <w:rsid w:val="00790E70"/>
    <w:rsid w:val="00791E0A"/>
    <w:rsid w:val="00792E92"/>
    <w:rsid w:val="00793B16"/>
    <w:rsid w:val="007964D5"/>
    <w:rsid w:val="00796D3F"/>
    <w:rsid w:val="007A0520"/>
    <w:rsid w:val="007A10FC"/>
    <w:rsid w:val="007A1288"/>
    <w:rsid w:val="007A1683"/>
    <w:rsid w:val="007A38C4"/>
    <w:rsid w:val="007A5C12"/>
    <w:rsid w:val="007A68FB"/>
    <w:rsid w:val="007A7CB0"/>
    <w:rsid w:val="007B3DA6"/>
    <w:rsid w:val="007B5A04"/>
    <w:rsid w:val="007B68A3"/>
    <w:rsid w:val="007B69B7"/>
    <w:rsid w:val="007B759C"/>
    <w:rsid w:val="007C1574"/>
    <w:rsid w:val="007C1C05"/>
    <w:rsid w:val="007C2541"/>
    <w:rsid w:val="007C2BEA"/>
    <w:rsid w:val="007C43EC"/>
    <w:rsid w:val="007C5083"/>
    <w:rsid w:val="007C5E9A"/>
    <w:rsid w:val="007D05BD"/>
    <w:rsid w:val="007D1FD7"/>
    <w:rsid w:val="007D21D0"/>
    <w:rsid w:val="007D26D7"/>
    <w:rsid w:val="007D270F"/>
    <w:rsid w:val="007D276B"/>
    <w:rsid w:val="007D5817"/>
    <w:rsid w:val="007D66A8"/>
    <w:rsid w:val="007E003F"/>
    <w:rsid w:val="007E03F2"/>
    <w:rsid w:val="007E1B31"/>
    <w:rsid w:val="007E32BD"/>
    <w:rsid w:val="007E4EFC"/>
    <w:rsid w:val="007E64DA"/>
    <w:rsid w:val="007E7820"/>
    <w:rsid w:val="007F166E"/>
    <w:rsid w:val="007F3E3C"/>
    <w:rsid w:val="007F540A"/>
    <w:rsid w:val="007F5F01"/>
    <w:rsid w:val="007F611E"/>
    <w:rsid w:val="008007E9"/>
    <w:rsid w:val="00802E67"/>
    <w:rsid w:val="00805C4B"/>
    <w:rsid w:val="00806A28"/>
    <w:rsid w:val="008077E7"/>
    <w:rsid w:val="008107E4"/>
    <w:rsid w:val="0081384A"/>
    <w:rsid w:val="008164F2"/>
    <w:rsid w:val="00821395"/>
    <w:rsid w:val="0082439F"/>
    <w:rsid w:val="0082492B"/>
    <w:rsid w:val="0082511B"/>
    <w:rsid w:val="00825852"/>
    <w:rsid w:val="00827713"/>
    <w:rsid w:val="00830DAA"/>
    <w:rsid w:val="00830E26"/>
    <w:rsid w:val="00831250"/>
    <w:rsid w:val="00832C42"/>
    <w:rsid w:val="008361B7"/>
    <w:rsid w:val="00836E41"/>
    <w:rsid w:val="0083748A"/>
    <w:rsid w:val="00840087"/>
    <w:rsid w:val="00841908"/>
    <w:rsid w:val="0084206E"/>
    <w:rsid w:val="0084322C"/>
    <w:rsid w:val="00843576"/>
    <w:rsid w:val="0084370B"/>
    <w:rsid w:val="00843890"/>
    <w:rsid w:val="00843B64"/>
    <w:rsid w:val="00843CEF"/>
    <w:rsid w:val="008452A1"/>
    <w:rsid w:val="0084543D"/>
    <w:rsid w:val="008457E3"/>
    <w:rsid w:val="00845D5F"/>
    <w:rsid w:val="00846334"/>
    <w:rsid w:val="008478FC"/>
    <w:rsid w:val="00852130"/>
    <w:rsid w:val="00852423"/>
    <w:rsid w:val="00855DDF"/>
    <w:rsid w:val="008618BC"/>
    <w:rsid w:val="00861C1F"/>
    <w:rsid w:val="00861C3D"/>
    <w:rsid w:val="00861E61"/>
    <w:rsid w:val="00864341"/>
    <w:rsid w:val="00867BFF"/>
    <w:rsid w:val="00871D4C"/>
    <w:rsid w:val="00872018"/>
    <w:rsid w:val="00874422"/>
    <w:rsid w:val="00874C02"/>
    <w:rsid w:val="0087546D"/>
    <w:rsid w:val="00875880"/>
    <w:rsid w:val="0087795A"/>
    <w:rsid w:val="008806F0"/>
    <w:rsid w:val="008808D6"/>
    <w:rsid w:val="00881897"/>
    <w:rsid w:val="0088393E"/>
    <w:rsid w:val="00883B03"/>
    <w:rsid w:val="0088480A"/>
    <w:rsid w:val="00885466"/>
    <w:rsid w:val="008854D0"/>
    <w:rsid w:val="00885632"/>
    <w:rsid w:val="00885EC2"/>
    <w:rsid w:val="00886781"/>
    <w:rsid w:val="0088757A"/>
    <w:rsid w:val="00891803"/>
    <w:rsid w:val="0089313B"/>
    <w:rsid w:val="008957DD"/>
    <w:rsid w:val="00896F4F"/>
    <w:rsid w:val="00897BC7"/>
    <w:rsid w:val="00897D98"/>
    <w:rsid w:val="008A0534"/>
    <w:rsid w:val="008A19F2"/>
    <w:rsid w:val="008A23FF"/>
    <w:rsid w:val="008A64F2"/>
    <w:rsid w:val="008A6DF2"/>
    <w:rsid w:val="008A7807"/>
    <w:rsid w:val="008A784E"/>
    <w:rsid w:val="008B02A1"/>
    <w:rsid w:val="008B09DD"/>
    <w:rsid w:val="008B1A64"/>
    <w:rsid w:val="008B22E0"/>
    <w:rsid w:val="008B2B9B"/>
    <w:rsid w:val="008B4CC9"/>
    <w:rsid w:val="008B5E62"/>
    <w:rsid w:val="008C0D49"/>
    <w:rsid w:val="008C1039"/>
    <w:rsid w:val="008C53EC"/>
    <w:rsid w:val="008C5C26"/>
    <w:rsid w:val="008D0E3F"/>
    <w:rsid w:val="008D29C6"/>
    <w:rsid w:val="008D3DBC"/>
    <w:rsid w:val="008D4997"/>
    <w:rsid w:val="008D4B29"/>
    <w:rsid w:val="008D672B"/>
    <w:rsid w:val="008D7C99"/>
    <w:rsid w:val="008D7D2E"/>
    <w:rsid w:val="008E0FCB"/>
    <w:rsid w:val="008E149E"/>
    <w:rsid w:val="008E2454"/>
    <w:rsid w:val="008E2F1A"/>
    <w:rsid w:val="008E51EC"/>
    <w:rsid w:val="008E57B6"/>
    <w:rsid w:val="008E6246"/>
    <w:rsid w:val="008E6922"/>
    <w:rsid w:val="008E7D83"/>
    <w:rsid w:val="008F1BAC"/>
    <w:rsid w:val="008F294F"/>
    <w:rsid w:val="008F4204"/>
    <w:rsid w:val="008F429D"/>
    <w:rsid w:val="00901E64"/>
    <w:rsid w:val="0090237D"/>
    <w:rsid w:val="00903B50"/>
    <w:rsid w:val="00903C8C"/>
    <w:rsid w:val="00905D25"/>
    <w:rsid w:val="00910100"/>
    <w:rsid w:val="00910E94"/>
    <w:rsid w:val="00912F1F"/>
    <w:rsid w:val="0091412A"/>
    <w:rsid w:val="00915044"/>
    <w:rsid w:val="0091568C"/>
    <w:rsid w:val="0091627F"/>
    <w:rsid w:val="00916A4D"/>
    <w:rsid w:val="0091741D"/>
    <w:rsid w:val="0091759D"/>
    <w:rsid w:val="009206A3"/>
    <w:rsid w:val="0092178C"/>
    <w:rsid w:val="009227FC"/>
    <w:rsid w:val="009260F8"/>
    <w:rsid w:val="0092698A"/>
    <w:rsid w:val="009308F4"/>
    <w:rsid w:val="00930B88"/>
    <w:rsid w:val="009317F3"/>
    <w:rsid w:val="0093224F"/>
    <w:rsid w:val="00934C0A"/>
    <w:rsid w:val="0093727E"/>
    <w:rsid w:val="00937B83"/>
    <w:rsid w:val="009405E7"/>
    <w:rsid w:val="00940DCC"/>
    <w:rsid w:val="0094179A"/>
    <w:rsid w:val="0094181E"/>
    <w:rsid w:val="00941B2C"/>
    <w:rsid w:val="0094459E"/>
    <w:rsid w:val="00944DBC"/>
    <w:rsid w:val="009459AB"/>
    <w:rsid w:val="00946827"/>
    <w:rsid w:val="009476FA"/>
    <w:rsid w:val="00950977"/>
    <w:rsid w:val="00951A7B"/>
    <w:rsid w:val="00954B6C"/>
    <w:rsid w:val="00954D2B"/>
    <w:rsid w:val="00955FB8"/>
    <w:rsid w:val="009564A6"/>
    <w:rsid w:val="00956AD6"/>
    <w:rsid w:val="00956C2F"/>
    <w:rsid w:val="009629C9"/>
    <w:rsid w:val="00966B01"/>
    <w:rsid w:val="00967621"/>
    <w:rsid w:val="00967E6A"/>
    <w:rsid w:val="00967EEA"/>
    <w:rsid w:val="009706F6"/>
    <w:rsid w:val="009719C6"/>
    <w:rsid w:val="00971ED1"/>
    <w:rsid w:val="0097218B"/>
    <w:rsid w:val="0097235C"/>
    <w:rsid w:val="0097318B"/>
    <w:rsid w:val="00973D81"/>
    <w:rsid w:val="009770E6"/>
    <w:rsid w:val="009805DF"/>
    <w:rsid w:val="00981564"/>
    <w:rsid w:val="0098266A"/>
    <w:rsid w:val="009847ED"/>
    <w:rsid w:val="00984D31"/>
    <w:rsid w:val="00985E29"/>
    <w:rsid w:val="00986CC9"/>
    <w:rsid w:val="00993B19"/>
    <w:rsid w:val="00994222"/>
    <w:rsid w:val="009958BF"/>
    <w:rsid w:val="00995C00"/>
    <w:rsid w:val="00996CCE"/>
    <w:rsid w:val="0099729B"/>
    <w:rsid w:val="009A105B"/>
    <w:rsid w:val="009A3F61"/>
    <w:rsid w:val="009A7BF4"/>
    <w:rsid w:val="009B065A"/>
    <w:rsid w:val="009B1EBD"/>
    <w:rsid w:val="009B4A0F"/>
    <w:rsid w:val="009B5220"/>
    <w:rsid w:val="009B5C3E"/>
    <w:rsid w:val="009B608C"/>
    <w:rsid w:val="009B71DB"/>
    <w:rsid w:val="009C11D2"/>
    <w:rsid w:val="009C29B0"/>
    <w:rsid w:val="009C3B95"/>
    <w:rsid w:val="009C4B3E"/>
    <w:rsid w:val="009C6778"/>
    <w:rsid w:val="009C6C70"/>
    <w:rsid w:val="009C6E8B"/>
    <w:rsid w:val="009C74F7"/>
    <w:rsid w:val="009D0B63"/>
    <w:rsid w:val="009D1A85"/>
    <w:rsid w:val="009D2E4B"/>
    <w:rsid w:val="009D59C3"/>
    <w:rsid w:val="009D645E"/>
    <w:rsid w:val="009D6738"/>
    <w:rsid w:val="009D6FA4"/>
    <w:rsid w:val="009D7CE9"/>
    <w:rsid w:val="009E0C9E"/>
    <w:rsid w:val="009E307E"/>
    <w:rsid w:val="009E31AF"/>
    <w:rsid w:val="009E33BF"/>
    <w:rsid w:val="009E349A"/>
    <w:rsid w:val="009E64B0"/>
    <w:rsid w:val="009E71C2"/>
    <w:rsid w:val="009F2597"/>
    <w:rsid w:val="009F4063"/>
    <w:rsid w:val="009F5862"/>
    <w:rsid w:val="009F6D59"/>
    <w:rsid w:val="009F7783"/>
    <w:rsid w:val="009F7DB4"/>
    <w:rsid w:val="00A01488"/>
    <w:rsid w:val="00A01D59"/>
    <w:rsid w:val="00A02E57"/>
    <w:rsid w:val="00A0501C"/>
    <w:rsid w:val="00A065A0"/>
    <w:rsid w:val="00A074FD"/>
    <w:rsid w:val="00A07766"/>
    <w:rsid w:val="00A07870"/>
    <w:rsid w:val="00A07F19"/>
    <w:rsid w:val="00A100C2"/>
    <w:rsid w:val="00A104AE"/>
    <w:rsid w:val="00A1348D"/>
    <w:rsid w:val="00A13AB9"/>
    <w:rsid w:val="00A1454C"/>
    <w:rsid w:val="00A14F20"/>
    <w:rsid w:val="00A232EE"/>
    <w:rsid w:val="00A23A71"/>
    <w:rsid w:val="00A2587C"/>
    <w:rsid w:val="00A26A5A"/>
    <w:rsid w:val="00A27947"/>
    <w:rsid w:val="00A300AF"/>
    <w:rsid w:val="00A30795"/>
    <w:rsid w:val="00A31278"/>
    <w:rsid w:val="00A32030"/>
    <w:rsid w:val="00A33593"/>
    <w:rsid w:val="00A33597"/>
    <w:rsid w:val="00A36095"/>
    <w:rsid w:val="00A37902"/>
    <w:rsid w:val="00A409B4"/>
    <w:rsid w:val="00A4175F"/>
    <w:rsid w:val="00A421C3"/>
    <w:rsid w:val="00A43600"/>
    <w:rsid w:val="00A43CFE"/>
    <w:rsid w:val="00A44411"/>
    <w:rsid w:val="00A44FB7"/>
    <w:rsid w:val="00A469FA"/>
    <w:rsid w:val="00A50EC0"/>
    <w:rsid w:val="00A526A2"/>
    <w:rsid w:val="00A5530D"/>
    <w:rsid w:val="00A55B01"/>
    <w:rsid w:val="00A561DE"/>
    <w:rsid w:val="00A565B3"/>
    <w:rsid w:val="00A56B5B"/>
    <w:rsid w:val="00A602FB"/>
    <w:rsid w:val="00A603FF"/>
    <w:rsid w:val="00A61917"/>
    <w:rsid w:val="00A61E24"/>
    <w:rsid w:val="00A63259"/>
    <w:rsid w:val="00A6418D"/>
    <w:rsid w:val="00A645FE"/>
    <w:rsid w:val="00A64E64"/>
    <w:rsid w:val="00A652F6"/>
    <w:rsid w:val="00A657DD"/>
    <w:rsid w:val="00A65C40"/>
    <w:rsid w:val="00A666A6"/>
    <w:rsid w:val="00A66DDB"/>
    <w:rsid w:val="00A675FD"/>
    <w:rsid w:val="00A700F0"/>
    <w:rsid w:val="00A700F1"/>
    <w:rsid w:val="00A72437"/>
    <w:rsid w:val="00A73B8A"/>
    <w:rsid w:val="00A73E07"/>
    <w:rsid w:val="00A7425B"/>
    <w:rsid w:val="00A751BA"/>
    <w:rsid w:val="00A80557"/>
    <w:rsid w:val="00A80611"/>
    <w:rsid w:val="00A83EDC"/>
    <w:rsid w:val="00A84725"/>
    <w:rsid w:val="00A8490D"/>
    <w:rsid w:val="00A85C78"/>
    <w:rsid w:val="00A9108E"/>
    <w:rsid w:val="00A9173A"/>
    <w:rsid w:val="00A92991"/>
    <w:rsid w:val="00A930B9"/>
    <w:rsid w:val="00A94A8A"/>
    <w:rsid w:val="00A952F8"/>
    <w:rsid w:val="00A96318"/>
    <w:rsid w:val="00A967C7"/>
    <w:rsid w:val="00AA086B"/>
    <w:rsid w:val="00AA1622"/>
    <w:rsid w:val="00AA1FB0"/>
    <w:rsid w:val="00AA223F"/>
    <w:rsid w:val="00AA408D"/>
    <w:rsid w:val="00AA4ECA"/>
    <w:rsid w:val="00AA675C"/>
    <w:rsid w:val="00AA78AA"/>
    <w:rsid w:val="00AA7AB2"/>
    <w:rsid w:val="00AB0224"/>
    <w:rsid w:val="00AB0275"/>
    <w:rsid w:val="00AB3817"/>
    <w:rsid w:val="00AB4676"/>
    <w:rsid w:val="00AB5340"/>
    <w:rsid w:val="00AB7D49"/>
    <w:rsid w:val="00AC0367"/>
    <w:rsid w:val="00AC0A89"/>
    <w:rsid w:val="00AC1A88"/>
    <w:rsid w:val="00AC2862"/>
    <w:rsid w:val="00AC28E8"/>
    <w:rsid w:val="00AC303F"/>
    <w:rsid w:val="00AC3354"/>
    <w:rsid w:val="00AC3991"/>
    <w:rsid w:val="00AC420D"/>
    <w:rsid w:val="00AC5C44"/>
    <w:rsid w:val="00AC7C96"/>
    <w:rsid w:val="00AD0740"/>
    <w:rsid w:val="00AD4E54"/>
    <w:rsid w:val="00AD5678"/>
    <w:rsid w:val="00AD597C"/>
    <w:rsid w:val="00AD5D2C"/>
    <w:rsid w:val="00AE237D"/>
    <w:rsid w:val="00AE2451"/>
    <w:rsid w:val="00AE3165"/>
    <w:rsid w:val="00AE35A0"/>
    <w:rsid w:val="00AE424F"/>
    <w:rsid w:val="00AE45E6"/>
    <w:rsid w:val="00AE4B56"/>
    <w:rsid w:val="00AE502A"/>
    <w:rsid w:val="00AE52C8"/>
    <w:rsid w:val="00AF2E4D"/>
    <w:rsid w:val="00AF43B5"/>
    <w:rsid w:val="00AF58FC"/>
    <w:rsid w:val="00AF7C07"/>
    <w:rsid w:val="00B00E69"/>
    <w:rsid w:val="00B01EDD"/>
    <w:rsid w:val="00B049EB"/>
    <w:rsid w:val="00B04B0E"/>
    <w:rsid w:val="00B04B6F"/>
    <w:rsid w:val="00B04FD6"/>
    <w:rsid w:val="00B06CE2"/>
    <w:rsid w:val="00B10DD6"/>
    <w:rsid w:val="00B115B2"/>
    <w:rsid w:val="00B143D5"/>
    <w:rsid w:val="00B14837"/>
    <w:rsid w:val="00B14A1E"/>
    <w:rsid w:val="00B152E9"/>
    <w:rsid w:val="00B15C5C"/>
    <w:rsid w:val="00B17CA5"/>
    <w:rsid w:val="00B21CC2"/>
    <w:rsid w:val="00B22C93"/>
    <w:rsid w:val="00B256F7"/>
    <w:rsid w:val="00B26339"/>
    <w:rsid w:val="00B27589"/>
    <w:rsid w:val="00B2781C"/>
    <w:rsid w:val="00B27D22"/>
    <w:rsid w:val="00B30EC4"/>
    <w:rsid w:val="00B3150A"/>
    <w:rsid w:val="00B32A82"/>
    <w:rsid w:val="00B32BAF"/>
    <w:rsid w:val="00B365B3"/>
    <w:rsid w:val="00B36A8A"/>
    <w:rsid w:val="00B405B7"/>
    <w:rsid w:val="00B42174"/>
    <w:rsid w:val="00B42D6C"/>
    <w:rsid w:val="00B42EA1"/>
    <w:rsid w:val="00B436B4"/>
    <w:rsid w:val="00B4410E"/>
    <w:rsid w:val="00B47FB8"/>
    <w:rsid w:val="00B506A2"/>
    <w:rsid w:val="00B51499"/>
    <w:rsid w:val="00B5216C"/>
    <w:rsid w:val="00B52222"/>
    <w:rsid w:val="00B54F23"/>
    <w:rsid w:val="00B54FE7"/>
    <w:rsid w:val="00B56BAE"/>
    <w:rsid w:val="00B57116"/>
    <w:rsid w:val="00B6455E"/>
    <w:rsid w:val="00B65EE9"/>
    <w:rsid w:val="00B66607"/>
    <w:rsid w:val="00B66901"/>
    <w:rsid w:val="00B71E6D"/>
    <w:rsid w:val="00B72070"/>
    <w:rsid w:val="00B73BAF"/>
    <w:rsid w:val="00B74421"/>
    <w:rsid w:val="00B7588A"/>
    <w:rsid w:val="00B75A40"/>
    <w:rsid w:val="00B779E1"/>
    <w:rsid w:val="00B80DA1"/>
    <w:rsid w:val="00B8112C"/>
    <w:rsid w:val="00B81428"/>
    <w:rsid w:val="00B8587D"/>
    <w:rsid w:val="00B85C8D"/>
    <w:rsid w:val="00B8694A"/>
    <w:rsid w:val="00B91EB3"/>
    <w:rsid w:val="00B91EE1"/>
    <w:rsid w:val="00B92273"/>
    <w:rsid w:val="00B9437C"/>
    <w:rsid w:val="00BA0090"/>
    <w:rsid w:val="00BA0B08"/>
    <w:rsid w:val="00BA1A67"/>
    <w:rsid w:val="00BA22C6"/>
    <w:rsid w:val="00BA3DED"/>
    <w:rsid w:val="00BA430A"/>
    <w:rsid w:val="00BA432B"/>
    <w:rsid w:val="00BA66FE"/>
    <w:rsid w:val="00BA6928"/>
    <w:rsid w:val="00BA6CD9"/>
    <w:rsid w:val="00BA7DF2"/>
    <w:rsid w:val="00BB073F"/>
    <w:rsid w:val="00BB1EAA"/>
    <w:rsid w:val="00BB29D2"/>
    <w:rsid w:val="00BB4364"/>
    <w:rsid w:val="00BB5CAD"/>
    <w:rsid w:val="00BB6490"/>
    <w:rsid w:val="00BB6AF8"/>
    <w:rsid w:val="00BB6BEE"/>
    <w:rsid w:val="00BC11BC"/>
    <w:rsid w:val="00BC13D9"/>
    <w:rsid w:val="00BC2AF2"/>
    <w:rsid w:val="00BC305A"/>
    <w:rsid w:val="00BC358F"/>
    <w:rsid w:val="00BC6682"/>
    <w:rsid w:val="00BC7DF5"/>
    <w:rsid w:val="00BD03FB"/>
    <w:rsid w:val="00BD0A0C"/>
    <w:rsid w:val="00BD35F6"/>
    <w:rsid w:val="00BD441C"/>
    <w:rsid w:val="00BD4A48"/>
    <w:rsid w:val="00BD4BB4"/>
    <w:rsid w:val="00BD61A7"/>
    <w:rsid w:val="00BD6824"/>
    <w:rsid w:val="00BD79BC"/>
    <w:rsid w:val="00BD7DBC"/>
    <w:rsid w:val="00BE1448"/>
    <w:rsid w:val="00BE1FAF"/>
    <w:rsid w:val="00BE2099"/>
    <w:rsid w:val="00BE5B5F"/>
    <w:rsid w:val="00BE5E11"/>
    <w:rsid w:val="00BE5E46"/>
    <w:rsid w:val="00BE6728"/>
    <w:rsid w:val="00BE7989"/>
    <w:rsid w:val="00BE7B49"/>
    <w:rsid w:val="00BE7EAC"/>
    <w:rsid w:val="00BF0298"/>
    <w:rsid w:val="00BF1547"/>
    <w:rsid w:val="00BF1C83"/>
    <w:rsid w:val="00BF261B"/>
    <w:rsid w:val="00BF2D79"/>
    <w:rsid w:val="00BF32A7"/>
    <w:rsid w:val="00BF3DEF"/>
    <w:rsid w:val="00BF40BB"/>
    <w:rsid w:val="00BF42CF"/>
    <w:rsid w:val="00BF768F"/>
    <w:rsid w:val="00BF775F"/>
    <w:rsid w:val="00C019DA"/>
    <w:rsid w:val="00C02454"/>
    <w:rsid w:val="00C03777"/>
    <w:rsid w:val="00C03C8E"/>
    <w:rsid w:val="00C04C5F"/>
    <w:rsid w:val="00C053C1"/>
    <w:rsid w:val="00C05624"/>
    <w:rsid w:val="00C0597A"/>
    <w:rsid w:val="00C06D0D"/>
    <w:rsid w:val="00C06D16"/>
    <w:rsid w:val="00C07D47"/>
    <w:rsid w:val="00C1021F"/>
    <w:rsid w:val="00C102BF"/>
    <w:rsid w:val="00C11E05"/>
    <w:rsid w:val="00C12F0A"/>
    <w:rsid w:val="00C1373B"/>
    <w:rsid w:val="00C15510"/>
    <w:rsid w:val="00C155D7"/>
    <w:rsid w:val="00C16D71"/>
    <w:rsid w:val="00C175D2"/>
    <w:rsid w:val="00C20A06"/>
    <w:rsid w:val="00C214B7"/>
    <w:rsid w:val="00C2221D"/>
    <w:rsid w:val="00C22CF3"/>
    <w:rsid w:val="00C23F60"/>
    <w:rsid w:val="00C241BE"/>
    <w:rsid w:val="00C24E6B"/>
    <w:rsid w:val="00C25BBB"/>
    <w:rsid w:val="00C25DF6"/>
    <w:rsid w:val="00C26F55"/>
    <w:rsid w:val="00C3086E"/>
    <w:rsid w:val="00C30C63"/>
    <w:rsid w:val="00C32DB9"/>
    <w:rsid w:val="00C35531"/>
    <w:rsid w:val="00C36B8B"/>
    <w:rsid w:val="00C370B3"/>
    <w:rsid w:val="00C415C1"/>
    <w:rsid w:val="00C41F43"/>
    <w:rsid w:val="00C42646"/>
    <w:rsid w:val="00C4362C"/>
    <w:rsid w:val="00C469C6"/>
    <w:rsid w:val="00C46B98"/>
    <w:rsid w:val="00C47DBF"/>
    <w:rsid w:val="00C47E2F"/>
    <w:rsid w:val="00C5101E"/>
    <w:rsid w:val="00C52555"/>
    <w:rsid w:val="00C52868"/>
    <w:rsid w:val="00C54BD3"/>
    <w:rsid w:val="00C552FF"/>
    <w:rsid w:val="00C558DA"/>
    <w:rsid w:val="00C55AF3"/>
    <w:rsid w:val="00C56384"/>
    <w:rsid w:val="00C60F54"/>
    <w:rsid w:val="00C61104"/>
    <w:rsid w:val="00C6121E"/>
    <w:rsid w:val="00C63B91"/>
    <w:rsid w:val="00C66A8E"/>
    <w:rsid w:val="00C724B1"/>
    <w:rsid w:val="00C727A1"/>
    <w:rsid w:val="00C75BCD"/>
    <w:rsid w:val="00C76058"/>
    <w:rsid w:val="00C803DB"/>
    <w:rsid w:val="00C80DFB"/>
    <w:rsid w:val="00C82BD3"/>
    <w:rsid w:val="00C83FD1"/>
    <w:rsid w:val="00C841D4"/>
    <w:rsid w:val="00C84759"/>
    <w:rsid w:val="00C84C87"/>
    <w:rsid w:val="00C90360"/>
    <w:rsid w:val="00C90A1C"/>
    <w:rsid w:val="00C91BA1"/>
    <w:rsid w:val="00C92FC5"/>
    <w:rsid w:val="00C93C91"/>
    <w:rsid w:val="00C9672C"/>
    <w:rsid w:val="00C974F9"/>
    <w:rsid w:val="00CA62C3"/>
    <w:rsid w:val="00CA6C7F"/>
    <w:rsid w:val="00CB0B2F"/>
    <w:rsid w:val="00CB3F1D"/>
    <w:rsid w:val="00CC0244"/>
    <w:rsid w:val="00CC09FF"/>
    <w:rsid w:val="00CC10A6"/>
    <w:rsid w:val="00CC2E22"/>
    <w:rsid w:val="00CC5BD2"/>
    <w:rsid w:val="00CD051D"/>
    <w:rsid w:val="00CD1DB4"/>
    <w:rsid w:val="00CD30FA"/>
    <w:rsid w:val="00CD4CD8"/>
    <w:rsid w:val="00CD5EB8"/>
    <w:rsid w:val="00CD611E"/>
    <w:rsid w:val="00CD7044"/>
    <w:rsid w:val="00CD7D76"/>
    <w:rsid w:val="00CE042C"/>
    <w:rsid w:val="00CE06D4"/>
    <w:rsid w:val="00CE08B9"/>
    <w:rsid w:val="00CE524C"/>
    <w:rsid w:val="00CE66F2"/>
    <w:rsid w:val="00CE76BB"/>
    <w:rsid w:val="00CE7F3B"/>
    <w:rsid w:val="00CF1312"/>
    <w:rsid w:val="00CF141F"/>
    <w:rsid w:val="00CF1A9E"/>
    <w:rsid w:val="00CF2885"/>
    <w:rsid w:val="00CF2EC2"/>
    <w:rsid w:val="00CF4777"/>
    <w:rsid w:val="00D01B8F"/>
    <w:rsid w:val="00D067BB"/>
    <w:rsid w:val="00D0794F"/>
    <w:rsid w:val="00D07E2F"/>
    <w:rsid w:val="00D13377"/>
    <w:rsid w:val="00D1352A"/>
    <w:rsid w:val="00D1427F"/>
    <w:rsid w:val="00D16261"/>
    <w:rsid w:val="00D169AF"/>
    <w:rsid w:val="00D17C0B"/>
    <w:rsid w:val="00D17C30"/>
    <w:rsid w:val="00D20743"/>
    <w:rsid w:val="00D20B71"/>
    <w:rsid w:val="00D21CEA"/>
    <w:rsid w:val="00D25249"/>
    <w:rsid w:val="00D25612"/>
    <w:rsid w:val="00D26201"/>
    <w:rsid w:val="00D2636F"/>
    <w:rsid w:val="00D273D8"/>
    <w:rsid w:val="00D3332A"/>
    <w:rsid w:val="00D34694"/>
    <w:rsid w:val="00D37B39"/>
    <w:rsid w:val="00D37ED5"/>
    <w:rsid w:val="00D415FB"/>
    <w:rsid w:val="00D4304F"/>
    <w:rsid w:val="00D44032"/>
    <w:rsid w:val="00D44066"/>
    <w:rsid w:val="00D44172"/>
    <w:rsid w:val="00D46BBE"/>
    <w:rsid w:val="00D46EBA"/>
    <w:rsid w:val="00D5084B"/>
    <w:rsid w:val="00D52594"/>
    <w:rsid w:val="00D528EE"/>
    <w:rsid w:val="00D53B36"/>
    <w:rsid w:val="00D5469A"/>
    <w:rsid w:val="00D54BD8"/>
    <w:rsid w:val="00D55590"/>
    <w:rsid w:val="00D56F33"/>
    <w:rsid w:val="00D57DAE"/>
    <w:rsid w:val="00D57F76"/>
    <w:rsid w:val="00D60484"/>
    <w:rsid w:val="00D611BA"/>
    <w:rsid w:val="00D63502"/>
    <w:rsid w:val="00D6376A"/>
    <w:rsid w:val="00D63B8C"/>
    <w:rsid w:val="00D64C5B"/>
    <w:rsid w:val="00D65C87"/>
    <w:rsid w:val="00D66172"/>
    <w:rsid w:val="00D67E84"/>
    <w:rsid w:val="00D67F92"/>
    <w:rsid w:val="00D713C8"/>
    <w:rsid w:val="00D71819"/>
    <w:rsid w:val="00D720EE"/>
    <w:rsid w:val="00D7393D"/>
    <w:rsid w:val="00D739CC"/>
    <w:rsid w:val="00D74922"/>
    <w:rsid w:val="00D74BEB"/>
    <w:rsid w:val="00D76E09"/>
    <w:rsid w:val="00D807B5"/>
    <w:rsid w:val="00D8093D"/>
    <w:rsid w:val="00D809A8"/>
    <w:rsid w:val="00D8108C"/>
    <w:rsid w:val="00D82A1E"/>
    <w:rsid w:val="00D82E8E"/>
    <w:rsid w:val="00D83811"/>
    <w:rsid w:val="00D842AE"/>
    <w:rsid w:val="00D858B1"/>
    <w:rsid w:val="00D859CE"/>
    <w:rsid w:val="00D91202"/>
    <w:rsid w:val="00D9211C"/>
    <w:rsid w:val="00D92DE0"/>
    <w:rsid w:val="00D92FEF"/>
    <w:rsid w:val="00D93A0F"/>
    <w:rsid w:val="00D9427D"/>
    <w:rsid w:val="00DA0C7D"/>
    <w:rsid w:val="00DA1522"/>
    <w:rsid w:val="00DA1A08"/>
    <w:rsid w:val="00DA1BCA"/>
    <w:rsid w:val="00DA2440"/>
    <w:rsid w:val="00DA67D0"/>
    <w:rsid w:val="00DB07B6"/>
    <w:rsid w:val="00DB396B"/>
    <w:rsid w:val="00DB5433"/>
    <w:rsid w:val="00DC1ACC"/>
    <w:rsid w:val="00DC302E"/>
    <w:rsid w:val="00DC30BA"/>
    <w:rsid w:val="00DC46DE"/>
    <w:rsid w:val="00DC46FF"/>
    <w:rsid w:val="00DC5254"/>
    <w:rsid w:val="00DC57F3"/>
    <w:rsid w:val="00DC6A6B"/>
    <w:rsid w:val="00DC6DA5"/>
    <w:rsid w:val="00DC78E7"/>
    <w:rsid w:val="00DC7C7C"/>
    <w:rsid w:val="00DC7E4E"/>
    <w:rsid w:val="00DD0970"/>
    <w:rsid w:val="00DD1A4F"/>
    <w:rsid w:val="00DD1A78"/>
    <w:rsid w:val="00DD3107"/>
    <w:rsid w:val="00DD5B24"/>
    <w:rsid w:val="00DD7C2C"/>
    <w:rsid w:val="00DD7D06"/>
    <w:rsid w:val="00DE1DEE"/>
    <w:rsid w:val="00DE2F1E"/>
    <w:rsid w:val="00DE3AD2"/>
    <w:rsid w:val="00DE4663"/>
    <w:rsid w:val="00DE4927"/>
    <w:rsid w:val="00DF01FE"/>
    <w:rsid w:val="00DF0692"/>
    <w:rsid w:val="00DF1096"/>
    <w:rsid w:val="00DF2034"/>
    <w:rsid w:val="00DF29A7"/>
    <w:rsid w:val="00DF4151"/>
    <w:rsid w:val="00DF47CF"/>
    <w:rsid w:val="00DF48B4"/>
    <w:rsid w:val="00DF518F"/>
    <w:rsid w:val="00DF7225"/>
    <w:rsid w:val="00E003F4"/>
    <w:rsid w:val="00E00645"/>
    <w:rsid w:val="00E00C53"/>
    <w:rsid w:val="00E00C8A"/>
    <w:rsid w:val="00E01B0E"/>
    <w:rsid w:val="00E03078"/>
    <w:rsid w:val="00E04407"/>
    <w:rsid w:val="00E048CD"/>
    <w:rsid w:val="00E04CC4"/>
    <w:rsid w:val="00E056E5"/>
    <w:rsid w:val="00E06797"/>
    <w:rsid w:val="00E071A6"/>
    <w:rsid w:val="00E073F1"/>
    <w:rsid w:val="00E108CE"/>
    <w:rsid w:val="00E1186A"/>
    <w:rsid w:val="00E11CB6"/>
    <w:rsid w:val="00E1265B"/>
    <w:rsid w:val="00E13A0F"/>
    <w:rsid w:val="00E13B48"/>
    <w:rsid w:val="00E1404F"/>
    <w:rsid w:val="00E14B32"/>
    <w:rsid w:val="00E16229"/>
    <w:rsid w:val="00E1771D"/>
    <w:rsid w:val="00E21C83"/>
    <w:rsid w:val="00E2320D"/>
    <w:rsid w:val="00E23953"/>
    <w:rsid w:val="00E239E0"/>
    <w:rsid w:val="00E23E20"/>
    <w:rsid w:val="00E24ADA"/>
    <w:rsid w:val="00E252CE"/>
    <w:rsid w:val="00E26F26"/>
    <w:rsid w:val="00E301F2"/>
    <w:rsid w:val="00E31CA8"/>
    <w:rsid w:val="00E32F59"/>
    <w:rsid w:val="00E332FA"/>
    <w:rsid w:val="00E333FC"/>
    <w:rsid w:val="00E33EF3"/>
    <w:rsid w:val="00E35355"/>
    <w:rsid w:val="00E362D0"/>
    <w:rsid w:val="00E3727E"/>
    <w:rsid w:val="00E37A69"/>
    <w:rsid w:val="00E37CB1"/>
    <w:rsid w:val="00E40D83"/>
    <w:rsid w:val="00E4175B"/>
    <w:rsid w:val="00E41C9E"/>
    <w:rsid w:val="00E42F10"/>
    <w:rsid w:val="00E43845"/>
    <w:rsid w:val="00E43B13"/>
    <w:rsid w:val="00E43CD6"/>
    <w:rsid w:val="00E4602E"/>
    <w:rsid w:val="00E464DC"/>
    <w:rsid w:val="00E46D9A"/>
    <w:rsid w:val="00E4742B"/>
    <w:rsid w:val="00E51EC2"/>
    <w:rsid w:val="00E5257E"/>
    <w:rsid w:val="00E55881"/>
    <w:rsid w:val="00E55D2D"/>
    <w:rsid w:val="00E565FF"/>
    <w:rsid w:val="00E57A3C"/>
    <w:rsid w:val="00E6096B"/>
    <w:rsid w:val="00E627C7"/>
    <w:rsid w:val="00E63BE7"/>
    <w:rsid w:val="00E65388"/>
    <w:rsid w:val="00E6600C"/>
    <w:rsid w:val="00E662AF"/>
    <w:rsid w:val="00E71CBD"/>
    <w:rsid w:val="00E72AB5"/>
    <w:rsid w:val="00E76963"/>
    <w:rsid w:val="00E769DA"/>
    <w:rsid w:val="00E76A58"/>
    <w:rsid w:val="00E76FE9"/>
    <w:rsid w:val="00E7711D"/>
    <w:rsid w:val="00E80935"/>
    <w:rsid w:val="00E80E4C"/>
    <w:rsid w:val="00E85B7D"/>
    <w:rsid w:val="00E90288"/>
    <w:rsid w:val="00E9121B"/>
    <w:rsid w:val="00E914C4"/>
    <w:rsid w:val="00E927B9"/>
    <w:rsid w:val="00E92F94"/>
    <w:rsid w:val="00E93007"/>
    <w:rsid w:val="00E96398"/>
    <w:rsid w:val="00E96A8D"/>
    <w:rsid w:val="00E97D3B"/>
    <w:rsid w:val="00EA0AE2"/>
    <w:rsid w:val="00EA1219"/>
    <w:rsid w:val="00EA12C3"/>
    <w:rsid w:val="00EA2A3F"/>
    <w:rsid w:val="00EA39E5"/>
    <w:rsid w:val="00EA3ACF"/>
    <w:rsid w:val="00EA4772"/>
    <w:rsid w:val="00EA69D1"/>
    <w:rsid w:val="00EA7B54"/>
    <w:rsid w:val="00EB0283"/>
    <w:rsid w:val="00EB0B94"/>
    <w:rsid w:val="00EB17D7"/>
    <w:rsid w:val="00EB1857"/>
    <w:rsid w:val="00EB373D"/>
    <w:rsid w:val="00EB6401"/>
    <w:rsid w:val="00EB7B34"/>
    <w:rsid w:val="00EC0C13"/>
    <w:rsid w:val="00EC131A"/>
    <w:rsid w:val="00EC3B8E"/>
    <w:rsid w:val="00EC3D02"/>
    <w:rsid w:val="00EC5A46"/>
    <w:rsid w:val="00EC5B5C"/>
    <w:rsid w:val="00EC5BA2"/>
    <w:rsid w:val="00EC63E2"/>
    <w:rsid w:val="00EC6AE7"/>
    <w:rsid w:val="00EC7EC3"/>
    <w:rsid w:val="00ED2328"/>
    <w:rsid w:val="00ED2369"/>
    <w:rsid w:val="00ED256E"/>
    <w:rsid w:val="00ED430A"/>
    <w:rsid w:val="00ED5B88"/>
    <w:rsid w:val="00ED6112"/>
    <w:rsid w:val="00ED7BDD"/>
    <w:rsid w:val="00ED7E7D"/>
    <w:rsid w:val="00EE11FC"/>
    <w:rsid w:val="00EE15BC"/>
    <w:rsid w:val="00EE1B02"/>
    <w:rsid w:val="00EE1C47"/>
    <w:rsid w:val="00EE5051"/>
    <w:rsid w:val="00EE6485"/>
    <w:rsid w:val="00EE6587"/>
    <w:rsid w:val="00EE6C21"/>
    <w:rsid w:val="00EE78CF"/>
    <w:rsid w:val="00EE7CE6"/>
    <w:rsid w:val="00EF0D1F"/>
    <w:rsid w:val="00EF1F05"/>
    <w:rsid w:val="00EF22B3"/>
    <w:rsid w:val="00EF2984"/>
    <w:rsid w:val="00EF2E5E"/>
    <w:rsid w:val="00EF3C06"/>
    <w:rsid w:val="00EF4CFC"/>
    <w:rsid w:val="00EF61B8"/>
    <w:rsid w:val="00EF6C99"/>
    <w:rsid w:val="00EF6DD2"/>
    <w:rsid w:val="00EF717F"/>
    <w:rsid w:val="00F0211E"/>
    <w:rsid w:val="00F03B69"/>
    <w:rsid w:val="00F03E65"/>
    <w:rsid w:val="00F0467D"/>
    <w:rsid w:val="00F067AF"/>
    <w:rsid w:val="00F06B6C"/>
    <w:rsid w:val="00F07A50"/>
    <w:rsid w:val="00F10FFC"/>
    <w:rsid w:val="00F113DA"/>
    <w:rsid w:val="00F1158E"/>
    <w:rsid w:val="00F1161B"/>
    <w:rsid w:val="00F120FC"/>
    <w:rsid w:val="00F1245B"/>
    <w:rsid w:val="00F13355"/>
    <w:rsid w:val="00F1422A"/>
    <w:rsid w:val="00F159AB"/>
    <w:rsid w:val="00F1666E"/>
    <w:rsid w:val="00F22180"/>
    <w:rsid w:val="00F266A4"/>
    <w:rsid w:val="00F27A51"/>
    <w:rsid w:val="00F30AC9"/>
    <w:rsid w:val="00F3174F"/>
    <w:rsid w:val="00F33FF4"/>
    <w:rsid w:val="00F34628"/>
    <w:rsid w:val="00F37DC8"/>
    <w:rsid w:val="00F41E24"/>
    <w:rsid w:val="00F435F9"/>
    <w:rsid w:val="00F439B3"/>
    <w:rsid w:val="00F448DC"/>
    <w:rsid w:val="00F45C00"/>
    <w:rsid w:val="00F50B96"/>
    <w:rsid w:val="00F52573"/>
    <w:rsid w:val="00F52A70"/>
    <w:rsid w:val="00F53931"/>
    <w:rsid w:val="00F56117"/>
    <w:rsid w:val="00F56CF0"/>
    <w:rsid w:val="00F57709"/>
    <w:rsid w:val="00F62FE9"/>
    <w:rsid w:val="00F65098"/>
    <w:rsid w:val="00F650C3"/>
    <w:rsid w:val="00F6525B"/>
    <w:rsid w:val="00F65D85"/>
    <w:rsid w:val="00F65EA9"/>
    <w:rsid w:val="00F66098"/>
    <w:rsid w:val="00F700D9"/>
    <w:rsid w:val="00F743EB"/>
    <w:rsid w:val="00F756C8"/>
    <w:rsid w:val="00F75964"/>
    <w:rsid w:val="00F760B6"/>
    <w:rsid w:val="00F8091E"/>
    <w:rsid w:val="00F850B9"/>
    <w:rsid w:val="00F8615C"/>
    <w:rsid w:val="00F87DAB"/>
    <w:rsid w:val="00F90180"/>
    <w:rsid w:val="00F90BCF"/>
    <w:rsid w:val="00F913AC"/>
    <w:rsid w:val="00F919B8"/>
    <w:rsid w:val="00F91EB3"/>
    <w:rsid w:val="00F93223"/>
    <w:rsid w:val="00F94A40"/>
    <w:rsid w:val="00F96251"/>
    <w:rsid w:val="00F969E5"/>
    <w:rsid w:val="00FA0259"/>
    <w:rsid w:val="00FA0463"/>
    <w:rsid w:val="00FA068F"/>
    <w:rsid w:val="00FA27C5"/>
    <w:rsid w:val="00FA3868"/>
    <w:rsid w:val="00FA5B66"/>
    <w:rsid w:val="00FA6BB0"/>
    <w:rsid w:val="00FB07A3"/>
    <w:rsid w:val="00FB27E5"/>
    <w:rsid w:val="00FB34D5"/>
    <w:rsid w:val="00FB36C1"/>
    <w:rsid w:val="00FB3D3A"/>
    <w:rsid w:val="00FB6907"/>
    <w:rsid w:val="00FC01B7"/>
    <w:rsid w:val="00FC175B"/>
    <w:rsid w:val="00FC34C7"/>
    <w:rsid w:val="00FC3576"/>
    <w:rsid w:val="00FC5C15"/>
    <w:rsid w:val="00FC6B80"/>
    <w:rsid w:val="00FC7A1E"/>
    <w:rsid w:val="00FD3A30"/>
    <w:rsid w:val="00FD497B"/>
    <w:rsid w:val="00FD4FB6"/>
    <w:rsid w:val="00FD5860"/>
    <w:rsid w:val="00FE0543"/>
    <w:rsid w:val="00FE16E6"/>
    <w:rsid w:val="00FE352D"/>
    <w:rsid w:val="00FE3F9C"/>
    <w:rsid w:val="00FE40EB"/>
    <w:rsid w:val="00FE4D02"/>
    <w:rsid w:val="00FE65F3"/>
    <w:rsid w:val="00FE7D62"/>
    <w:rsid w:val="00FF207F"/>
    <w:rsid w:val="00FF236E"/>
    <w:rsid w:val="00FF2A9A"/>
    <w:rsid w:val="00FF3819"/>
    <w:rsid w:val="00FF3D46"/>
    <w:rsid w:val="00FF72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5CD8BF8"/>
  <w15:docId w15:val="{A3DF2F54-7BBF-43D8-9040-4E899363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next w:val="NormalNonumber"/>
    <w:rsid w:val="00F0211E"/>
    <w:rPr>
      <w:b/>
      <w:lang w:val="en-GB"/>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next w:val="CH2"/>
    <w:rsid w:val="00316FF7"/>
    <w:pPr>
      <w:keepNext/>
      <w:keepLines/>
      <w:tabs>
        <w:tab w:val="right" w:pos="851"/>
      </w:tabs>
      <w:suppressAutoHyphens/>
      <w:spacing w:before="240" w:after="120"/>
      <w:ind w:left="1247" w:right="284" w:hanging="1247"/>
    </w:pPr>
    <w:rPr>
      <w:b/>
      <w:sz w:val="28"/>
      <w:szCs w:val="28"/>
      <w:lang w:val="en-GB"/>
    </w:rPr>
  </w:style>
  <w:style w:type="paragraph" w:customStyle="1" w:styleId="CH2">
    <w:name w:val="CH2"/>
    <w:next w:val="Normalnumber"/>
    <w:link w:val="CH2Char"/>
    <w:rsid w:val="00D74BEB"/>
    <w:pPr>
      <w:keepNext/>
      <w:keepLines/>
      <w:tabs>
        <w:tab w:val="right" w:pos="851"/>
      </w:tabs>
      <w:suppressAutoHyphens/>
      <w:spacing w:before="240" w:after="120"/>
      <w:ind w:left="1247" w:right="284" w:hanging="1247"/>
    </w:pPr>
    <w:rPr>
      <w:b/>
      <w:sz w:val="24"/>
      <w:szCs w:val="24"/>
      <w:lang w:val="en-GB"/>
    </w:rPr>
  </w:style>
  <w:style w:type="paragraph" w:customStyle="1" w:styleId="CH3">
    <w:name w:val="CH3"/>
    <w:next w:val="Normalnumber"/>
    <w:rsid w:val="00EB373D"/>
    <w:pPr>
      <w:keepNext/>
      <w:keepLines/>
      <w:tabs>
        <w:tab w:val="right" w:pos="851"/>
      </w:tabs>
      <w:suppressAutoHyphens/>
      <w:spacing w:before="240" w:after="120"/>
      <w:ind w:left="1247" w:right="284" w:hanging="1247"/>
    </w:pPr>
    <w:rPr>
      <w:b/>
      <w:lang w:val="en-GB"/>
    </w:rPr>
  </w:style>
  <w:style w:type="paragraph" w:customStyle="1" w:styleId="CH4">
    <w:name w:val="CH4"/>
    <w:next w:val="Normalnumber"/>
    <w:rsid w:val="00EB373D"/>
    <w:pPr>
      <w:keepNext/>
      <w:keepLines/>
      <w:tabs>
        <w:tab w:val="right" w:pos="851"/>
      </w:tabs>
      <w:suppressAutoHyphens/>
      <w:spacing w:before="12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next w:val="Normalnumber"/>
    <w:rsid w:val="00316FF7"/>
    <w:pPr>
      <w:keepNext/>
      <w:keepLines/>
      <w:tabs>
        <w:tab w:val="right" w:pos="851"/>
      </w:tabs>
      <w:suppressAutoHyphens/>
      <w:spacing w:before="12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B36A8A"/>
    <w:pPr>
      <w:tabs>
        <w:tab w:val="left" w:pos="624"/>
      </w:tabs>
    </w:pPr>
    <w:rPr>
      <w:lang w:val="en-GB"/>
    </w:rPr>
  </w:style>
  <w:style w:type="paragraph" w:customStyle="1" w:styleId="Footer-pool">
    <w:name w:val="Footer-pool"/>
    <w:next w:val="Normalpool"/>
    <w:rsid w:val="00F0211E"/>
    <w:pPr>
      <w:spacing w:before="60" w:after="120"/>
    </w:pPr>
    <w:rPr>
      <w:b/>
      <w:sz w:val="18"/>
      <w:lang w:val="en-GB"/>
    </w:rPr>
  </w:style>
  <w:style w:type="paragraph" w:customStyle="1" w:styleId="Header-pool">
    <w:name w:val="Header-pool"/>
    <w:next w:val="Normalpool"/>
    <w:rsid w:val="00F0211E"/>
    <w:pPr>
      <w:pBdr>
        <w:bottom w:val="single" w:sz="4" w:space="1" w:color="auto"/>
      </w:pBdr>
      <w:spacing w:after="120"/>
    </w:pPr>
    <w:rPr>
      <w:b/>
      <w:sz w:val="18"/>
      <w:lang w:val="en-GB"/>
    </w:rPr>
  </w:style>
  <w:style w:type="character" w:styleId="FootnoteReference">
    <w:name w:val="footnote reference"/>
    <w:aliases w:val="16 Point,Superscript 6 Point,Footnote text,Footnote Text1,Footnote Text2,number,Footnote reference number,Footnote symbol,note TESI,-E Fußnotenzeichen,SUPERS,stylish,ftref,Footnote Reference Superscript,-E Fuﬂnotenzeichen,fr,Ref,註腳內容"/>
    <w:basedOn w:val="DefaultParagraphFont"/>
    <w:uiPriority w:val="99"/>
    <w:qFormat/>
    <w:rsid w:val="000D6941"/>
    <w:rPr>
      <w:rFonts w:ascii="Times New Roman" w:hAnsi="Times New Roman"/>
      <w:color w:val="auto"/>
      <w:sz w:val="20"/>
      <w:szCs w:val="18"/>
      <w:vertAlign w:val="superscript"/>
    </w:rPr>
  </w:style>
  <w:style w:type="paragraph" w:styleId="FootnoteText">
    <w:name w:val="footnote text"/>
    <w:aliases w:val="Fußnotentextf, Char1,Geneva 9,Font: Geneva 9,Boston 10,f,-E Fußnotentext,Fußnotentext Ursprung,-E Fußnotentext1,-E Fußnotentext2,-E Fußnotentext3,Fußnotentext Char1,Fußnotentext Char Char,Fußnotentext Char1 Char Char,Char1"/>
    <w:basedOn w:val="Normalpool"/>
    <w:link w:val="FootnoteTextChar"/>
    <w:qFormat/>
    <w:rsid w:val="000D6941"/>
    <w:pPr>
      <w:spacing w:before="20" w:after="40"/>
      <w:ind w:left="1247"/>
    </w:pPr>
    <w:rPr>
      <w:sz w:val="18"/>
    </w:rPr>
  </w:style>
  <w:style w:type="table" w:styleId="TableGrid">
    <w:name w:val="Table Grid"/>
    <w:basedOn w:val="TableNormal"/>
    <w:uiPriority w:val="39"/>
    <w:rsid w:val="00137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55DDF"/>
    <w:rPr>
      <w:sz w:val="18"/>
      <w:lang w:val="fr-FR"/>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rsid w:val="00D74BEB"/>
    <w:pPr>
      <w:keepNext/>
      <w:keepLines/>
      <w:suppressAutoHyphens/>
      <w:ind w:right="5103"/>
    </w:pPr>
    <w:rPr>
      <w:b/>
      <w:lang w:val="en-GB"/>
    </w:rPr>
  </w:style>
  <w:style w:type="paragraph" w:customStyle="1" w:styleId="AATitle2">
    <w:name w:val="AA_Title2"/>
    <w:rsid w:val="00D74BEB"/>
    <w:pPr>
      <w:keepNext/>
      <w:keepLines/>
      <w:spacing w:before="60"/>
      <w:ind w:right="4536"/>
    </w:pPr>
    <w:rPr>
      <w:b/>
      <w:lang w:val="en-GB"/>
    </w:rPr>
  </w:style>
  <w:style w:type="paragraph" w:customStyle="1" w:styleId="BBTitle">
    <w:name w:val="BB_Title"/>
    <w:rsid w:val="00D74BEB"/>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rsid w:val="00181E7F"/>
    <w:pPr>
      <w:tabs>
        <w:tab w:val="left" w:pos="624"/>
      </w:tabs>
      <w:spacing w:after="120"/>
      <w:ind w:left="1247"/>
    </w:pPr>
    <w:rPr>
      <w:lang w:val="en-GB"/>
    </w:rPr>
  </w:style>
  <w:style w:type="paragraph" w:customStyle="1" w:styleId="Normalnumber">
    <w:name w:val="Normal_number"/>
    <w:link w:val="NormalnumberChar"/>
    <w:qFormat/>
    <w:rsid w:val="00181E7F"/>
    <w:pPr>
      <w:numPr>
        <w:numId w:val="4"/>
      </w:numPr>
      <w:tabs>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right" w:leader="dot" w:pos="9486"/>
      </w:tabs>
      <w:spacing w:before="240"/>
      <w:ind w:left="1814" w:hanging="567"/>
    </w:pPr>
    <w:rPr>
      <w:bCs/>
    </w:rPr>
  </w:style>
  <w:style w:type="paragraph" w:styleId="TOC2">
    <w:name w:val="toc 2"/>
    <w:basedOn w:val="Normalpool"/>
    <w:next w:val="Normalpool"/>
    <w:rsid w:val="000D6941"/>
    <w:pPr>
      <w:tabs>
        <w:tab w:val="right" w:leader="dot" w:pos="9486"/>
      </w:tabs>
      <w:ind w:left="2381" w:hanging="567"/>
    </w:pPr>
  </w:style>
  <w:style w:type="paragraph" w:styleId="TOC3">
    <w:name w:val="toc 3"/>
    <w:basedOn w:val="Normalpool"/>
    <w:next w:val="Normalpool"/>
    <w:rsid w:val="000D6941"/>
    <w:pPr>
      <w:tabs>
        <w:tab w:val="right" w:leader="dot" w:pos="9486"/>
      </w:tabs>
      <w:ind w:left="2948" w:hanging="567"/>
    </w:pPr>
    <w:rPr>
      <w:iCs/>
    </w:rPr>
  </w:style>
  <w:style w:type="paragraph" w:styleId="TOC4">
    <w:name w:val="toc 4"/>
    <w:basedOn w:val="Normalpool"/>
    <w:next w:val="Normalpool"/>
    <w:rsid w:val="000D6941"/>
    <w:pPr>
      <w:tabs>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rsid w:val="00F0211E"/>
    <w:rPr>
      <w:b/>
      <w:bCs/>
      <w:sz w:val="28"/>
      <w:szCs w:val="22"/>
      <w:lang w:val="en-GB"/>
    </w:rPr>
  </w:style>
  <w:style w:type="paragraph" w:customStyle="1" w:styleId="ZZAnxtitle">
    <w:name w:val="ZZ_Anx_title"/>
    <w:rsid w:val="00F0211E"/>
    <w:pPr>
      <w:spacing w:before="360" w:after="120"/>
      <w:ind w:left="1247"/>
    </w:pPr>
    <w:rPr>
      <w:b/>
      <w:bCs/>
      <w:sz w:val="28"/>
      <w:szCs w:val="26"/>
      <w:lang w:val="en-GB"/>
    </w:rPr>
  </w:style>
  <w:style w:type="paragraph" w:styleId="BalloonText">
    <w:name w:val="Balloon Text"/>
    <w:basedOn w:val="Normal"/>
    <w:link w:val="BalloonTextChar"/>
    <w:uiPriority w:val="99"/>
    <w:rsid w:val="000B7EE1"/>
    <w:rPr>
      <w:rFonts w:ascii="Tahoma" w:hAnsi="Tahoma" w:cs="Tahoma"/>
      <w:sz w:val="16"/>
      <w:szCs w:val="16"/>
    </w:rPr>
  </w:style>
  <w:style w:type="character" w:customStyle="1" w:styleId="BalloonTextChar">
    <w:name w:val="Balloon Text Char"/>
    <w:basedOn w:val="DefaultParagraphFont"/>
    <w:link w:val="BalloonText"/>
    <w:uiPriority w:val="99"/>
    <w:rsid w:val="000B7EE1"/>
    <w:rPr>
      <w:rFonts w:ascii="Tahoma" w:hAnsi="Tahoma" w:cs="Tahoma"/>
      <w:sz w:val="16"/>
      <w:szCs w:val="16"/>
      <w:lang w:val="fr-FR"/>
    </w:rPr>
  </w:style>
  <w:style w:type="paragraph" w:styleId="Revision">
    <w:name w:val="Revision"/>
    <w:hidden/>
    <w:uiPriority w:val="99"/>
    <w:semiHidden/>
    <w:rsid w:val="00095BE1"/>
    <w:rPr>
      <w:lang w:val="fr-FR"/>
    </w:rPr>
  </w:style>
  <w:style w:type="character" w:customStyle="1" w:styleId="FootnoteTextChar">
    <w:name w:val="Footnote Text Char"/>
    <w:aliases w:val="Fußnotentextf Char, Char1 Char,Geneva 9 Char,Font: Geneva 9 Char,Boston 10 Char,f Char,-E Fußnotentext Char,Fußnotentext Ursprung Char,-E Fußnotentext1 Char,-E Fußnotentext2 Char,-E Fußnotentext3 Char,Fußnotentext Char1 Char"/>
    <w:basedOn w:val="DefaultParagraphFont"/>
    <w:link w:val="FootnoteText"/>
    <w:rsid w:val="00F53931"/>
    <w:rPr>
      <w:sz w:val="18"/>
      <w:lang w:val="fr-FR"/>
    </w:rPr>
  </w:style>
  <w:style w:type="character" w:customStyle="1" w:styleId="CH2Char">
    <w:name w:val="CH2 Char"/>
    <w:link w:val="CH2"/>
    <w:locked/>
    <w:rsid w:val="00D74BEB"/>
    <w:rPr>
      <w:b/>
      <w:sz w:val="24"/>
      <w:szCs w:val="24"/>
      <w:lang w:val="en-GB"/>
    </w:rPr>
  </w:style>
  <w:style w:type="character" w:customStyle="1" w:styleId="NormalnumberChar">
    <w:name w:val="Normal_number Char"/>
    <w:link w:val="Normalnumber"/>
    <w:locked/>
    <w:rsid w:val="00181E7F"/>
    <w:rPr>
      <w:lang w:val="en-GB"/>
    </w:rPr>
  </w:style>
  <w:style w:type="character" w:styleId="CommentReference">
    <w:name w:val="annotation reference"/>
    <w:basedOn w:val="DefaultParagraphFont"/>
    <w:rsid w:val="00C03777"/>
    <w:rPr>
      <w:sz w:val="16"/>
      <w:szCs w:val="16"/>
    </w:rPr>
  </w:style>
  <w:style w:type="paragraph" w:styleId="CommentText">
    <w:name w:val="annotation text"/>
    <w:basedOn w:val="Normal"/>
    <w:link w:val="CommentTextChar"/>
    <w:rsid w:val="00C03777"/>
  </w:style>
  <w:style w:type="character" w:customStyle="1" w:styleId="CommentTextChar">
    <w:name w:val="Comment Text Char"/>
    <w:basedOn w:val="DefaultParagraphFont"/>
    <w:link w:val="CommentText"/>
    <w:rsid w:val="00C03777"/>
    <w:rPr>
      <w:lang w:val="fr-FR"/>
    </w:rPr>
  </w:style>
  <w:style w:type="paragraph" w:styleId="CommentSubject">
    <w:name w:val="annotation subject"/>
    <w:basedOn w:val="CommentText"/>
    <w:next w:val="CommentText"/>
    <w:link w:val="CommentSubjectChar"/>
    <w:rsid w:val="00C03777"/>
    <w:rPr>
      <w:b/>
      <w:bCs/>
    </w:rPr>
  </w:style>
  <w:style w:type="character" w:customStyle="1" w:styleId="CommentSubjectChar">
    <w:name w:val="Comment Subject Char"/>
    <w:basedOn w:val="CommentTextChar"/>
    <w:link w:val="CommentSubject"/>
    <w:rsid w:val="00C03777"/>
    <w:rPr>
      <w:b/>
      <w:bCs/>
      <w:lang w:val="fr-FR"/>
    </w:rPr>
  </w:style>
  <w:style w:type="character" w:styleId="Emphasis">
    <w:name w:val="Emphasis"/>
    <w:basedOn w:val="DefaultParagraphFont"/>
    <w:uiPriority w:val="20"/>
    <w:qFormat/>
    <w:rsid w:val="000B22BE"/>
    <w:rPr>
      <w:i/>
      <w:iCs/>
    </w:rPr>
  </w:style>
  <w:style w:type="paragraph" w:styleId="ListParagraph">
    <w:name w:val="List Paragraph"/>
    <w:basedOn w:val="Normal"/>
    <w:uiPriority w:val="34"/>
    <w:qFormat/>
    <w:rsid w:val="00C15510"/>
    <w:pPr>
      <w:ind w:left="720"/>
      <w:contextualSpacing/>
    </w:pPr>
  </w:style>
  <w:style w:type="character" w:customStyle="1" w:styleId="NormalpoolChar">
    <w:name w:val="Normal_pool Char"/>
    <w:link w:val="Normalpool"/>
    <w:locked/>
    <w:rsid w:val="00B36A8A"/>
    <w:rPr>
      <w:lang w:val="en-GB"/>
    </w:rPr>
  </w:style>
  <w:style w:type="character" w:styleId="FollowedHyperlink">
    <w:name w:val="FollowedHyperlink"/>
    <w:basedOn w:val="DefaultParagraphFont"/>
    <w:semiHidden/>
    <w:unhideWhenUsed/>
    <w:rsid w:val="007C1574"/>
    <w:rPr>
      <w:color w:val="954F72" w:themeColor="followedHyperlink"/>
      <w:u w:val="single"/>
    </w:rPr>
  </w:style>
  <w:style w:type="numbering" w:customStyle="1" w:styleId="NoList1">
    <w:name w:val="No List1"/>
    <w:next w:val="NoList"/>
    <w:uiPriority w:val="99"/>
    <w:semiHidden/>
    <w:unhideWhenUsed/>
    <w:rsid w:val="001311E8"/>
  </w:style>
  <w:style w:type="numbering" w:customStyle="1" w:styleId="NoList2">
    <w:name w:val="No List2"/>
    <w:next w:val="NoList"/>
    <w:uiPriority w:val="99"/>
    <w:semiHidden/>
    <w:unhideWhenUsed/>
    <w:rsid w:val="00E23953"/>
  </w:style>
  <w:style w:type="character" w:customStyle="1" w:styleId="Heading1Char">
    <w:name w:val="Heading 1 Char"/>
    <w:basedOn w:val="DefaultParagraphFont"/>
    <w:link w:val="Heading1"/>
    <w:rsid w:val="00E23953"/>
    <w:rPr>
      <w:b/>
      <w:sz w:val="28"/>
      <w:lang w:val="en-GB"/>
    </w:rPr>
  </w:style>
  <w:style w:type="character" w:customStyle="1" w:styleId="Heading2Char">
    <w:name w:val="Heading 2 Char"/>
    <w:basedOn w:val="DefaultParagraphFont"/>
    <w:link w:val="Heading2"/>
    <w:rsid w:val="00E23953"/>
    <w:rPr>
      <w:b/>
      <w:sz w:val="24"/>
      <w:szCs w:val="24"/>
      <w:lang w:val="en-GB"/>
    </w:rPr>
  </w:style>
  <w:style w:type="character" w:customStyle="1" w:styleId="Heading3Char">
    <w:name w:val="Heading 3 Char"/>
    <w:basedOn w:val="DefaultParagraphFont"/>
    <w:link w:val="Heading3"/>
    <w:rsid w:val="00E23953"/>
    <w:rPr>
      <w:b/>
      <w:lang w:val="en-GB"/>
    </w:rPr>
  </w:style>
  <w:style w:type="character" w:customStyle="1" w:styleId="Heading4Char">
    <w:name w:val="Heading 4 Char"/>
    <w:basedOn w:val="DefaultParagraphFont"/>
    <w:link w:val="Heading4"/>
    <w:rsid w:val="00E23953"/>
    <w:rPr>
      <w:b/>
      <w:lang w:val="en-GB"/>
    </w:rPr>
  </w:style>
  <w:style w:type="character" w:customStyle="1" w:styleId="Heading5Char">
    <w:name w:val="Heading 5 Char"/>
    <w:basedOn w:val="DefaultParagraphFont"/>
    <w:link w:val="Heading5"/>
    <w:rsid w:val="00E23953"/>
    <w:rPr>
      <w:rFonts w:ascii="Univers" w:hAnsi="Univers"/>
      <w:b/>
      <w:sz w:val="24"/>
      <w:lang w:val="en-GB"/>
    </w:rPr>
  </w:style>
  <w:style w:type="character" w:customStyle="1" w:styleId="Heading6Char">
    <w:name w:val="Heading 6 Char"/>
    <w:basedOn w:val="DefaultParagraphFont"/>
    <w:link w:val="Heading6"/>
    <w:rsid w:val="00E23953"/>
    <w:rPr>
      <w:b/>
      <w:bCs/>
      <w:sz w:val="24"/>
      <w:lang w:val="en-GB"/>
    </w:rPr>
  </w:style>
  <w:style w:type="character" w:customStyle="1" w:styleId="Heading7Char">
    <w:name w:val="Heading 7 Char"/>
    <w:basedOn w:val="DefaultParagraphFont"/>
    <w:link w:val="Heading7"/>
    <w:rsid w:val="00E23953"/>
    <w:rPr>
      <w:snapToGrid w:val="0"/>
      <w:u w:val="single"/>
    </w:rPr>
  </w:style>
  <w:style w:type="character" w:customStyle="1" w:styleId="Heading8Char">
    <w:name w:val="Heading 8 Char"/>
    <w:basedOn w:val="DefaultParagraphFont"/>
    <w:link w:val="Heading8"/>
    <w:rsid w:val="00E23953"/>
    <w:rPr>
      <w:snapToGrid w:val="0"/>
      <w:u w:val="single"/>
    </w:rPr>
  </w:style>
  <w:style w:type="character" w:customStyle="1" w:styleId="Heading9Char">
    <w:name w:val="Heading 9 Char"/>
    <w:basedOn w:val="DefaultParagraphFont"/>
    <w:link w:val="Heading9"/>
    <w:rsid w:val="00E23953"/>
    <w:rPr>
      <w:snapToGrid w:val="0"/>
      <w:u w:val="single"/>
    </w:rPr>
  </w:style>
  <w:style w:type="numbering" w:customStyle="1" w:styleId="NoList11">
    <w:name w:val="No List11"/>
    <w:next w:val="NoList"/>
    <w:uiPriority w:val="99"/>
    <w:semiHidden/>
    <w:unhideWhenUsed/>
    <w:rsid w:val="00E23953"/>
  </w:style>
  <w:style w:type="table" w:customStyle="1" w:styleId="Tabledocright1">
    <w:name w:val="Table_doc_right1"/>
    <w:basedOn w:val="TableNormal"/>
    <w:rsid w:val="00E2395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E23953"/>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
    <w:name w:val="Table Grid1"/>
    <w:basedOn w:val="TableNormal"/>
    <w:next w:val="TableGrid"/>
    <w:uiPriority w:val="39"/>
    <w:rsid w:val="00E2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E23953"/>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FooterChar1">
    <w:name w:val="Footer Char1"/>
    <w:basedOn w:val="DefaultParagraphFont"/>
    <w:uiPriority w:val="99"/>
    <w:semiHidden/>
    <w:rsid w:val="00E23953"/>
  </w:style>
  <w:style w:type="character" w:customStyle="1" w:styleId="HeaderChar">
    <w:name w:val="Header Char"/>
    <w:basedOn w:val="DefaultParagraphFont"/>
    <w:link w:val="Header"/>
    <w:semiHidden/>
    <w:rsid w:val="00E23953"/>
    <w:rPr>
      <w:b/>
      <w:sz w:val="18"/>
      <w:lang w:val="en-GB"/>
    </w:rPr>
  </w:style>
  <w:style w:type="numbering" w:customStyle="1" w:styleId="Normallist1">
    <w:name w:val="Normal_list1"/>
    <w:basedOn w:val="NoList"/>
    <w:rsid w:val="00E23953"/>
  </w:style>
  <w:style w:type="numbering" w:customStyle="1" w:styleId="NoList111">
    <w:name w:val="No List111"/>
    <w:next w:val="NoList"/>
    <w:uiPriority w:val="99"/>
    <w:semiHidden/>
    <w:unhideWhenUsed/>
    <w:rsid w:val="00E23953"/>
  </w:style>
  <w:style w:type="character" w:customStyle="1" w:styleId="UnresolvedMention1">
    <w:name w:val="Unresolved Mention1"/>
    <w:basedOn w:val="DefaultParagraphFont"/>
    <w:uiPriority w:val="99"/>
    <w:semiHidden/>
    <w:unhideWhenUsed/>
    <w:rsid w:val="00546B0B"/>
    <w:rPr>
      <w:color w:val="605E5C"/>
      <w:shd w:val="clear" w:color="auto" w:fill="E1DFDD"/>
    </w:rPr>
  </w:style>
  <w:style w:type="paragraph" w:styleId="NormalWeb">
    <w:name w:val="Normal (Web)"/>
    <w:basedOn w:val="Normal"/>
    <w:uiPriority w:val="99"/>
    <w:semiHidden/>
    <w:unhideWhenUsed/>
    <w:rsid w:val="00BE5E46"/>
    <w:pPr>
      <w:tabs>
        <w:tab w:val="clear" w:pos="1247"/>
        <w:tab w:val="clear" w:pos="1814"/>
        <w:tab w:val="clear" w:pos="2381"/>
        <w:tab w:val="clear" w:pos="2948"/>
        <w:tab w:val="clear" w:pos="3515"/>
      </w:tabs>
      <w:spacing w:before="100" w:beforeAutospacing="1" w:after="100" w:afterAutospacing="1"/>
    </w:pPr>
    <w:rPr>
      <w:sz w:val="24"/>
      <w:szCs w:val="24"/>
      <w:lang w:val="en-US" w:eastAsia="zh-CN"/>
    </w:rPr>
  </w:style>
  <w:style w:type="character" w:styleId="Strong">
    <w:name w:val="Strong"/>
    <w:basedOn w:val="DefaultParagraphFont"/>
    <w:uiPriority w:val="22"/>
    <w:qFormat/>
    <w:rsid w:val="00BE5E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2517">
      <w:bodyDiv w:val="1"/>
      <w:marLeft w:val="0"/>
      <w:marRight w:val="0"/>
      <w:marTop w:val="0"/>
      <w:marBottom w:val="0"/>
      <w:divBdr>
        <w:top w:val="none" w:sz="0" w:space="0" w:color="auto"/>
        <w:left w:val="none" w:sz="0" w:space="0" w:color="auto"/>
        <w:bottom w:val="none" w:sz="0" w:space="0" w:color="auto"/>
        <w:right w:val="none" w:sz="0" w:space="0" w:color="auto"/>
      </w:divBdr>
    </w:div>
    <w:div w:id="40981948">
      <w:bodyDiv w:val="1"/>
      <w:marLeft w:val="0"/>
      <w:marRight w:val="0"/>
      <w:marTop w:val="0"/>
      <w:marBottom w:val="0"/>
      <w:divBdr>
        <w:top w:val="none" w:sz="0" w:space="0" w:color="auto"/>
        <w:left w:val="none" w:sz="0" w:space="0" w:color="auto"/>
        <w:bottom w:val="none" w:sz="0" w:space="0" w:color="auto"/>
        <w:right w:val="none" w:sz="0" w:space="0" w:color="auto"/>
      </w:divBdr>
    </w:div>
    <w:div w:id="171646360">
      <w:bodyDiv w:val="1"/>
      <w:marLeft w:val="0"/>
      <w:marRight w:val="0"/>
      <w:marTop w:val="0"/>
      <w:marBottom w:val="0"/>
      <w:divBdr>
        <w:top w:val="none" w:sz="0" w:space="0" w:color="auto"/>
        <w:left w:val="none" w:sz="0" w:space="0" w:color="auto"/>
        <w:bottom w:val="none" w:sz="0" w:space="0" w:color="auto"/>
        <w:right w:val="none" w:sz="0" w:space="0" w:color="auto"/>
      </w:divBdr>
    </w:div>
    <w:div w:id="171838267">
      <w:bodyDiv w:val="1"/>
      <w:marLeft w:val="0"/>
      <w:marRight w:val="0"/>
      <w:marTop w:val="0"/>
      <w:marBottom w:val="0"/>
      <w:divBdr>
        <w:top w:val="none" w:sz="0" w:space="0" w:color="auto"/>
        <w:left w:val="none" w:sz="0" w:space="0" w:color="auto"/>
        <w:bottom w:val="none" w:sz="0" w:space="0" w:color="auto"/>
        <w:right w:val="none" w:sz="0" w:space="0" w:color="auto"/>
      </w:divBdr>
    </w:div>
    <w:div w:id="212232601">
      <w:bodyDiv w:val="1"/>
      <w:marLeft w:val="0"/>
      <w:marRight w:val="0"/>
      <w:marTop w:val="0"/>
      <w:marBottom w:val="0"/>
      <w:divBdr>
        <w:top w:val="none" w:sz="0" w:space="0" w:color="auto"/>
        <w:left w:val="none" w:sz="0" w:space="0" w:color="auto"/>
        <w:bottom w:val="none" w:sz="0" w:space="0" w:color="auto"/>
        <w:right w:val="none" w:sz="0" w:space="0" w:color="auto"/>
      </w:divBdr>
    </w:div>
    <w:div w:id="262617499">
      <w:bodyDiv w:val="1"/>
      <w:marLeft w:val="0"/>
      <w:marRight w:val="0"/>
      <w:marTop w:val="0"/>
      <w:marBottom w:val="0"/>
      <w:divBdr>
        <w:top w:val="none" w:sz="0" w:space="0" w:color="auto"/>
        <w:left w:val="none" w:sz="0" w:space="0" w:color="auto"/>
        <w:bottom w:val="none" w:sz="0" w:space="0" w:color="auto"/>
        <w:right w:val="none" w:sz="0" w:space="0" w:color="auto"/>
      </w:divBdr>
    </w:div>
    <w:div w:id="273174426">
      <w:bodyDiv w:val="1"/>
      <w:marLeft w:val="0"/>
      <w:marRight w:val="0"/>
      <w:marTop w:val="0"/>
      <w:marBottom w:val="0"/>
      <w:divBdr>
        <w:top w:val="none" w:sz="0" w:space="0" w:color="auto"/>
        <w:left w:val="none" w:sz="0" w:space="0" w:color="auto"/>
        <w:bottom w:val="none" w:sz="0" w:space="0" w:color="auto"/>
        <w:right w:val="none" w:sz="0" w:space="0" w:color="auto"/>
      </w:divBdr>
      <w:divsChild>
        <w:div w:id="635918022">
          <w:marLeft w:val="0"/>
          <w:marRight w:val="0"/>
          <w:marTop w:val="0"/>
          <w:marBottom w:val="0"/>
          <w:divBdr>
            <w:top w:val="none" w:sz="0" w:space="0" w:color="auto"/>
            <w:left w:val="none" w:sz="0" w:space="0" w:color="auto"/>
            <w:bottom w:val="none" w:sz="0" w:space="0" w:color="auto"/>
            <w:right w:val="none" w:sz="0" w:space="0" w:color="auto"/>
          </w:divBdr>
          <w:divsChild>
            <w:div w:id="1726485650">
              <w:marLeft w:val="0"/>
              <w:marRight w:val="0"/>
              <w:marTop w:val="0"/>
              <w:marBottom w:val="0"/>
              <w:divBdr>
                <w:top w:val="none" w:sz="0" w:space="0" w:color="auto"/>
                <w:left w:val="none" w:sz="0" w:space="0" w:color="auto"/>
                <w:bottom w:val="none" w:sz="0" w:space="0" w:color="auto"/>
                <w:right w:val="none" w:sz="0" w:space="0" w:color="auto"/>
              </w:divBdr>
              <w:divsChild>
                <w:div w:id="128465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042250">
      <w:bodyDiv w:val="1"/>
      <w:marLeft w:val="0"/>
      <w:marRight w:val="0"/>
      <w:marTop w:val="0"/>
      <w:marBottom w:val="0"/>
      <w:divBdr>
        <w:top w:val="none" w:sz="0" w:space="0" w:color="auto"/>
        <w:left w:val="none" w:sz="0" w:space="0" w:color="auto"/>
        <w:bottom w:val="none" w:sz="0" w:space="0" w:color="auto"/>
        <w:right w:val="none" w:sz="0" w:space="0" w:color="auto"/>
      </w:divBdr>
    </w:div>
    <w:div w:id="333725324">
      <w:bodyDiv w:val="1"/>
      <w:marLeft w:val="0"/>
      <w:marRight w:val="0"/>
      <w:marTop w:val="0"/>
      <w:marBottom w:val="0"/>
      <w:divBdr>
        <w:top w:val="none" w:sz="0" w:space="0" w:color="auto"/>
        <w:left w:val="none" w:sz="0" w:space="0" w:color="auto"/>
        <w:bottom w:val="none" w:sz="0" w:space="0" w:color="auto"/>
        <w:right w:val="none" w:sz="0" w:space="0" w:color="auto"/>
      </w:divBdr>
    </w:div>
    <w:div w:id="39015947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395787760">
      <w:bodyDiv w:val="1"/>
      <w:marLeft w:val="0"/>
      <w:marRight w:val="0"/>
      <w:marTop w:val="0"/>
      <w:marBottom w:val="0"/>
      <w:divBdr>
        <w:top w:val="none" w:sz="0" w:space="0" w:color="auto"/>
        <w:left w:val="none" w:sz="0" w:space="0" w:color="auto"/>
        <w:bottom w:val="none" w:sz="0" w:space="0" w:color="auto"/>
        <w:right w:val="none" w:sz="0" w:space="0" w:color="auto"/>
      </w:divBdr>
    </w:div>
    <w:div w:id="505436739">
      <w:bodyDiv w:val="1"/>
      <w:marLeft w:val="0"/>
      <w:marRight w:val="0"/>
      <w:marTop w:val="0"/>
      <w:marBottom w:val="0"/>
      <w:divBdr>
        <w:top w:val="none" w:sz="0" w:space="0" w:color="auto"/>
        <w:left w:val="none" w:sz="0" w:space="0" w:color="auto"/>
        <w:bottom w:val="none" w:sz="0" w:space="0" w:color="auto"/>
        <w:right w:val="none" w:sz="0" w:space="0" w:color="auto"/>
      </w:divBdr>
    </w:div>
    <w:div w:id="529681894">
      <w:bodyDiv w:val="1"/>
      <w:marLeft w:val="0"/>
      <w:marRight w:val="0"/>
      <w:marTop w:val="0"/>
      <w:marBottom w:val="0"/>
      <w:divBdr>
        <w:top w:val="none" w:sz="0" w:space="0" w:color="auto"/>
        <w:left w:val="none" w:sz="0" w:space="0" w:color="auto"/>
        <w:bottom w:val="none" w:sz="0" w:space="0" w:color="auto"/>
        <w:right w:val="none" w:sz="0" w:space="0" w:color="auto"/>
      </w:divBdr>
    </w:div>
    <w:div w:id="585774767">
      <w:bodyDiv w:val="1"/>
      <w:marLeft w:val="0"/>
      <w:marRight w:val="0"/>
      <w:marTop w:val="0"/>
      <w:marBottom w:val="0"/>
      <w:divBdr>
        <w:top w:val="none" w:sz="0" w:space="0" w:color="auto"/>
        <w:left w:val="none" w:sz="0" w:space="0" w:color="auto"/>
        <w:bottom w:val="none" w:sz="0" w:space="0" w:color="auto"/>
        <w:right w:val="none" w:sz="0" w:space="0" w:color="auto"/>
      </w:divBdr>
    </w:div>
    <w:div w:id="614361271">
      <w:bodyDiv w:val="1"/>
      <w:marLeft w:val="0"/>
      <w:marRight w:val="0"/>
      <w:marTop w:val="0"/>
      <w:marBottom w:val="0"/>
      <w:divBdr>
        <w:top w:val="none" w:sz="0" w:space="0" w:color="auto"/>
        <w:left w:val="none" w:sz="0" w:space="0" w:color="auto"/>
        <w:bottom w:val="none" w:sz="0" w:space="0" w:color="auto"/>
        <w:right w:val="none" w:sz="0" w:space="0" w:color="auto"/>
      </w:divBdr>
    </w:div>
    <w:div w:id="720596465">
      <w:bodyDiv w:val="1"/>
      <w:marLeft w:val="0"/>
      <w:marRight w:val="0"/>
      <w:marTop w:val="0"/>
      <w:marBottom w:val="0"/>
      <w:divBdr>
        <w:top w:val="none" w:sz="0" w:space="0" w:color="auto"/>
        <w:left w:val="none" w:sz="0" w:space="0" w:color="auto"/>
        <w:bottom w:val="none" w:sz="0" w:space="0" w:color="auto"/>
        <w:right w:val="none" w:sz="0" w:space="0" w:color="auto"/>
      </w:divBdr>
      <w:divsChild>
        <w:div w:id="13935012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6655460">
      <w:bodyDiv w:val="1"/>
      <w:marLeft w:val="0"/>
      <w:marRight w:val="0"/>
      <w:marTop w:val="0"/>
      <w:marBottom w:val="0"/>
      <w:divBdr>
        <w:top w:val="none" w:sz="0" w:space="0" w:color="auto"/>
        <w:left w:val="none" w:sz="0" w:space="0" w:color="auto"/>
        <w:bottom w:val="none" w:sz="0" w:space="0" w:color="auto"/>
        <w:right w:val="none" w:sz="0" w:space="0" w:color="auto"/>
      </w:divBdr>
    </w:div>
    <w:div w:id="811943248">
      <w:bodyDiv w:val="1"/>
      <w:marLeft w:val="0"/>
      <w:marRight w:val="0"/>
      <w:marTop w:val="0"/>
      <w:marBottom w:val="0"/>
      <w:divBdr>
        <w:top w:val="none" w:sz="0" w:space="0" w:color="auto"/>
        <w:left w:val="none" w:sz="0" w:space="0" w:color="auto"/>
        <w:bottom w:val="none" w:sz="0" w:space="0" w:color="auto"/>
        <w:right w:val="none" w:sz="0" w:space="0" w:color="auto"/>
      </w:divBdr>
    </w:div>
    <w:div w:id="1019819004">
      <w:bodyDiv w:val="1"/>
      <w:marLeft w:val="0"/>
      <w:marRight w:val="0"/>
      <w:marTop w:val="0"/>
      <w:marBottom w:val="0"/>
      <w:divBdr>
        <w:top w:val="none" w:sz="0" w:space="0" w:color="auto"/>
        <w:left w:val="none" w:sz="0" w:space="0" w:color="auto"/>
        <w:bottom w:val="none" w:sz="0" w:space="0" w:color="auto"/>
        <w:right w:val="none" w:sz="0" w:space="0" w:color="auto"/>
      </w:divBdr>
    </w:div>
    <w:div w:id="1025909603">
      <w:bodyDiv w:val="1"/>
      <w:marLeft w:val="0"/>
      <w:marRight w:val="0"/>
      <w:marTop w:val="0"/>
      <w:marBottom w:val="0"/>
      <w:divBdr>
        <w:top w:val="none" w:sz="0" w:space="0" w:color="auto"/>
        <w:left w:val="none" w:sz="0" w:space="0" w:color="auto"/>
        <w:bottom w:val="none" w:sz="0" w:space="0" w:color="auto"/>
        <w:right w:val="none" w:sz="0" w:space="0" w:color="auto"/>
      </w:divBdr>
    </w:div>
    <w:div w:id="1030451147">
      <w:bodyDiv w:val="1"/>
      <w:marLeft w:val="0"/>
      <w:marRight w:val="0"/>
      <w:marTop w:val="0"/>
      <w:marBottom w:val="0"/>
      <w:divBdr>
        <w:top w:val="none" w:sz="0" w:space="0" w:color="auto"/>
        <w:left w:val="none" w:sz="0" w:space="0" w:color="auto"/>
        <w:bottom w:val="none" w:sz="0" w:space="0" w:color="auto"/>
        <w:right w:val="none" w:sz="0" w:space="0" w:color="auto"/>
      </w:divBdr>
    </w:div>
    <w:div w:id="1148667822">
      <w:bodyDiv w:val="1"/>
      <w:marLeft w:val="0"/>
      <w:marRight w:val="0"/>
      <w:marTop w:val="0"/>
      <w:marBottom w:val="0"/>
      <w:divBdr>
        <w:top w:val="none" w:sz="0" w:space="0" w:color="auto"/>
        <w:left w:val="none" w:sz="0" w:space="0" w:color="auto"/>
        <w:bottom w:val="none" w:sz="0" w:space="0" w:color="auto"/>
        <w:right w:val="none" w:sz="0" w:space="0" w:color="auto"/>
      </w:divBdr>
    </w:div>
    <w:div w:id="116401135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2393980">
      <w:bodyDiv w:val="1"/>
      <w:marLeft w:val="0"/>
      <w:marRight w:val="0"/>
      <w:marTop w:val="0"/>
      <w:marBottom w:val="0"/>
      <w:divBdr>
        <w:top w:val="none" w:sz="0" w:space="0" w:color="auto"/>
        <w:left w:val="none" w:sz="0" w:space="0" w:color="auto"/>
        <w:bottom w:val="none" w:sz="0" w:space="0" w:color="auto"/>
        <w:right w:val="none" w:sz="0" w:space="0" w:color="auto"/>
      </w:divBdr>
    </w:div>
    <w:div w:id="1272124462">
      <w:bodyDiv w:val="1"/>
      <w:marLeft w:val="0"/>
      <w:marRight w:val="0"/>
      <w:marTop w:val="0"/>
      <w:marBottom w:val="0"/>
      <w:divBdr>
        <w:top w:val="none" w:sz="0" w:space="0" w:color="auto"/>
        <w:left w:val="none" w:sz="0" w:space="0" w:color="auto"/>
        <w:bottom w:val="none" w:sz="0" w:space="0" w:color="auto"/>
        <w:right w:val="none" w:sz="0" w:space="0" w:color="auto"/>
      </w:divBdr>
    </w:div>
    <w:div w:id="127763568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1107949">
      <w:bodyDiv w:val="1"/>
      <w:marLeft w:val="0"/>
      <w:marRight w:val="0"/>
      <w:marTop w:val="0"/>
      <w:marBottom w:val="0"/>
      <w:divBdr>
        <w:top w:val="none" w:sz="0" w:space="0" w:color="auto"/>
        <w:left w:val="none" w:sz="0" w:space="0" w:color="auto"/>
        <w:bottom w:val="none" w:sz="0" w:space="0" w:color="auto"/>
        <w:right w:val="none" w:sz="0" w:space="0" w:color="auto"/>
      </w:divBdr>
    </w:div>
    <w:div w:id="1375420578">
      <w:bodyDiv w:val="1"/>
      <w:marLeft w:val="0"/>
      <w:marRight w:val="0"/>
      <w:marTop w:val="0"/>
      <w:marBottom w:val="0"/>
      <w:divBdr>
        <w:top w:val="none" w:sz="0" w:space="0" w:color="auto"/>
        <w:left w:val="none" w:sz="0" w:space="0" w:color="auto"/>
        <w:bottom w:val="none" w:sz="0" w:space="0" w:color="auto"/>
        <w:right w:val="none" w:sz="0" w:space="0" w:color="auto"/>
      </w:divBdr>
    </w:div>
    <w:div w:id="1427263912">
      <w:bodyDiv w:val="1"/>
      <w:marLeft w:val="0"/>
      <w:marRight w:val="0"/>
      <w:marTop w:val="0"/>
      <w:marBottom w:val="0"/>
      <w:divBdr>
        <w:top w:val="none" w:sz="0" w:space="0" w:color="auto"/>
        <w:left w:val="none" w:sz="0" w:space="0" w:color="auto"/>
        <w:bottom w:val="none" w:sz="0" w:space="0" w:color="auto"/>
        <w:right w:val="none" w:sz="0" w:space="0" w:color="auto"/>
      </w:divBdr>
    </w:div>
    <w:div w:id="1511993813">
      <w:bodyDiv w:val="1"/>
      <w:marLeft w:val="0"/>
      <w:marRight w:val="0"/>
      <w:marTop w:val="0"/>
      <w:marBottom w:val="0"/>
      <w:divBdr>
        <w:top w:val="none" w:sz="0" w:space="0" w:color="auto"/>
        <w:left w:val="none" w:sz="0" w:space="0" w:color="auto"/>
        <w:bottom w:val="none" w:sz="0" w:space="0" w:color="auto"/>
        <w:right w:val="none" w:sz="0" w:space="0" w:color="auto"/>
      </w:divBdr>
    </w:div>
    <w:div w:id="1544825979">
      <w:bodyDiv w:val="1"/>
      <w:marLeft w:val="0"/>
      <w:marRight w:val="0"/>
      <w:marTop w:val="0"/>
      <w:marBottom w:val="0"/>
      <w:divBdr>
        <w:top w:val="none" w:sz="0" w:space="0" w:color="auto"/>
        <w:left w:val="none" w:sz="0" w:space="0" w:color="auto"/>
        <w:bottom w:val="none" w:sz="0" w:space="0" w:color="auto"/>
        <w:right w:val="none" w:sz="0" w:space="0" w:color="auto"/>
      </w:divBdr>
    </w:div>
    <w:div w:id="1612930986">
      <w:bodyDiv w:val="1"/>
      <w:marLeft w:val="0"/>
      <w:marRight w:val="0"/>
      <w:marTop w:val="0"/>
      <w:marBottom w:val="0"/>
      <w:divBdr>
        <w:top w:val="none" w:sz="0" w:space="0" w:color="auto"/>
        <w:left w:val="none" w:sz="0" w:space="0" w:color="auto"/>
        <w:bottom w:val="none" w:sz="0" w:space="0" w:color="auto"/>
        <w:right w:val="none" w:sz="0" w:space="0" w:color="auto"/>
      </w:divBdr>
    </w:div>
    <w:div w:id="1750888657">
      <w:bodyDiv w:val="1"/>
      <w:marLeft w:val="0"/>
      <w:marRight w:val="0"/>
      <w:marTop w:val="0"/>
      <w:marBottom w:val="0"/>
      <w:divBdr>
        <w:top w:val="none" w:sz="0" w:space="0" w:color="auto"/>
        <w:left w:val="none" w:sz="0" w:space="0" w:color="auto"/>
        <w:bottom w:val="none" w:sz="0" w:space="0" w:color="auto"/>
        <w:right w:val="none" w:sz="0" w:space="0" w:color="auto"/>
      </w:divBdr>
    </w:div>
    <w:div w:id="1787888077">
      <w:bodyDiv w:val="1"/>
      <w:marLeft w:val="0"/>
      <w:marRight w:val="0"/>
      <w:marTop w:val="0"/>
      <w:marBottom w:val="0"/>
      <w:divBdr>
        <w:top w:val="none" w:sz="0" w:space="0" w:color="auto"/>
        <w:left w:val="none" w:sz="0" w:space="0" w:color="auto"/>
        <w:bottom w:val="none" w:sz="0" w:space="0" w:color="auto"/>
        <w:right w:val="none" w:sz="0" w:space="0" w:color="auto"/>
      </w:divBdr>
    </w:div>
    <w:div w:id="1832943539">
      <w:bodyDiv w:val="1"/>
      <w:marLeft w:val="0"/>
      <w:marRight w:val="0"/>
      <w:marTop w:val="0"/>
      <w:marBottom w:val="0"/>
      <w:divBdr>
        <w:top w:val="none" w:sz="0" w:space="0" w:color="auto"/>
        <w:left w:val="none" w:sz="0" w:space="0" w:color="auto"/>
        <w:bottom w:val="none" w:sz="0" w:space="0" w:color="auto"/>
        <w:right w:val="none" w:sz="0" w:space="0" w:color="auto"/>
      </w:divBdr>
    </w:div>
    <w:div w:id="1874145322">
      <w:bodyDiv w:val="1"/>
      <w:marLeft w:val="0"/>
      <w:marRight w:val="0"/>
      <w:marTop w:val="0"/>
      <w:marBottom w:val="0"/>
      <w:divBdr>
        <w:top w:val="none" w:sz="0" w:space="0" w:color="auto"/>
        <w:left w:val="none" w:sz="0" w:space="0" w:color="auto"/>
        <w:bottom w:val="none" w:sz="0" w:space="0" w:color="auto"/>
        <w:right w:val="none" w:sz="0" w:space="0" w:color="auto"/>
      </w:divBdr>
    </w:div>
    <w:div w:id="2023621878">
      <w:bodyDiv w:val="1"/>
      <w:marLeft w:val="0"/>
      <w:marRight w:val="0"/>
      <w:marTop w:val="0"/>
      <w:marBottom w:val="0"/>
      <w:divBdr>
        <w:top w:val="none" w:sz="0" w:space="0" w:color="auto"/>
        <w:left w:val="none" w:sz="0" w:space="0" w:color="auto"/>
        <w:bottom w:val="none" w:sz="0" w:space="0" w:color="auto"/>
        <w:right w:val="none" w:sz="0" w:space="0" w:color="auto"/>
      </w:divBdr>
    </w:div>
    <w:div w:id="2063746368">
      <w:bodyDiv w:val="1"/>
      <w:marLeft w:val="0"/>
      <w:marRight w:val="0"/>
      <w:marTop w:val="0"/>
      <w:marBottom w:val="0"/>
      <w:divBdr>
        <w:top w:val="none" w:sz="0" w:space="0" w:color="auto"/>
        <w:left w:val="none" w:sz="0" w:space="0" w:color="auto"/>
        <w:bottom w:val="none" w:sz="0" w:space="0" w:color="auto"/>
        <w:right w:val="none" w:sz="0" w:space="0" w:color="auto"/>
      </w:divBdr>
    </w:div>
    <w:div w:id="210398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esr.unep.org/sdg/scorecar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app.staging.mapx.org/?project=MX-JOJ-8ME-I4T-G9M-I9E&amp;language=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pp.staging.mapx.org/?project=MX-EDD-M46-8XZ-MAG-RLC&amp;language=e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ucc.ie/en/gemscdc/onlinecourses/"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emstat.org/" TargetMode="External"/><Relationship Id="rId22" Type="http://schemas.openxmlformats.org/officeDocument/2006/relationships/footer" Target="footer2.xml"/><Relationship Id="rId30"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www.unep.org/publi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8C0EC-7008-43F9-8978-94AE4AD042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233862-650B-47BE-A8F4-638024414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921483-E708-4C2A-8D07-DCDADBD8994B}">
  <ds:schemaRefs>
    <ds:schemaRef ds:uri="http://schemas.microsoft.com/sharepoint/v3/contenttype/forms"/>
  </ds:schemaRefs>
</ds:datastoreItem>
</file>

<file path=customXml/itemProps4.xml><?xml version="1.0" encoding="utf-8"?>
<ds:datastoreItem xmlns:ds="http://schemas.openxmlformats.org/officeDocument/2006/customXml" ds:itemID="{151AD2D1-AFC9-40EE-B8DC-0B2545A48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4308</Words>
  <Characters>24557</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Information on reports and updates by the Technology and Economic Assessment Panel</vt:lpstr>
    </vt:vector>
  </TitlesOfParts>
  <Company>unon</Company>
  <LinksUpToDate>false</LinksUpToDate>
  <CharactersWithSpaces>28808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on reports and updates by the Technology and Economic Assessment Panel</dc:title>
  <dc:subject/>
  <dc:creator>Veronica Gathu</dc:creator>
  <cp:keywords/>
  <cp:lastModifiedBy>Veronica Gathu</cp:lastModifiedBy>
  <cp:revision>23</cp:revision>
  <cp:lastPrinted>2020-03-03T22:35:00Z</cp:lastPrinted>
  <dcterms:created xsi:type="dcterms:W3CDTF">2020-12-26T07:10:00Z</dcterms:created>
  <dcterms:modified xsi:type="dcterms:W3CDTF">2020-12-28T07:35:00Z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ies>
</file>