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8C2F27" w:rsidRPr="00576764" w14:paraId="07021B4A" w14:textId="77777777" w:rsidTr="003F2079">
        <w:trPr>
          <w:cantSplit/>
          <w:trHeight w:val="57"/>
          <w:jc w:val="right"/>
        </w:trPr>
        <w:tc>
          <w:tcPr>
            <w:tcW w:w="1550" w:type="dxa"/>
          </w:tcPr>
          <w:p w14:paraId="6707C76D" w14:textId="59455A2C" w:rsidR="008C2F27" w:rsidRPr="00DB410F" w:rsidRDefault="008C2F27" w:rsidP="003F2079">
            <w:pPr>
              <w:rPr>
                <w:rFonts w:ascii="Arial" w:hAnsi="Arial" w:cs="Arial"/>
                <w:b/>
                <w:bCs/>
                <w:noProof/>
                <w:sz w:val="27"/>
                <w:szCs w:val="27"/>
                <w:lang w:val="en-GB"/>
              </w:rPr>
            </w:pPr>
            <w:r w:rsidRPr="00DB410F">
              <w:rPr>
                <w:rFonts w:ascii="Arial" w:hAnsi="Arial" w:cs="Arial"/>
                <w:b/>
                <w:bCs/>
                <w:noProof/>
                <w:sz w:val="27"/>
                <w:szCs w:val="27"/>
                <w:lang w:val="en-GB"/>
              </w:rPr>
              <w:t>UNITED</w:t>
            </w:r>
            <w:r w:rsidR="00644B2D" w:rsidRPr="00DB410F">
              <w:rPr>
                <w:rFonts w:ascii="Arial" w:hAnsi="Arial" w:cs="Arial"/>
                <w:b/>
                <w:bCs/>
                <w:noProof/>
                <w:sz w:val="27"/>
                <w:szCs w:val="27"/>
                <w:lang w:val="en-GB"/>
              </w:rPr>
              <w:t xml:space="preserve"> </w:t>
            </w:r>
            <w:r w:rsidRPr="00DB410F">
              <w:rPr>
                <w:rFonts w:ascii="Arial" w:hAnsi="Arial" w:cs="Arial"/>
                <w:b/>
                <w:bCs/>
                <w:noProof/>
                <w:sz w:val="27"/>
                <w:szCs w:val="27"/>
                <w:lang w:val="en-GB"/>
              </w:rPr>
              <w:br/>
              <w:t>NATIONS</w:t>
            </w:r>
          </w:p>
        </w:tc>
        <w:tc>
          <w:tcPr>
            <w:tcW w:w="5347" w:type="dxa"/>
          </w:tcPr>
          <w:p w14:paraId="307A8514" w14:textId="77777777" w:rsidR="008C2F27" w:rsidRPr="00DB410F" w:rsidRDefault="008C2F27" w:rsidP="003F2079">
            <w:pPr>
              <w:rPr>
                <w:lang w:val="en-GB"/>
              </w:rPr>
            </w:pPr>
          </w:p>
        </w:tc>
        <w:tc>
          <w:tcPr>
            <w:tcW w:w="2815" w:type="dxa"/>
          </w:tcPr>
          <w:p w14:paraId="675019FE" w14:textId="77777777" w:rsidR="008C2F27" w:rsidRPr="00DB410F" w:rsidRDefault="008C2F27" w:rsidP="003F2079">
            <w:pPr>
              <w:jc w:val="right"/>
              <w:rPr>
                <w:rFonts w:ascii="Arial" w:hAnsi="Arial" w:cs="Arial"/>
                <w:b/>
                <w:bCs/>
                <w:sz w:val="64"/>
                <w:szCs w:val="64"/>
                <w:lang w:val="en-GB"/>
              </w:rPr>
            </w:pPr>
            <w:r w:rsidRPr="00DB410F">
              <w:rPr>
                <w:rFonts w:ascii="Arial" w:hAnsi="Arial" w:cs="Arial"/>
                <w:b/>
                <w:bCs/>
                <w:sz w:val="64"/>
                <w:szCs w:val="64"/>
                <w:lang w:val="en-GB"/>
              </w:rPr>
              <w:t>EP</w:t>
            </w:r>
          </w:p>
        </w:tc>
      </w:tr>
      <w:tr w:rsidR="008C2F27" w:rsidRPr="00576764" w14:paraId="0CF972FD" w14:textId="77777777" w:rsidTr="003F2079">
        <w:trPr>
          <w:cantSplit/>
          <w:trHeight w:val="57"/>
          <w:jc w:val="right"/>
        </w:trPr>
        <w:tc>
          <w:tcPr>
            <w:tcW w:w="1550" w:type="dxa"/>
            <w:tcBorders>
              <w:bottom w:val="single" w:sz="4" w:space="0" w:color="auto"/>
            </w:tcBorders>
          </w:tcPr>
          <w:p w14:paraId="76DD9C94" w14:textId="77777777" w:rsidR="008C2F27" w:rsidRPr="00DB410F" w:rsidRDefault="008C2F27" w:rsidP="003F2079">
            <w:pPr>
              <w:rPr>
                <w:noProof/>
                <w:highlight w:val="cyan"/>
                <w:lang w:val="en-GB"/>
              </w:rPr>
            </w:pPr>
          </w:p>
        </w:tc>
        <w:tc>
          <w:tcPr>
            <w:tcW w:w="5347" w:type="dxa"/>
            <w:tcBorders>
              <w:bottom w:val="single" w:sz="4" w:space="0" w:color="auto"/>
            </w:tcBorders>
          </w:tcPr>
          <w:p w14:paraId="2ECCCA89" w14:textId="77777777" w:rsidR="008C2F27" w:rsidRPr="00DB410F" w:rsidRDefault="008C2F27" w:rsidP="003F2079">
            <w:pPr>
              <w:rPr>
                <w:noProof/>
                <w:sz w:val="18"/>
                <w:szCs w:val="18"/>
                <w:lang w:val="en-GB"/>
              </w:rPr>
            </w:pPr>
          </w:p>
        </w:tc>
        <w:tc>
          <w:tcPr>
            <w:tcW w:w="2815" w:type="dxa"/>
            <w:tcBorders>
              <w:bottom w:val="single" w:sz="4" w:space="0" w:color="auto"/>
            </w:tcBorders>
          </w:tcPr>
          <w:p w14:paraId="0182AB7C" w14:textId="65855040" w:rsidR="008C2F27" w:rsidRPr="00DB410F" w:rsidRDefault="008C2F27" w:rsidP="003F2079">
            <w:pPr>
              <w:rPr>
                <w:noProof/>
                <w:sz w:val="18"/>
                <w:szCs w:val="18"/>
                <w:lang w:val="en-GB"/>
              </w:rPr>
            </w:pPr>
            <w:r w:rsidRPr="00DB410F">
              <w:rPr>
                <w:b/>
                <w:bCs/>
                <w:sz w:val="28"/>
                <w:lang w:val="en-GB"/>
              </w:rPr>
              <w:t>UNEP</w:t>
            </w:r>
            <w:r w:rsidRPr="00DB410F">
              <w:rPr>
                <w:noProof/>
                <w:lang w:val="en-GB"/>
              </w:rPr>
              <w:t>/EA.</w:t>
            </w:r>
            <w:r w:rsidR="002A1F8A" w:rsidRPr="00DB410F">
              <w:rPr>
                <w:noProof/>
                <w:lang w:val="en-GB"/>
              </w:rPr>
              <w:t>5</w:t>
            </w:r>
            <w:r w:rsidR="002C7D03" w:rsidRPr="00DB410F">
              <w:rPr>
                <w:noProof/>
                <w:lang w:val="en-GB"/>
              </w:rPr>
              <w:t>/</w:t>
            </w:r>
            <w:r w:rsidR="003B7006" w:rsidRPr="00DB410F">
              <w:rPr>
                <w:noProof/>
                <w:lang w:val="en-GB"/>
              </w:rPr>
              <w:t>23</w:t>
            </w:r>
          </w:p>
        </w:tc>
      </w:tr>
      <w:bookmarkStart w:id="0" w:name="_MON_1021710510"/>
      <w:bookmarkEnd w:id="0"/>
      <w:tr w:rsidR="008C2F27" w:rsidRPr="00576764" w14:paraId="339812ED" w14:textId="77777777" w:rsidTr="003F2079">
        <w:trPr>
          <w:cantSplit/>
          <w:trHeight w:val="57"/>
          <w:jc w:val="right"/>
        </w:trPr>
        <w:tc>
          <w:tcPr>
            <w:tcW w:w="1550" w:type="dxa"/>
            <w:tcBorders>
              <w:top w:val="single" w:sz="4" w:space="0" w:color="auto"/>
              <w:bottom w:val="single" w:sz="24" w:space="0" w:color="auto"/>
            </w:tcBorders>
          </w:tcPr>
          <w:p w14:paraId="58BD1D91" w14:textId="77777777" w:rsidR="008C2F27" w:rsidRPr="00DB410F" w:rsidRDefault="0081568A" w:rsidP="003F2079">
            <w:pPr>
              <w:rPr>
                <w:noProof/>
                <w:lang w:val="en-GB"/>
              </w:rPr>
            </w:pPr>
            <w:r w:rsidRPr="003762F6">
              <w:rPr>
                <w:noProof/>
                <w:lang w:val="en-GB"/>
              </w:rPr>
              <w:object w:dxaOrig="1831" w:dyaOrig="1726" w14:anchorId="466148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7pt;height:61.15pt;mso-width-percent:0;mso-height-percent:0;mso-width-percent:0;mso-height-percent:0" o:ole="" fillcolor="window">
                  <v:imagedata r:id="rId12" o:title=""/>
                </v:shape>
                <o:OLEObject Type="Embed" ProgID="Word.Picture.8" ShapeID="_x0000_i1025" DrawAspect="Content" ObjectID="_1670927365" r:id="rId13"/>
              </w:object>
            </w:r>
            <w:r w:rsidR="002E48CE" w:rsidRPr="00DB410F">
              <w:rPr>
                <w:noProof/>
                <w:lang w:val="en-GB"/>
              </w:rPr>
              <w:drawing>
                <wp:inline distT="0" distB="0" distL="0" distR="0" wp14:anchorId="1D37024A" wp14:editId="625F9D15">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A2417DB" w14:textId="42133C75" w:rsidR="008C2F27" w:rsidRPr="00DB410F" w:rsidRDefault="00DB410F" w:rsidP="003B444A">
            <w:pPr>
              <w:spacing w:before="1400" w:after="120"/>
              <w:rPr>
                <w:rFonts w:ascii="Arial" w:hAnsi="Arial" w:cs="Arial"/>
                <w:b/>
                <w:bCs/>
                <w:sz w:val="28"/>
                <w:szCs w:val="28"/>
                <w:lang w:val="en-GB"/>
              </w:rPr>
            </w:pPr>
            <w:r>
              <w:rPr>
                <w:rFonts w:ascii="Arial" w:hAnsi="Arial" w:cs="Arial"/>
                <w:b/>
                <w:bCs/>
                <w:sz w:val="28"/>
                <w:szCs w:val="28"/>
                <w:lang w:val="en-GB"/>
              </w:rPr>
              <w:t>United Nations</w:t>
            </w:r>
            <w:r w:rsidR="008C2F27" w:rsidRPr="00DB410F">
              <w:rPr>
                <w:rFonts w:ascii="Arial" w:hAnsi="Arial" w:cs="Arial"/>
                <w:b/>
                <w:bCs/>
                <w:sz w:val="28"/>
                <w:szCs w:val="28"/>
                <w:lang w:val="en-GB"/>
              </w:rPr>
              <w:t xml:space="preserve"> </w:t>
            </w:r>
            <w:r w:rsidR="008C2F27" w:rsidRPr="00DB410F">
              <w:rPr>
                <w:rFonts w:ascii="Arial" w:hAnsi="Arial" w:cs="Arial"/>
                <w:b/>
                <w:bCs/>
                <w:sz w:val="28"/>
                <w:szCs w:val="28"/>
                <w:lang w:val="en-GB"/>
              </w:rPr>
              <w:br/>
              <w:t xml:space="preserve">Environment Assembly of the </w:t>
            </w:r>
            <w:r w:rsidR="008C2F27" w:rsidRPr="00DB410F">
              <w:rPr>
                <w:rFonts w:ascii="Arial" w:hAnsi="Arial" w:cs="Arial"/>
                <w:b/>
                <w:bCs/>
                <w:sz w:val="28"/>
                <w:szCs w:val="28"/>
                <w:lang w:val="en-GB"/>
              </w:rPr>
              <w:br/>
            </w:r>
            <w:r>
              <w:rPr>
                <w:rFonts w:ascii="Arial" w:hAnsi="Arial" w:cs="Arial"/>
                <w:b/>
                <w:bCs/>
                <w:sz w:val="28"/>
                <w:szCs w:val="28"/>
                <w:lang w:val="en-GB"/>
              </w:rPr>
              <w:t>United Nations</w:t>
            </w:r>
            <w:r w:rsidR="008C2F27" w:rsidRPr="00DB410F">
              <w:rPr>
                <w:rFonts w:ascii="Arial" w:hAnsi="Arial" w:cs="Arial"/>
                <w:b/>
                <w:bCs/>
                <w:sz w:val="28"/>
                <w:szCs w:val="28"/>
                <w:lang w:val="en-GB"/>
              </w:rPr>
              <w:t xml:space="preserve"> Environment Programme</w:t>
            </w:r>
          </w:p>
        </w:tc>
        <w:tc>
          <w:tcPr>
            <w:tcW w:w="2815" w:type="dxa"/>
            <w:tcBorders>
              <w:top w:val="single" w:sz="4" w:space="0" w:color="auto"/>
              <w:bottom w:val="single" w:sz="24" w:space="0" w:color="auto"/>
            </w:tcBorders>
          </w:tcPr>
          <w:p w14:paraId="05B41C5B" w14:textId="6FD99A79" w:rsidR="008C2F27" w:rsidRPr="00DB410F" w:rsidRDefault="008C2F27" w:rsidP="00DB410F">
            <w:pPr>
              <w:pStyle w:val="Normalpool"/>
              <w:spacing w:before="120"/>
              <w:rPr>
                <w:lang w:val="en-GB"/>
              </w:rPr>
            </w:pPr>
            <w:r w:rsidRPr="00DB410F">
              <w:rPr>
                <w:lang w:val="en-GB"/>
              </w:rPr>
              <w:t>Distr.: General</w:t>
            </w:r>
            <w:r w:rsidR="003B7006" w:rsidRPr="00DB410F">
              <w:rPr>
                <w:lang w:val="en-GB"/>
              </w:rPr>
              <w:t xml:space="preserve"> </w:t>
            </w:r>
            <w:r w:rsidR="003B7006" w:rsidRPr="00DB410F">
              <w:rPr>
                <w:lang w:val="en-GB"/>
              </w:rPr>
              <w:br/>
              <w:t>10</w:t>
            </w:r>
            <w:r w:rsidR="002A1F8A" w:rsidRPr="00DB410F">
              <w:rPr>
                <w:lang w:val="en-GB"/>
              </w:rPr>
              <w:t xml:space="preserve"> </w:t>
            </w:r>
            <w:r w:rsidR="006310C6" w:rsidRPr="00DB410F">
              <w:rPr>
                <w:lang w:val="en-GB"/>
              </w:rPr>
              <w:t>December</w:t>
            </w:r>
            <w:r w:rsidR="002A1F8A" w:rsidRPr="00DB410F">
              <w:rPr>
                <w:lang w:val="en-GB"/>
              </w:rPr>
              <w:t xml:space="preserve"> 2020</w:t>
            </w:r>
          </w:p>
          <w:p w14:paraId="69B082D5" w14:textId="77777777" w:rsidR="008C2F27" w:rsidRPr="00DB410F" w:rsidRDefault="00866282" w:rsidP="00DB410F">
            <w:pPr>
              <w:pStyle w:val="Normalpool"/>
              <w:spacing w:before="120"/>
              <w:rPr>
                <w:lang w:val="en-GB"/>
              </w:rPr>
            </w:pPr>
            <w:r w:rsidRPr="00DB410F">
              <w:rPr>
                <w:lang w:val="en-GB"/>
              </w:rPr>
              <w:t xml:space="preserve">Original: </w:t>
            </w:r>
            <w:r w:rsidR="008C2F27" w:rsidRPr="00DB410F">
              <w:rPr>
                <w:lang w:val="en-GB"/>
              </w:rPr>
              <w:t>English</w:t>
            </w:r>
          </w:p>
        </w:tc>
      </w:tr>
    </w:tbl>
    <w:p w14:paraId="6C1AD700" w14:textId="182C74A6" w:rsidR="008C2F27" w:rsidRPr="00576764" w:rsidRDefault="00DB410F" w:rsidP="003F2079">
      <w:pPr>
        <w:pStyle w:val="AATitle"/>
      </w:pPr>
      <w:r>
        <w:t>United Nations</w:t>
      </w:r>
      <w:r w:rsidR="008C2F27" w:rsidRPr="00576764">
        <w:t xml:space="preserve"> Environment Assembly of the</w:t>
      </w:r>
      <w:r w:rsidR="00644B2D" w:rsidRPr="00576764">
        <w:t xml:space="preserve"> </w:t>
      </w:r>
      <w:r w:rsidR="006C2201" w:rsidRPr="00576764">
        <w:br/>
      </w:r>
      <w:r>
        <w:t>United Nations</w:t>
      </w:r>
      <w:r w:rsidR="008C2F27" w:rsidRPr="00576764">
        <w:t xml:space="preserve"> Environment Programme</w:t>
      </w:r>
    </w:p>
    <w:p w14:paraId="5B1F40C0" w14:textId="5FF162E6" w:rsidR="00BE5F64" w:rsidRPr="00576764" w:rsidRDefault="002A1F8A" w:rsidP="003F2079">
      <w:pPr>
        <w:pStyle w:val="AATitle"/>
      </w:pPr>
      <w:r w:rsidRPr="00576764">
        <w:t xml:space="preserve">Fifth </w:t>
      </w:r>
      <w:r w:rsidR="00D5475A" w:rsidRPr="00576764">
        <w:t>session</w:t>
      </w:r>
    </w:p>
    <w:p w14:paraId="69093867" w14:textId="5B1B5806" w:rsidR="003B7006" w:rsidRPr="00576764" w:rsidRDefault="003B7006" w:rsidP="003B7006">
      <w:pPr>
        <w:tabs>
          <w:tab w:val="left" w:pos="4082"/>
        </w:tabs>
        <w:suppressAutoHyphens/>
        <w:ind w:right="5103"/>
        <w:rPr>
          <w:lang w:val="en-GB"/>
        </w:rPr>
      </w:pPr>
      <w:r w:rsidRPr="00576764">
        <w:rPr>
          <w:lang w:val="en-GB"/>
        </w:rPr>
        <w:t>Nairobi (online), 22</w:t>
      </w:r>
      <w:r w:rsidRPr="00576764">
        <w:rPr>
          <w:b/>
          <w:lang w:val="en-GB"/>
        </w:rPr>
        <w:t>‒</w:t>
      </w:r>
      <w:r w:rsidRPr="00576764">
        <w:rPr>
          <w:lang w:val="en-GB"/>
        </w:rPr>
        <w:t>26 February 2021</w:t>
      </w:r>
      <w:r w:rsidR="004C5237" w:rsidRPr="00DB410F">
        <w:rPr>
          <w:bCs/>
          <w:lang w:val="en-GB"/>
        </w:rPr>
        <w:footnoteReference w:customMarkFollows="1" w:id="2"/>
        <w:t>*</w:t>
      </w:r>
    </w:p>
    <w:p w14:paraId="21C5AF6C" w14:textId="430CB792" w:rsidR="003B7006" w:rsidRPr="00576764" w:rsidRDefault="003B7006" w:rsidP="003B7006">
      <w:pPr>
        <w:tabs>
          <w:tab w:val="left" w:pos="4082"/>
        </w:tabs>
        <w:suppressAutoHyphens/>
        <w:ind w:right="5103"/>
        <w:rPr>
          <w:lang w:val="en-GB"/>
        </w:rPr>
      </w:pPr>
      <w:r w:rsidRPr="00576764">
        <w:rPr>
          <w:lang w:val="en-GB"/>
        </w:rPr>
        <w:t>Item 5 of the provisional agend</w:t>
      </w:r>
      <w:r w:rsidRPr="00DB410F">
        <w:rPr>
          <w:lang w:val="en-GB"/>
        </w:rPr>
        <w:t>a</w:t>
      </w:r>
      <w:r w:rsidR="004C5237" w:rsidRPr="00DB410F">
        <w:rPr>
          <w:bCs/>
          <w:lang w:val="en-GB"/>
        </w:rPr>
        <w:t>*</w:t>
      </w:r>
      <w:r w:rsidR="004C5237" w:rsidRPr="00DB410F">
        <w:rPr>
          <w:bCs/>
          <w:lang w:val="en-GB"/>
        </w:rPr>
        <w:footnoteReference w:customMarkFollows="1" w:id="3"/>
        <w:t>*</w:t>
      </w:r>
    </w:p>
    <w:p w14:paraId="37E77A35" w14:textId="444CE5AB" w:rsidR="003B7006" w:rsidRPr="00576764" w:rsidRDefault="003B7006" w:rsidP="003B7006">
      <w:pPr>
        <w:pStyle w:val="AATitle2"/>
        <w:rPr>
          <w:sz w:val="22"/>
          <w:szCs w:val="22"/>
        </w:rPr>
      </w:pPr>
      <w:r w:rsidRPr="00576764">
        <w:t xml:space="preserve">International environmental policy and </w:t>
      </w:r>
      <w:r w:rsidR="004C5237" w:rsidRPr="00576764">
        <w:br/>
      </w:r>
      <w:r w:rsidRPr="00576764">
        <w:t>governance issues</w:t>
      </w:r>
    </w:p>
    <w:p w14:paraId="141A1C6D" w14:textId="6661ABFA" w:rsidR="003B7006" w:rsidRPr="00576764" w:rsidRDefault="003B7006" w:rsidP="003B7006">
      <w:pPr>
        <w:pStyle w:val="BBTitle"/>
        <w:rPr>
          <w:rFonts w:eastAsia="Calibri"/>
          <w:lang w:eastAsia="ko-KR"/>
        </w:rPr>
      </w:pPr>
      <w:r w:rsidRPr="00576764">
        <w:rPr>
          <w:rFonts w:eastAsia="Calibri"/>
          <w:lang w:eastAsia="ko-KR"/>
        </w:rPr>
        <w:t xml:space="preserve">Action plan for the implementation of paragraph 88 of the outcome document of the </w:t>
      </w:r>
      <w:r w:rsidR="00DB410F">
        <w:rPr>
          <w:rFonts w:eastAsia="Calibri"/>
          <w:lang w:eastAsia="ko-KR"/>
        </w:rPr>
        <w:t>United Nations</w:t>
      </w:r>
      <w:r w:rsidRPr="00576764">
        <w:rPr>
          <w:rFonts w:eastAsia="Calibri"/>
          <w:lang w:eastAsia="ko-KR"/>
        </w:rPr>
        <w:t xml:space="preserve"> Conference on Sustainable Development</w:t>
      </w:r>
    </w:p>
    <w:p w14:paraId="397C704A" w14:textId="7F5AA5D7" w:rsidR="003B7006" w:rsidRPr="00576764" w:rsidRDefault="003B7006" w:rsidP="003B7006">
      <w:pPr>
        <w:pStyle w:val="CH2"/>
      </w:pPr>
      <w:r w:rsidRPr="00576764">
        <w:tab/>
      </w:r>
      <w:r w:rsidRPr="00576764">
        <w:tab/>
        <w:t xml:space="preserve">Report of the Executive Director </w:t>
      </w:r>
    </w:p>
    <w:p w14:paraId="53992689" w14:textId="127E35C5" w:rsidR="00B86A16" w:rsidRPr="00576764" w:rsidRDefault="00B86A16" w:rsidP="00B86A16">
      <w:pPr>
        <w:pStyle w:val="CH2"/>
        <w:rPr>
          <w:sz w:val="28"/>
          <w:szCs w:val="28"/>
        </w:rPr>
      </w:pPr>
      <w:r w:rsidRPr="00576764">
        <w:tab/>
      </w:r>
      <w:r w:rsidRPr="00576764">
        <w:tab/>
      </w:r>
      <w:r w:rsidRPr="00576764">
        <w:rPr>
          <w:sz w:val="28"/>
          <w:szCs w:val="28"/>
        </w:rPr>
        <w:t>Introduction</w:t>
      </w:r>
    </w:p>
    <w:p w14:paraId="377DEB59" w14:textId="6AAF36DF" w:rsidR="00B86A16" w:rsidRPr="00DB410F" w:rsidRDefault="006310C6" w:rsidP="00DB410F">
      <w:pPr>
        <w:pStyle w:val="Normalnumber"/>
        <w:tabs>
          <w:tab w:val="clear" w:pos="1350"/>
        </w:tabs>
        <w:ind w:left="1247"/>
        <w:rPr>
          <w:rFonts w:eastAsia="Calibri"/>
        </w:rPr>
      </w:pPr>
      <w:r w:rsidRPr="00DB410F">
        <w:rPr>
          <w:rFonts w:eastAsia="Calibri"/>
        </w:rPr>
        <w:t>In paragraph 14 of its</w:t>
      </w:r>
      <w:r w:rsidR="00B86A16" w:rsidRPr="00DB410F">
        <w:rPr>
          <w:rFonts w:eastAsia="Calibri"/>
        </w:rPr>
        <w:t xml:space="preserve"> decision 4/2, entitled “Provisional agenda, date and venue of the fifth session of the </w:t>
      </w:r>
      <w:r w:rsidR="00DB410F">
        <w:rPr>
          <w:rFonts w:eastAsia="Calibri"/>
        </w:rPr>
        <w:t>United Nations</w:t>
      </w:r>
      <w:r w:rsidR="00B86A16" w:rsidRPr="00DB410F">
        <w:rPr>
          <w:rFonts w:eastAsia="Calibri"/>
        </w:rPr>
        <w:t xml:space="preserve"> Environment Assembly”, </w:t>
      </w:r>
      <w:r w:rsidRPr="00DB410F">
        <w:rPr>
          <w:rFonts w:eastAsia="Calibri"/>
        </w:rPr>
        <w:t xml:space="preserve">the </w:t>
      </w:r>
      <w:r w:rsidR="00DB410F">
        <w:rPr>
          <w:rFonts w:eastAsia="Calibri"/>
        </w:rPr>
        <w:t>United Nations</w:t>
      </w:r>
      <w:r w:rsidR="00AF6C3F" w:rsidRPr="00DB410F">
        <w:rPr>
          <w:rFonts w:eastAsia="Calibri"/>
        </w:rPr>
        <w:t xml:space="preserve"> </w:t>
      </w:r>
      <w:r w:rsidRPr="00DB410F">
        <w:rPr>
          <w:rFonts w:eastAsia="Calibri"/>
        </w:rPr>
        <w:t>Environment Assembly</w:t>
      </w:r>
      <w:r w:rsidR="00AF6C3F" w:rsidRPr="00DB410F">
        <w:rPr>
          <w:rFonts w:eastAsia="Calibri"/>
        </w:rPr>
        <w:t xml:space="preserve"> of the </w:t>
      </w:r>
      <w:r w:rsidR="00DB410F">
        <w:rPr>
          <w:rFonts w:eastAsia="Calibri"/>
        </w:rPr>
        <w:t>United Nations</w:t>
      </w:r>
      <w:r w:rsidR="00AF6C3F" w:rsidRPr="00DB410F">
        <w:rPr>
          <w:rFonts w:eastAsia="Calibri"/>
        </w:rPr>
        <w:t xml:space="preserve"> Environment Programme </w:t>
      </w:r>
      <w:r w:rsidR="0056352A" w:rsidRPr="00DB410F">
        <w:rPr>
          <w:rFonts w:eastAsia="Calibri"/>
        </w:rPr>
        <w:t>(</w:t>
      </w:r>
      <w:r w:rsidR="00AF6C3F" w:rsidRPr="00DB410F">
        <w:rPr>
          <w:rFonts w:eastAsia="Calibri"/>
        </w:rPr>
        <w:t>UNEP)</w:t>
      </w:r>
      <w:r w:rsidR="00B86A16" w:rsidRPr="00DB410F">
        <w:rPr>
          <w:rFonts w:eastAsia="Calibri"/>
        </w:rPr>
        <w:t xml:space="preserve"> </w:t>
      </w:r>
      <w:r w:rsidR="00197882" w:rsidRPr="00DB410F">
        <w:rPr>
          <w:rFonts w:eastAsia="Calibri"/>
        </w:rPr>
        <w:t>r</w:t>
      </w:r>
      <w:r w:rsidR="00B86A16" w:rsidRPr="00DB410F">
        <w:rPr>
          <w:rFonts w:eastAsia="Calibri"/>
        </w:rPr>
        <w:t>eques</w:t>
      </w:r>
      <w:r w:rsidRPr="00DB410F">
        <w:rPr>
          <w:rFonts w:eastAsia="Calibri"/>
        </w:rPr>
        <w:t>ted</w:t>
      </w:r>
      <w:r w:rsidR="00B86A16" w:rsidRPr="00DB410F">
        <w:rPr>
          <w:rFonts w:eastAsia="Calibri"/>
        </w:rPr>
        <w:t xml:space="preserve"> the Executive Director </w:t>
      </w:r>
      <w:r w:rsidR="00AF6C3F" w:rsidRPr="00DB410F">
        <w:rPr>
          <w:rFonts w:eastAsia="Calibri"/>
        </w:rPr>
        <w:t xml:space="preserve">of UNEP </w:t>
      </w:r>
      <w:r w:rsidR="00B86A16" w:rsidRPr="00DB410F">
        <w:rPr>
          <w:rFonts w:eastAsia="Calibri"/>
        </w:rPr>
        <w:t xml:space="preserve">to submit an action plan </w:t>
      </w:r>
      <w:r w:rsidR="00FA3220" w:rsidRPr="00DB410F">
        <w:rPr>
          <w:rFonts w:eastAsia="Calibri"/>
        </w:rPr>
        <w:t xml:space="preserve">to </w:t>
      </w:r>
      <w:r w:rsidR="00B86A16" w:rsidRPr="00DB410F">
        <w:rPr>
          <w:rFonts w:eastAsia="Calibri"/>
        </w:rPr>
        <w:t>implement</w:t>
      </w:r>
      <w:r w:rsidR="00FA3220" w:rsidRPr="00DB410F">
        <w:rPr>
          <w:rFonts w:eastAsia="Calibri"/>
        </w:rPr>
        <w:t xml:space="preserve"> </w:t>
      </w:r>
      <w:r w:rsidR="00B86A16" w:rsidRPr="00DB410F">
        <w:rPr>
          <w:rFonts w:eastAsia="Calibri"/>
        </w:rPr>
        <w:t xml:space="preserve">subparagraphs (a)–(h) of </w:t>
      </w:r>
      <w:r w:rsidR="00AF6C3F" w:rsidRPr="00DB410F">
        <w:rPr>
          <w:rFonts w:eastAsia="Calibri"/>
        </w:rPr>
        <w:t>p</w:t>
      </w:r>
      <w:r w:rsidR="00B86A16" w:rsidRPr="00DB410F">
        <w:rPr>
          <w:rFonts w:eastAsia="Calibri"/>
        </w:rPr>
        <w:t xml:space="preserve">aragraph 88 of the </w:t>
      </w:r>
      <w:r w:rsidR="00FA3220" w:rsidRPr="00DB410F">
        <w:rPr>
          <w:rFonts w:eastAsia="Calibri"/>
        </w:rPr>
        <w:t>O</w:t>
      </w:r>
      <w:r w:rsidR="00B86A16" w:rsidRPr="00DB410F">
        <w:rPr>
          <w:rFonts w:eastAsia="Calibri"/>
        </w:rPr>
        <w:t xml:space="preserve">utcome document of the </w:t>
      </w:r>
      <w:r w:rsidR="00DB410F">
        <w:rPr>
          <w:rFonts w:eastAsia="Calibri"/>
        </w:rPr>
        <w:t>United Nations</w:t>
      </w:r>
      <w:r w:rsidR="00B86A16" w:rsidRPr="00DB410F">
        <w:rPr>
          <w:rFonts w:eastAsia="Calibri"/>
        </w:rPr>
        <w:t xml:space="preserve"> Conference on Sustainable Development</w:t>
      </w:r>
      <w:r w:rsidR="00B56EB6" w:rsidRPr="00DB410F">
        <w:rPr>
          <w:rFonts w:eastAsia="Calibri"/>
        </w:rPr>
        <w:t>,</w:t>
      </w:r>
      <w:r w:rsidR="00FA3220" w:rsidRPr="00DB410F">
        <w:rPr>
          <w:rFonts w:eastAsia="Calibri"/>
        </w:rPr>
        <w:t xml:space="preserve"> </w:t>
      </w:r>
      <w:r w:rsidR="00B56EB6" w:rsidRPr="00DB410F">
        <w:rPr>
          <w:rFonts w:eastAsia="Calibri"/>
        </w:rPr>
        <w:t>“</w:t>
      </w:r>
      <w:r w:rsidR="00FA3220" w:rsidRPr="00DB410F">
        <w:rPr>
          <w:rFonts w:eastAsia="Calibri"/>
        </w:rPr>
        <w:t>The Future We Want</w:t>
      </w:r>
      <w:r w:rsidR="00B56EB6" w:rsidRPr="00DB410F">
        <w:rPr>
          <w:rFonts w:eastAsia="Calibri"/>
        </w:rPr>
        <w:t>”</w:t>
      </w:r>
      <w:r w:rsidR="00B86A16" w:rsidRPr="00DB410F">
        <w:rPr>
          <w:rFonts w:eastAsia="Calibri"/>
        </w:rPr>
        <w:t>, for consideration by the Environment Assembly at its fifth session, and invite</w:t>
      </w:r>
      <w:r w:rsidR="00AF6C3F" w:rsidRPr="00DB410F">
        <w:rPr>
          <w:rFonts w:eastAsia="Calibri"/>
        </w:rPr>
        <w:t>d</w:t>
      </w:r>
      <w:r w:rsidR="00B86A16" w:rsidRPr="00DB410F">
        <w:rPr>
          <w:rFonts w:eastAsia="Calibri"/>
        </w:rPr>
        <w:t xml:space="preserve"> the Director-General of the </w:t>
      </w:r>
      <w:r w:rsidR="00DB410F">
        <w:rPr>
          <w:rFonts w:eastAsia="Calibri"/>
        </w:rPr>
        <w:t>United Nations</w:t>
      </w:r>
      <w:r w:rsidR="00B86A16" w:rsidRPr="00DB410F">
        <w:rPr>
          <w:rFonts w:eastAsia="Calibri"/>
        </w:rPr>
        <w:t xml:space="preserve"> Office at Nairobi to contribute to the development of the plan in respect of the implementation of subparagraph (g) concerning the headquarter functions of </w:t>
      </w:r>
      <w:r w:rsidR="00AF6C3F" w:rsidRPr="00DB410F">
        <w:rPr>
          <w:rFonts w:eastAsia="Calibri"/>
        </w:rPr>
        <w:t>UNEP</w:t>
      </w:r>
      <w:r w:rsidR="00B86A16" w:rsidRPr="00DB410F">
        <w:rPr>
          <w:rFonts w:eastAsia="Calibri"/>
        </w:rPr>
        <w:t xml:space="preserve"> in Nairobi</w:t>
      </w:r>
      <w:r w:rsidR="00D6507D" w:rsidRPr="00DB410F">
        <w:rPr>
          <w:rFonts w:eastAsia="Calibri"/>
        </w:rPr>
        <w:t>.</w:t>
      </w:r>
      <w:r w:rsidR="00B86A16" w:rsidRPr="00DB410F">
        <w:rPr>
          <w:rFonts w:eastAsia="Calibri"/>
        </w:rPr>
        <w:t xml:space="preserve"> </w:t>
      </w:r>
    </w:p>
    <w:p w14:paraId="74BA7F5C" w14:textId="1379BB3A" w:rsidR="00B86A16" w:rsidRPr="00576764" w:rsidRDefault="00B86A16" w:rsidP="00DB410F">
      <w:pPr>
        <w:pStyle w:val="Normalnumber"/>
        <w:tabs>
          <w:tab w:val="clear" w:pos="1350"/>
        </w:tabs>
        <w:ind w:left="1247"/>
        <w:rPr>
          <w:rFonts w:eastAsia="Calibri"/>
          <w:lang w:eastAsia="ko-KR"/>
        </w:rPr>
      </w:pPr>
      <w:r w:rsidRPr="00576764">
        <w:rPr>
          <w:rFonts w:eastAsia="Calibri"/>
        </w:rPr>
        <w:t>The</w:t>
      </w:r>
      <w:r w:rsidRPr="00576764">
        <w:rPr>
          <w:rFonts w:eastAsia="Calibri"/>
          <w:lang w:eastAsia="ko-KR"/>
        </w:rPr>
        <w:t xml:space="preserve"> present action plan </w:t>
      </w:r>
      <w:r w:rsidR="00FD2B6C" w:rsidRPr="00576764">
        <w:rPr>
          <w:rFonts w:eastAsia="Calibri"/>
          <w:lang w:eastAsia="ko-KR"/>
        </w:rPr>
        <w:t>is</w:t>
      </w:r>
      <w:r w:rsidRPr="00576764">
        <w:rPr>
          <w:rFonts w:eastAsia="Calibri"/>
          <w:lang w:eastAsia="ko-KR"/>
        </w:rPr>
        <w:t xml:space="preserve"> informed by and builds on </w:t>
      </w:r>
      <w:r w:rsidR="006310C6" w:rsidRPr="00576764">
        <w:rPr>
          <w:rFonts w:eastAsia="Calibri"/>
          <w:lang w:eastAsia="ko-KR"/>
        </w:rPr>
        <w:t>deliberations at the following</w:t>
      </w:r>
      <w:r w:rsidR="000A0B24" w:rsidRPr="00576764">
        <w:rPr>
          <w:rFonts w:eastAsia="Calibri"/>
          <w:lang w:eastAsia="ko-KR"/>
        </w:rPr>
        <w:t xml:space="preserve"> subcommittee</w:t>
      </w:r>
      <w:r w:rsidRPr="00576764">
        <w:rPr>
          <w:rFonts w:eastAsia="Calibri"/>
          <w:lang w:eastAsia="ko-KR"/>
        </w:rPr>
        <w:t xml:space="preserve"> meetings of the Committee of Permanent Representatives</w:t>
      </w:r>
      <w:r w:rsidR="006310C6" w:rsidRPr="00576764">
        <w:rPr>
          <w:rFonts w:eastAsia="Calibri"/>
          <w:lang w:eastAsia="ko-KR"/>
        </w:rPr>
        <w:t>,</w:t>
      </w:r>
      <w:r w:rsidRPr="00576764">
        <w:rPr>
          <w:rFonts w:eastAsia="Calibri"/>
          <w:lang w:eastAsia="ko-KR"/>
        </w:rPr>
        <w:t xml:space="preserve"> held to review progress </w:t>
      </w:r>
      <w:r w:rsidR="006310C6" w:rsidRPr="00576764">
        <w:rPr>
          <w:rFonts w:eastAsia="Calibri"/>
          <w:lang w:eastAsia="ko-KR"/>
        </w:rPr>
        <w:t>in,</w:t>
      </w:r>
      <w:r w:rsidRPr="00576764">
        <w:rPr>
          <w:rFonts w:eastAsia="Calibri"/>
          <w:lang w:eastAsia="ko-KR"/>
        </w:rPr>
        <w:t xml:space="preserve"> and identify remaining gaps in</w:t>
      </w:r>
      <w:r w:rsidR="006310C6" w:rsidRPr="00576764">
        <w:rPr>
          <w:rFonts w:eastAsia="Calibri"/>
          <w:lang w:eastAsia="ko-KR"/>
        </w:rPr>
        <w:t>,</w:t>
      </w:r>
      <w:r w:rsidRPr="00576764">
        <w:rPr>
          <w:rFonts w:eastAsia="Calibri"/>
          <w:lang w:eastAsia="ko-KR"/>
        </w:rPr>
        <w:t xml:space="preserve"> the implementation of paragraph 88:</w:t>
      </w:r>
    </w:p>
    <w:p w14:paraId="31B4D7F2" w14:textId="37997F9E" w:rsidR="00B86A16" w:rsidRPr="00576764" w:rsidRDefault="000C5756" w:rsidP="00DB410F">
      <w:pPr>
        <w:pStyle w:val="Normalnumber"/>
        <w:numPr>
          <w:ilvl w:val="1"/>
          <w:numId w:val="4"/>
        </w:numPr>
        <w:tabs>
          <w:tab w:val="clear" w:pos="1814"/>
        </w:tabs>
        <w:ind w:left="1247" w:firstLine="624"/>
        <w:rPr>
          <w:rFonts w:eastAsia="Calibri"/>
          <w:lang w:eastAsia="ko-KR"/>
        </w:rPr>
      </w:pPr>
      <w:r w:rsidRPr="00576764">
        <w:rPr>
          <w:i/>
          <w:iCs/>
          <w:lang w:eastAsia="ko-KR"/>
        </w:rPr>
        <w:t>23 January 2020</w:t>
      </w:r>
      <w:r w:rsidRPr="00576764">
        <w:rPr>
          <w:lang w:eastAsia="ko-KR"/>
        </w:rPr>
        <w:t xml:space="preserve">: </w:t>
      </w:r>
      <w:r w:rsidR="000A0B24" w:rsidRPr="00576764">
        <w:rPr>
          <w:color w:val="000000"/>
          <w:lang w:eastAsia="ko-KR"/>
        </w:rPr>
        <w:t xml:space="preserve">The </w:t>
      </w:r>
      <w:r w:rsidR="00B86A16" w:rsidRPr="00576764">
        <w:rPr>
          <w:rFonts w:eastAsia="Calibri"/>
          <w:lang w:eastAsia="ko-KR"/>
        </w:rPr>
        <w:t xml:space="preserve">subcommittee considered a synthesis report </w:t>
      </w:r>
      <w:r w:rsidR="006310C6" w:rsidRPr="00576764">
        <w:rPr>
          <w:rFonts w:eastAsia="Calibri"/>
          <w:lang w:eastAsia="ko-KR"/>
        </w:rPr>
        <w:t>on progress in</w:t>
      </w:r>
      <w:r w:rsidR="00B86A16" w:rsidRPr="00576764">
        <w:rPr>
          <w:rFonts w:eastAsia="Calibri"/>
          <w:lang w:eastAsia="ko-KR"/>
        </w:rPr>
        <w:t xml:space="preserve"> the implementation of paragraph 88.</w:t>
      </w:r>
    </w:p>
    <w:p w14:paraId="01CD2B92" w14:textId="7B596A9F" w:rsidR="00B86A16" w:rsidRPr="00576764" w:rsidRDefault="00006247" w:rsidP="00DB410F">
      <w:pPr>
        <w:pStyle w:val="Normalnumber"/>
        <w:numPr>
          <w:ilvl w:val="1"/>
          <w:numId w:val="4"/>
        </w:numPr>
        <w:tabs>
          <w:tab w:val="clear" w:pos="1814"/>
        </w:tabs>
        <w:ind w:left="1247" w:firstLine="624"/>
        <w:rPr>
          <w:rFonts w:eastAsia="Calibri"/>
          <w:lang w:eastAsia="ko-KR"/>
        </w:rPr>
      </w:pPr>
      <w:hyperlink r:id="rId15" w:history="1">
        <w:r w:rsidR="00B86A16" w:rsidRPr="00576764">
          <w:rPr>
            <w:rFonts w:eastAsia="Calibri"/>
            <w:i/>
            <w:iCs/>
            <w:lang w:eastAsia="ko-KR"/>
          </w:rPr>
          <w:t>5 March 2020</w:t>
        </w:r>
        <w:r w:rsidR="000A0B24" w:rsidRPr="00576764">
          <w:rPr>
            <w:rFonts w:eastAsia="Calibri"/>
            <w:lang w:eastAsia="ko-KR"/>
          </w:rPr>
          <w:t>:</w:t>
        </w:r>
      </w:hyperlink>
      <w:r w:rsidR="00FF08A1" w:rsidRPr="00576764">
        <w:rPr>
          <w:rFonts w:eastAsia="Calibri"/>
          <w:lang w:eastAsia="ko-KR"/>
        </w:rPr>
        <w:t xml:space="preserve"> </w:t>
      </w:r>
      <w:r w:rsidR="000A0B24" w:rsidRPr="00576764">
        <w:rPr>
          <w:rFonts w:eastAsia="Calibri"/>
          <w:lang w:eastAsia="ko-KR"/>
        </w:rPr>
        <w:t xml:space="preserve">The </w:t>
      </w:r>
      <w:r w:rsidR="00B86A16" w:rsidRPr="00576764">
        <w:rPr>
          <w:rFonts w:eastAsia="Calibri"/>
          <w:lang w:eastAsia="ko-KR"/>
        </w:rPr>
        <w:t xml:space="preserve">subcommittee discussed areas requiring further </w:t>
      </w:r>
      <w:r w:rsidR="00A70727" w:rsidRPr="00576764">
        <w:rPr>
          <w:rFonts w:eastAsia="Calibri"/>
          <w:lang w:eastAsia="ko-KR"/>
        </w:rPr>
        <w:t xml:space="preserve">attention for </w:t>
      </w:r>
      <w:r w:rsidR="006D676B" w:rsidRPr="00576764">
        <w:rPr>
          <w:rFonts w:eastAsia="Calibri"/>
          <w:lang w:eastAsia="ko-KR"/>
        </w:rPr>
        <w:t xml:space="preserve">the </w:t>
      </w:r>
      <w:r w:rsidR="00B86A16" w:rsidRPr="00576764">
        <w:rPr>
          <w:rFonts w:eastAsia="Calibri"/>
          <w:lang w:eastAsia="ko-KR"/>
        </w:rPr>
        <w:t>implementation of subparagraphs (a), (c), (g) and (h).</w:t>
      </w:r>
    </w:p>
    <w:p w14:paraId="370D2C8C" w14:textId="6229AD2A" w:rsidR="00B86A16" w:rsidRPr="00576764" w:rsidRDefault="00006247" w:rsidP="00DB410F">
      <w:pPr>
        <w:pStyle w:val="Normalnumber"/>
        <w:numPr>
          <w:ilvl w:val="1"/>
          <w:numId w:val="4"/>
        </w:numPr>
        <w:tabs>
          <w:tab w:val="clear" w:pos="1814"/>
        </w:tabs>
        <w:ind w:left="1247" w:firstLine="624"/>
        <w:rPr>
          <w:rFonts w:eastAsia="Calibri"/>
          <w:lang w:eastAsia="ko-KR"/>
        </w:rPr>
      </w:pPr>
      <w:hyperlink r:id="rId16" w:history="1">
        <w:r w:rsidR="00B86A16" w:rsidRPr="00576764">
          <w:rPr>
            <w:rFonts w:eastAsia="Calibri"/>
            <w:i/>
            <w:iCs/>
            <w:lang w:eastAsia="ko-KR"/>
          </w:rPr>
          <w:t>2 April 2020</w:t>
        </w:r>
        <w:r w:rsidR="000A0B24" w:rsidRPr="00576764">
          <w:rPr>
            <w:rFonts w:eastAsia="Calibri"/>
            <w:lang w:eastAsia="ko-KR"/>
          </w:rPr>
          <w:t>:</w:t>
        </w:r>
        <w:r w:rsidR="00B86A16" w:rsidRPr="00576764">
          <w:rPr>
            <w:rFonts w:eastAsia="Calibri"/>
            <w:lang w:eastAsia="ko-KR"/>
          </w:rPr>
          <w:t xml:space="preserve"> </w:t>
        </w:r>
      </w:hyperlink>
      <w:r w:rsidR="000A0B24" w:rsidRPr="00576764">
        <w:rPr>
          <w:rFonts w:eastAsia="Calibri"/>
          <w:lang w:eastAsia="ko-KR"/>
        </w:rPr>
        <w:t>The</w:t>
      </w:r>
      <w:r w:rsidR="00B86A16" w:rsidRPr="00576764">
        <w:rPr>
          <w:rFonts w:eastAsia="Calibri"/>
          <w:lang w:eastAsia="ko-KR"/>
        </w:rPr>
        <w:t xml:space="preserve"> subcommittee discussed areas requiring further </w:t>
      </w:r>
      <w:r w:rsidR="00A70727" w:rsidRPr="00576764">
        <w:rPr>
          <w:rFonts w:eastAsia="Calibri"/>
          <w:lang w:eastAsia="ko-KR"/>
        </w:rPr>
        <w:t xml:space="preserve">attention for </w:t>
      </w:r>
      <w:r w:rsidR="006D676B" w:rsidRPr="00576764">
        <w:rPr>
          <w:rFonts w:eastAsia="Calibri"/>
          <w:lang w:eastAsia="ko-KR"/>
        </w:rPr>
        <w:t xml:space="preserve">the </w:t>
      </w:r>
      <w:r w:rsidR="00B86A16" w:rsidRPr="00576764">
        <w:rPr>
          <w:rFonts w:eastAsia="Calibri"/>
          <w:lang w:eastAsia="ko-KR"/>
        </w:rPr>
        <w:t>implementation of subparagraphs (b), (d), (e) and (f).</w:t>
      </w:r>
    </w:p>
    <w:p w14:paraId="0F72CCA8" w14:textId="76500A1D" w:rsidR="00B86A16" w:rsidRPr="00576764" w:rsidRDefault="00006247" w:rsidP="00DB410F">
      <w:pPr>
        <w:pStyle w:val="Normalnumber"/>
        <w:numPr>
          <w:ilvl w:val="1"/>
          <w:numId w:val="4"/>
        </w:numPr>
        <w:tabs>
          <w:tab w:val="clear" w:pos="1814"/>
        </w:tabs>
        <w:ind w:left="1247" w:firstLine="624"/>
        <w:rPr>
          <w:rFonts w:eastAsia="Calibri"/>
          <w:lang w:eastAsia="ko-KR"/>
        </w:rPr>
      </w:pPr>
      <w:hyperlink r:id="rId17" w:history="1">
        <w:r w:rsidR="00B86A16" w:rsidRPr="00576764">
          <w:rPr>
            <w:rFonts w:eastAsia="Calibri"/>
            <w:i/>
            <w:iCs/>
            <w:lang w:eastAsia="ko-KR"/>
          </w:rPr>
          <w:t>2 July 2020</w:t>
        </w:r>
        <w:r w:rsidR="000A0B24" w:rsidRPr="00576764">
          <w:rPr>
            <w:rFonts w:eastAsia="Calibri"/>
            <w:lang w:eastAsia="ko-KR"/>
          </w:rPr>
          <w:t>:</w:t>
        </w:r>
      </w:hyperlink>
      <w:r w:rsidR="00B86A16" w:rsidRPr="00576764">
        <w:rPr>
          <w:rFonts w:eastAsia="Calibri"/>
          <w:lang w:eastAsia="ko-KR"/>
        </w:rPr>
        <w:t xml:space="preserve"> </w:t>
      </w:r>
      <w:r w:rsidR="000A0B24" w:rsidRPr="00576764">
        <w:rPr>
          <w:rFonts w:eastAsia="Calibri"/>
          <w:lang w:eastAsia="ko-KR"/>
        </w:rPr>
        <w:t xml:space="preserve">The </w:t>
      </w:r>
      <w:r w:rsidR="00B86A16" w:rsidRPr="00576764">
        <w:rPr>
          <w:rFonts w:eastAsia="Calibri"/>
          <w:lang w:eastAsia="ko-KR"/>
        </w:rPr>
        <w:t>subcommittee</w:t>
      </w:r>
      <w:r w:rsidR="00340E97">
        <w:rPr>
          <w:rFonts w:eastAsia="Calibri"/>
          <w:lang w:eastAsia="ko-KR"/>
        </w:rPr>
        <w:t xml:space="preserve"> </w:t>
      </w:r>
      <w:r w:rsidR="00B86A16" w:rsidRPr="00576764">
        <w:rPr>
          <w:rFonts w:eastAsia="Calibri"/>
          <w:lang w:eastAsia="ko-KR"/>
        </w:rPr>
        <w:t>considered a report</w:t>
      </w:r>
      <w:r w:rsidR="006D676B" w:rsidRPr="00576764">
        <w:rPr>
          <w:rFonts w:eastAsia="Calibri"/>
          <w:lang w:eastAsia="ko-KR"/>
        </w:rPr>
        <w:t>, based on the outcomes of the 5</w:t>
      </w:r>
      <w:r w:rsidR="00DB410F">
        <w:rPr>
          <w:rFonts w:eastAsia="Calibri"/>
          <w:lang w:eastAsia="ko-KR"/>
        </w:rPr>
        <w:t> </w:t>
      </w:r>
      <w:r w:rsidR="006D676B" w:rsidRPr="00576764">
        <w:rPr>
          <w:rFonts w:eastAsia="Calibri"/>
          <w:lang w:eastAsia="ko-KR"/>
        </w:rPr>
        <w:t>March and 2 April meetings,</w:t>
      </w:r>
      <w:r w:rsidR="00B86A16" w:rsidRPr="00576764">
        <w:rPr>
          <w:rFonts w:eastAsia="Calibri"/>
          <w:lang w:eastAsia="ko-KR"/>
        </w:rPr>
        <w:t xml:space="preserve"> identifying emerging elements </w:t>
      </w:r>
      <w:r w:rsidR="00896992" w:rsidRPr="00576764">
        <w:rPr>
          <w:rFonts w:eastAsia="Calibri"/>
          <w:lang w:eastAsia="ko-KR"/>
        </w:rPr>
        <w:t xml:space="preserve">under each subparagraph </w:t>
      </w:r>
      <w:r w:rsidR="00A70727" w:rsidRPr="00576764">
        <w:rPr>
          <w:rFonts w:eastAsia="Calibri"/>
          <w:lang w:eastAsia="ko-KR"/>
        </w:rPr>
        <w:t>that m</w:t>
      </w:r>
      <w:r w:rsidR="006310C6" w:rsidRPr="00576764">
        <w:rPr>
          <w:rFonts w:eastAsia="Calibri"/>
          <w:lang w:eastAsia="ko-KR"/>
        </w:rPr>
        <w:t>ight</w:t>
      </w:r>
      <w:r w:rsidR="00A70727" w:rsidRPr="00576764">
        <w:rPr>
          <w:rFonts w:eastAsia="Calibri"/>
          <w:lang w:eastAsia="ko-KR"/>
        </w:rPr>
        <w:t xml:space="preserve"> require additional action</w:t>
      </w:r>
      <w:r w:rsidR="00B86A16" w:rsidRPr="00576764">
        <w:rPr>
          <w:rFonts w:eastAsia="Calibri"/>
          <w:lang w:eastAsia="ko-KR"/>
        </w:rPr>
        <w:t>.</w:t>
      </w:r>
    </w:p>
    <w:p w14:paraId="422212B0" w14:textId="521B53EC" w:rsidR="00B86A16" w:rsidRPr="00576764" w:rsidRDefault="00006247" w:rsidP="00DB410F">
      <w:pPr>
        <w:pStyle w:val="Normalnumber"/>
        <w:numPr>
          <w:ilvl w:val="1"/>
          <w:numId w:val="4"/>
        </w:numPr>
        <w:tabs>
          <w:tab w:val="clear" w:pos="1814"/>
        </w:tabs>
        <w:ind w:left="1247" w:firstLine="624"/>
        <w:rPr>
          <w:rFonts w:eastAsia="Calibri"/>
          <w:lang w:eastAsia="ko-KR"/>
        </w:rPr>
      </w:pPr>
      <w:hyperlink r:id="rId18" w:history="1">
        <w:r w:rsidR="00B86A16" w:rsidRPr="00576764">
          <w:rPr>
            <w:rFonts w:eastAsia="Calibri"/>
            <w:i/>
            <w:iCs/>
            <w:lang w:eastAsia="ko-KR"/>
          </w:rPr>
          <w:t>14 October</w:t>
        </w:r>
      </w:hyperlink>
      <w:r w:rsidR="00B86A16" w:rsidRPr="00576764">
        <w:rPr>
          <w:rFonts w:eastAsia="Calibri"/>
          <w:i/>
          <w:iCs/>
          <w:lang w:eastAsia="ko-KR"/>
        </w:rPr>
        <w:t xml:space="preserve"> 2020</w:t>
      </w:r>
      <w:r w:rsidR="000A0B24" w:rsidRPr="00576764">
        <w:rPr>
          <w:rFonts w:eastAsia="Calibri"/>
          <w:lang w:eastAsia="ko-KR"/>
        </w:rPr>
        <w:t>:</w:t>
      </w:r>
      <w:r w:rsidR="00B86A16" w:rsidRPr="00576764">
        <w:rPr>
          <w:rFonts w:eastAsia="Calibri"/>
          <w:lang w:eastAsia="ko-KR"/>
        </w:rPr>
        <w:t xml:space="preserve"> </w:t>
      </w:r>
      <w:r w:rsidR="000A0B24" w:rsidRPr="00576764">
        <w:rPr>
          <w:rFonts w:eastAsia="Calibri"/>
          <w:lang w:eastAsia="ko-KR"/>
        </w:rPr>
        <w:t xml:space="preserve">The subcommittee, at </w:t>
      </w:r>
      <w:r w:rsidR="00BB6FDF" w:rsidRPr="00576764">
        <w:rPr>
          <w:rFonts w:eastAsia="Calibri"/>
          <w:lang w:eastAsia="ko-KR"/>
        </w:rPr>
        <w:t>its</w:t>
      </w:r>
      <w:r w:rsidR="000A0B24" w:rsidRPr="00576764">
        <w:rPr>
          <w:rFonts w:eastAsia="Calibri"/>
          <w:lang w:eastAsia="ko-KR"/>
        </w:rPr>
        <w:t xml:space="preserve"> </w:t>
      </w:r>
      <w:r w:rsidR="00DD6F30" w:rsidRPr="00576764">
        <w:rPr>
          <w:rFonts w:eastAsia="Calibri"/>
          <w:lang w:eastAsia="ko-KR"/>
        </w:rPr>
        <w:t>seven</w:t>
      </w:r>
      <w:r w:rsidR="00B86A16" w:rsidRPr="00576764">
        <w:rPr>
          <w:rFonts w:eastAsia="Calibri"/>
          <w:lang w:eastAsia="ko-KR"/>
        </w:rPr>
        <w:t>th annual meeting, considered the draft action plan developed on the basis of the emerging elements report and subsequent comments received from Member States.</w:t>
      </w:r>
    </w:p>
    <w:p w14:paraId="0841E76F" w14:textId="7F4226B7" w:rsidR="00993721" w:rsidRPr="00576764" w:rsidRDefault="00474C9B" w:rsidP="00474C9B">
      <w:pPr>
        <w:pStyle w:val="Normalnumber"/>
        <w:tabs>
          <w:tab w:val="num" w:pos="1260"/>
        </w:tabs>
        <w:ind w:left="1260"/>
        <w:rPr>
          <w:rFonts w:eastAsia="Calibri"/>
          <w:lang w:eastAsia="ko-KR"/>
        </w:rPr>
      </w:pPr>
      <w:r w:rsidRPr="00576764">
        <w:rPr>
          <w:rFonts w:eastAsia="Calibri"/>
        </w:rPr>
        <w:t>Given</w:t>
      </w:r>
      <w:r w:rsidRPr="00576764">
        <w:rPr>
          <w:rFonts w:eastAsia="Calibri"/>
          <w:lang w:eastAsia="ko-KR"/>
        </w:rPr>
        <w:t xml:space="preserve"> the aspirational nature of paragraph 88, which seeks to upgrade and strengthen UNEP and reinforce its mandate as the leading global environmental authority, the implementation of the action plan is expected to be a continuous process, w</w:t>
      </w:r>
      <w:r w:rsidR="006D676B" w:rsidRPr="00576764">
        <w:rPr>
          <w:rFonts w:eastAsia="Calibri"/>
          <w:lang w:eastAsia="ko-KR"/>
        </w:rPr>
        <w:t>ith</w:t>
      </w:r>
      <w:r w:rsidRPr="00576764">
        <w:rPr>
          <w:rFonts w:eastAsia="Calibri"/>
          <w:lang w:eastAsia="ko-KR"/>
        </w:rPr>
        <w:t xml:space="preserve"> commitment by Member States to support</w:t>
      </w:r>
      <w:r w:rsidR="006D676B" w:rsidRPr="00576764">
        <w:rPr>
          <w:rFonts w:eastAsia="Calibri"/>
          <w:lang w:eastAsia="ko-KR"/>
        </w:rPr>
        <w:t>ing</w:t>
      </w:r>
      <w:r w:rsidRPr="00576764">
        <w:rPr>
          <w:rFonts w:eastAsia="Calibri"/>
          <w:lang w:eastAsia="ko-KR"/>
        </w:rPr>
        <w:t xml:space="preserve"> and guid</w:t>
      </w:r>
      <w:r w:rsidR="006D676B" w:rsidRPr="00576764">
        <w:rPr>
          <w:rFonts w:eastAsia="Calibri"/>
          <w:lang w:eastAsia="ko-KR"/>
        </w:rPr>
        <w:t>ing</w:t>
      </w:r>
      <w:r w:rsidRPr="00576764">
        <w:rPr>
          <w:rFonts w:eastAsia="Calibri"/>
          <w:lang w:eastAsia="ko-KR"/>
        </w:rPr>
        <w:t xml:space="preserve"> the </w:t>
      </w:r>
      <w:r w:rsidR="00F6388E" w:rsidRPr="00576764">
        <w:rPr>
          <w:rFonts w:eastAsia="Calibri"/>
          <w:lang w:eastAsia="ko-KR"/>
        </w:rPr>
        <w:t>UNEP s</w:t>
      </w:r>
      <w:r w:rsidRPr="00576764">
        <w:rPr>
          <w:rFonts w:eastAsia="Calibri"/>
          <w:lang w:eastAsia="ko-KR"/>
        </w:rPr>
        <w:t xml:space="preserve">ecretariat </w:t>
      </w:r>
      <w:r w:rsidR="006D676B" w:rsidRPr="00576764">
        <w:rPr>
          <w:rFonts w:eastAsia="Calibri"/>
          <w:lang w:eastAsia="ko-KR"/>
        </w:rPr>
        <w:t>an</w:t>
      </w:r>
      <w:r w:rsidRPr="00576764">
        <w:rPr>
          <w:rFonts w:eastAsia="Calibri"/>
          <w:lang w:eastAsia="ko-KR"/>
        </w:rPr>
        <w:t xml:space="preserve"> essential</w:t>
      </w:r>
      <w:r w:rsidR="006D676B" w:rsidRPr="00576764">
        <w:rPr>
          <w:rFonts w:eastAsia="Calibri"/>
          <w:lang w:eastAsia="ko-KR"/>
        </w:rPr>
        <w:t xml:space="preserve"> ingredient</w:t>
      </w:r>
      <w:r w:rsidRPr="00576764">
        <w:rPr>
          <w:rFonts w:eastAsia="Calibri"/>
          <w:lang w:eastAsia="ko-KR"/>
        </w:rPr>
        <w:t xml:space="preserve">. </w:t>
      </w:r>
      <w:r w:rsidR="006D676B" w:rsidRPr="00576764">
        <w:rPr>
          <w:rFonts w:eastAsia="Calibri"/>
          <w:lang w:eastAsia="ko-KR"/>
        </w:rPr>
        <w:t>As</w:t>
      </w:r>
      <w:r w:rsidRPr="00576764">
        <w:rPr>
          <w:rFonts w:eastAsia="Calibri"/>
          <w:lang w:eastAsia="ko-KR"/>
        </w:rPr>
        <w:t xml:space="preserve"> several </w:t>
      </w:r>
      <w:r w:rsidR="006D676B" w:rsidRPr="00576764">
        <w:rPr>
          <w:rFonts w:eastAsia="Calibri"/>
          <w:lang w:eastAsia="ko-KR"/>
        </w:rPr>
        <w:t>representatives noted</w:t>
      </w:r>
      <w:r w:rsidRPr="00576764">
        <w:rPr>
          <w:rFonts w:eastAsia="Calibri"/>
          <w:lang w:eastAsia="ko-KR"/>
        </w:rPr>
        <w:t xml:space="preserve"> at the </w:t>
      </w:r>
      <w:r w:rsidR="00F6388E" w:rsidRPr="00576764">
        <w:rPr>
          <w:rFonts w:eastAsia="Calibri"/>
          <w:lang w:eastAsia="ko-KR"/>
        </w:rPr>
        <w:t>seven</w:t>
      </w:r>
      <w:r w:rsidRPr="00576764">
        <w:rPr>
          <w:rFonts w:eastAsia="Calibri"/>
          <w:lang w:eastAsia="ko-KR"/>
        </w:rPr>
        <w:t xml:space="preserve">th annual subcommittee meeting, elements of the plan will be mainstreamed into </w:t>
      </w:r>
      <w:r w:rsidR="00F6388E" w:rsidRPr="00576764">
        <w:rPr>
          <w:rFonts w:eastAsia="Calibri"/>
          <w:lang w:eastAsia="ko-KR"/>
        </w:rPr>
        <w:t xml:space="preserve">future </w:t>
      </w:r>
      <w:r w:rsidRPr="00576764">
        <w:rPr>
          <w:rFonts w:eastAsia="Calibri"/>
          <w:lang w:eastAsia="ko-KR"/>
        </w:rPr>
        <w:t xml:space="preserve">UNEP </w:t>
      </w:r>
      <w:r w:rsidR="00DB410F">
        <w:rPr>
          <w:rFonts w:eastAsia="Calibri"/>
          <w:lang w:eastAsia="ko-KR"/>
        </w:rPr>
        <w:t>medium</w:t>
      </w:r>
      <w:r w:rsidR="00DB410F">
        <w:rPr>
          <w:rFonts w:eastAsia="Calibri"/>
          <w:lang w:eastAsia="ko-KR"/>
        </w:rPr>
        <w:noBreakHyphen/>
        <w:t>term</w:t>
      </w:r>
      <w:r w:rsidRPr="00576764">
        <w:rPr>
          <w:rFonts w:eastAsia="Calibri"/>
          <w:lang w:eastAsia="ko-KR"/>
        </w:rPr>
        <w:t xml:space="preserve"> strategies and programmes of work and closely monitored for impact.</w:t>
      </w:r>
    </w:p>
    <w:p w14:paraId="27B31A25" w14:textId="761072C8" w:rsidR="00993721" w:rsidRPr="00576764" w:rsidRDefault="008F258B" w:rsidP="00993721">
      <w:pPr>
        <w:pStyle w:val="Normalnumber"/>
        <w:tabs>
          <w:tab w:val="num" w:pos="1260"/>
        </w:tabs>
        <w:ind w:left="1260"/>
        <w:rPr>
          <w:lang w:eastAsia="ko-KR"/>
        </w:rPr>
      </w:pPr>
      <w:r w:rsidRPr="00576764">
        <w:rPr>
          <w:rFonts w:eastAsia="Calibri"/>
        </w:rPr>
        <w:t>The</w:t>
      </w:r>
      <w:r w:rsidRPr="00576764">
        <w:rPr>
          <w:rFonts w:eastAsia="Calibri"/>
          <w:lang w:eastAsia="ko-KR"/>
        </w:rPr>
        <w:t xml:space="preserve"> following section</w:t>
      </w:r>
      <w:r w:rsidR="00E255CA" w:rsidRPr="00576764">
        <w:rPr>
          <w:rFonts w:eastAsia="Calibri"/>
          <w:lang w:eastAsia="ko-KR"/>
        </w:rPr>
        <w:t>s</w:t>
      </w:r>
      <w:r w:rsidRPr="00576764">
        <w:rPr>
          <w:rFonts w:eastAsia="Calibri"/>
          <w:lang w:eastAsia="ko-KR"/>
        </w:rPr>
        <w:t xml:space="preserve"> </w:t>
      </w:r>
      <w:r w:rsidR="00B17614" w:rsidRPr="00576764">
        <w:rPr>
          <w:rFonts w:eastAsia="Calibri"/>
          <w:lang w:eastAsia="ko-KR"/>
        </w:rPr>
        <w:t xml:space="preserve">correspond to </w:t>
      </w:r>
      <w:r w:rsidRPr="00576764">
        <w:rPr>
          <w:rFonts w:eastAsia="Calibri"/>
          <w:lang w:eastAsia="ko-KR"/>
        </w:rPr>
        <w:t>subparagraphs (a)</w:t>
      </w:r>
      <w:r w:rsidR="00E255CA" w:rsidRPr="00576764">
        <w:rPr>
          <w:rFonts w:eastAsia="Calibri"/>
          <w:lang w:eastAsia="ko-KR"/>
        </w:rPr>
        <w:t>–</w:t>
      </w:r>
      <w:r w:rsidRPr="00576764">
        <w:rPr>
          <w:rFonts w:eastAsia="Calibri"/>
          <w:lang w:eastAsia="ko-KR"/>
        </w:rPr>
        <w:t>(h) of paragraph</w:t>
      </w:r>
      <w:r w:rsidR="00B17614" w:rsidRPr="00576764">
        <w:rPr>
          <w:rFonts w:eastAsia="Calibri"/>
          <w:lang w:eastAsia="ko-KR"/>
        </w:rPr>
        <w:t xml:space="preserve"> 88 and present</w:t>
      </w:r>
      <w:r w:rsidR="00340E97">
        <w:rPr>
          <w:rFonts w:eastAsia="Calibri"/>
          <w:lang w:eastAsia="ko-KR"/>
        </w:rPr>
        <w:t xml:space="preserve"> </w:t>
      </w:r>
      <w:r w:rsidR="00B17614" w:rsidRPr="00576764">
        <w:rPr>
          <w:rFonts w:eastAsia="Calibri"/>
          <w:lang w:eastAsia="ko-KR"/>
        </w:rPr>
        <w:t>actions to be taken for their full implementation</w:t>
      </w:r>
      <w:r w:rsidR="00384F99" w:rsidRPr="00576764">
        <w:rPr>
          <w:rFonts w:eastAsia="Calibri"/>
          <w:lang w:eastAsia="ko-KR"/>
        </w:rPr>
        <w:t xml:space="preserve">, as </w:t>
      </w:r>
      <w:r w:rsidR="00E255CA" w:rsidRPr="00576764">
        <w:rPr>
          <w:rFonts w:eastAsia="Calibri"/>
          <w:lang w:eastAsia="ko-KR"/>
        </w:rPr>
        <w:t xml:space="preserve">was </w:t>
      </w:r>
      <w:r w:rsidR="00384F99" w:rsidRPr="00576764">
        <w:rPr>
          <w:rFonts w:eastAsia="Calibri"/>
          <w:lang w:eastAsia="ko-KR"/>
        </w:rPr>
        <w:t xml:space="preserve">discussed </w:t>
      </w:r>
      <w:r w:rsidR="00E255CA" w:rsidRPr="00576764">
        <w:rPr>
          <w:rFonts w:eastAsia="Calibri"/>
          <w:lang w:eastAsia="ko-KR"/>
        </w:rPr>
        <w:t>at</w:t>
      </w:r>
      <w:r w:rsidR="00384F99" w:rsidRPr="00576764">
        <w:rPr>
          <w:rFonts w:eastAsia="Calibri"/>
          <w:lang w:eastAsia="ko-KR"/>
        </w:rPr>
        <w:t xml:space="preserve"> the aforementioned meetings of the Committee of Permanent Representatives.</w:t>
      </w:r>
      <w:bookmarkStart w:id="1" w:name="page3"/>
      <w:bookmarkEnd w:id="1"/>
    </w:p>
    <w:p w14:paraId="49088582" w14:textId="440A59C5" w:rsidR="003B7006" w:rsidRPr="003762F6" w:rsidRDefault="00B86A16">
      <w:pPr>
        <w:pStyle w:val="CH1"/>
        <w:rPr>
          <w:lang w:eastAsia="ko-KR"/>
        </w:rPr>
      </w:pPr>
      <w:r w:rsidRPr="003762F6">
        <w:rPr>
          <w:lang w:eastAsia="ko-KR"/>
        </w:rPr>
        <w:tab/>
      </w:r>
      <w:r w:rsidR="003762F6">
        <w:rPr>
          <w:lang w:eastAsia="ko-KR"/>
        </w:rPr>
        <w:t>I.</w:t>
      </w:r>
      <w:r w:rsidR="00993721" w:rsidRPr="003762F6">
        <w:rPr>
          <w:lang w:eastAsia="ko-KR"/>
        </w:rPr>
        <w:tab/>
      </w:r>
      <w:r w:rsidR="003B7006" w:rsidRPr="003762F6">
        <w:rPr>
          <w:lang w:eastAsia="ko-KR"/>
        </w:rPr>
        <w:t xml:space="preserve">Establish universal membership in the Governing Council of the </w:t>
      </w:r>
      <w:r w:rsidR="00DB410F">
        <w:rPr>
          <w:lang w:eastAsia="ko-KR"/>
        </w:rPr>
        <w:t>United Nations</w:t>
      </w:r>
      <w:r w:rsidR="003B7006" w:rsidRPr="003762F6">
        <w:rPr>
          <w:lang w:eastAsia="ko-KR"/>
        </w:rPr>
        <w:t xml:space="preserve"> Environment Programme, as well as other measures to strengthen its governance as well as its responsiveness and accountability to Member States</w:t>
      </w:r>
    </w:p>
    <w:p w14:paraId="1CDB080B" w14:textId="2EAA0C67" w:rsidR="003B7006" w:rsidRPr="003762F6" w:rsidRDefault="00B86A16">
      <w:pPr>
        <w:pStyle w:val="CH2"/>
        <w:rPr>
          <w:rFonts w:eastAsia="Malgun Gothic"/>
          <w:lang w:eastAsia="ko-KR"/>
        </w:rPr>
      </w:pPr>
      <w:r w:rsidRPr="003762F6">
        <w:rPr>
          <w:rFonts w:eastAsia="Malgun Gothic"/>
          <w:lang w:eastAsia="ko-KR"/>
        </w:rPr>
        <w:tab/>
      </w:r>
      <w:r w:rsidR="003762F6">
        <w:rPr>
          <w:rFonts w:eastAsia="Malgun Gothic"/>
          <w:lang w:eastAsia="ko-KR"/>
        </w:rPr>
        <w:t>A.</w:t>
      </w:r>
      <w:r w:rsidRPr="003762F6">
        <w:rPr>
          <w:rFonts w:eastAsia="Malgun Gothic"/>
          <w:lang w:eastAsia="ko-KR"/>
        </w:rPr>
        <w:tab/>
      </w:r>
      <w:r w:rsidR="003B7006" w:rsidRPr="003762F6">
        <w:rPr>
          <w:rFonts w:eastAsia="Malgun Gothic"/>
          <w:lang w:eastAsia="ko-KR"/>
        </w:rPr>
        <w:t>Realizing the full potential of universal membership</w:t>
      </w:r>
    </w:p>
    <w:p w14:paraId="19D0510F" w14:textId="001D9485" w:rsidR="003B7006" w:rsidRPr="00DB410F" w:rsidRDefault="003B7006" w:rsidP="00DB410F">
      <w:pPr>
        <w:pStyle w:val="Normalpool"/>
        <w:numPr>
          <w:ilvl w:val="0"/>
          <w:numId w:val="113"/>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r w:rsidRPr="00DB410F">
        <w:rPr>
          <w:rFonts w:eastAsia="Calibri"/>
          <w:lang w:val="en-GB"/>
        </w:rPr>
        <w:t>Promote</w:t>
      </w:r>
      <w:r w:rsidRPr="00E7099D">
        <w:rPr>
          <w:rFonts w:eastAsia="Malgun Gothic"/>
          <w:lang w:val="en-GB" w:eastAsia="ko-KR"/>
        </w:rPr>
        <w:t xml:space="preserve"> increased participation </w:t>
      </w:r>
      <w:r w:rsidR="004B78C1" w:rsidRPr="00E7099D">
        <w:rPr>
          <w:rFonts w:eastAsia="Malgun Gothic"/>
          <w:lang w:val="en-GB" w:eastAsia="ko-KR"/>
        </w:rPr>
        <w:t>by</w:t>
      </w:r>
      <w:r w:rsidRPr="00E7099D">
        <w:rPr>
          <w:rFonts w:eastAsia="Malgun Gothic"/>
          <w:lang w:val="en-GB" w:eastAsia="ko-KR"/>
        </w:rPr>
        <w:t xml:space="preserve"> Member States</w:t>
      </w:r>
      <w:r w:rsidR="004B78C1" w:rsidRPr="00E7099D">
        <w:rPr>
          <w:rFonts w:eastAsia="Malgun Gothic"/>
          <w:lang w:val="en-GB" w:eastAsia="ko-KR"/>
        </w:rPr>
        <w:t>, including those without diplomatic representation in Nairobi,</w:t>
      </w:r>
      <w:r w:rsidRPr="00E7099D">
        <w:rPr>
          <w:rFonts w:eastAsia="Malgun Gothic"/>
          <w:lang w:val="en-GB" w:eastAsia="ko-KR"/>
        </w:rPr>
        <w:t xml:space="preserve"> in the deliberations of the </w:t>
      </w:r>
      <w:r w:rsidR="000A0B24" w:rsidRPr="00E7099D">
        <w:rPr>
          <w:rFonts w:eastAsia="Malgun Gothic"/>
          <w:lang w:val="en-GB" w:eastAsia="ko-KR"/>
        </w:rPr>
        <w:t xml:space="preserve">Committee </w:t>
      </w:r>
      <w:r w:rsidR="00477B95" w:rsidRPr="00E7099D">
        <w:rPr>
          <w:rFonts w:eastAsia="Malgun Gothic"/>
          <w:lang w:val="en-GB" w:eastAsia="ko-KR"/>
        </w:rPr>
        <w:t xml:space="preserve">of Permanent Representatives </w:t>
      </w:r>
      <w:r w:rsidRPr="00E7099D">
        <w:rPr>
          <w:rFonts w:eastAsia="Malgun Gothic"/>
          <w:lang w:val="en-GB" w:eastAsia="ko-KR"/>
        </w:rPr>
        <w:t xml:space="preserve">between </w:t>
      </w:r>
      <w:r w:rsidR="004E084C" w:rsidRPr="00E7099D">
        <w:rPr>
          <w:rFonts w:eastAsia="Malgun Gothic"/>
          <w:lang w:val="en-GB" w:eastAsia="ko-KR"/>
        </w:rPr>
        <w:t xml:space="preserve">Environment Assembly </w:t>
      </w:r>
      <w:r w:rsidRPr="00E7099D">
        <w:rPr>
          <w:rFonts w:eastAsia="Malgun Gothic"/>
          <w:lang w:val="en-GB" w:eastAsia="ko-KR"/>
        </w:rPr>
        <w:t>sessions.</w:t>
      </w:r>
    </w:p>
    <w:p w14:paraId="67C275BA" w14:textId="09D76C04" w:rsidR="003B7006" w:rsidRPr="00DB410F" w:rsidRDefault="003B7006" w:rsidP="00DB410F">
      <w:pPr>
        <w:pStyle w:val="Normalpool"/>
        <w:numPr>
          <w:ilvl w:val="0"/>
          <w:numId w:val="113"/>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r w:rsidRPr="00E7099D">
        <w:rPr>
          <w:rFonts w:eastAsia="Malgun Gothic"/>
          <w:lang w:val="en-GB" w:eastAsia="ko-KR"/>
        </w:rPr>
        <w:t xml:space="preserve">Encourage more Member States to </w:t>
      </w:r>
      <w:r w:rsidR="004B78C1" w:rsidRPr="00E7099D">
        <w:rPr>
          <w:rFonts w:eastAsia="Malgun Gothic"/>
          <w:lang w:val="en-GB" w:eastAsia="ko-KR"/>
        </w:rPr>
        <w:t>seek accreditation with</w:t>
      </w:r>
      <w:r w:rsidRPr="00E7099D">
        <w:rPr>
          <w:rFonts w:eastAsia="Malgun Gothic"/>
          <w:lang w:val="en-GB" w:eastAsia="ko-KR"/>
        </w:rPr>
        <w:t xml:space="preserve"> UNEP.</w:t>
      </w:r>
    </w:p>
    <w:p w14:paraId="2A2B5323" w14:textId="0E8E16EA" w:rsidR="003B7006" w:rsidRPr="00DB410F" w:rsidRDefault="003B7006" w:rsidP="00DB410F">
      <w:pPr>
        <w:pStyle w:val="Normalpool"/>
        <w:numPr>
          <w:ilvl w:val="0"/>
          <w:numId w:val="113"/>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bookmarkStart w:id="2" w:name="_Hlk54782278"/>
      <w:r w:rsidRPr="00E7099D">
        <w:rPr>
          <w:rFonts w:eastAsia="Malgun Gothic"/>
          <w:lang w:val="en-GB" w:eastAsia="ko-KR"/>
        </w:rPr>
        <w:t>Broaden the funding base of UNEP to</w:t>
      </w:r>
      <w:r w:rsidR="004B78C1" w:rsidRPr="00E7099D">
        <w:rPr>
          <w:rFonts w:eastAsia="Malgun Gothic"/>
          <w:lang w:val="en-GB" w:eastAsia="ko-KR"/>
        </w:rPr>
        <w:t xml:space="preserve"> include more</w:t>
      </w:r>
      <w:r w:rsidRPr="00E7099D">
        <w:rPr>
          <w:rFonts w:eastAsia="Malgun Gothic"/>
          <w:lang w:val="en-GB" w:eastAsia="ko-KR"/>
        </w:rPr>
        <w:t xml:space="preserve"> universal non-earmarked contributions, considering that membership of the Environment Assembly entails universal core funding responsibility,</w:t>
      </w:r>
      <w:r w:rsidR="005726C6" w:rsidRPr="00E7099D">
        <w:rPr>
          <w:rFonts w:eastAsia="Malgun Gothic"/>
          <w:lang w:val="en-GB" w:eastAsia="ko-KR"/>
        </w:rPr>
        <w:t xml:space="preserve"> and</w:t>
      </w:r>
      <w:r w:rsidRPr="00E7099D">
        <w:rPr>
          <w:rFonts w:eastAsia="Malgun Gothic"/>
          <w:lang w:val="en-GB" w:eastAsia="ko-KR"/>
        </w:rPr>
        <w:t xml:space="preserve"> taking into account the </w:t>
      </w:r>
      <w:r w:rsidR="007D59CA" w:rsidRPr="00E7099D">
        <w:rPr>
          <w:rFonts w:eastAsia="Malgun Gothic"/>
          <w:lang w:val="en-GB" w:eastAsia="ko-KR"/>
        </w:rPr>
        <w:t>v</w:t>
      </w:r>
      <w:r w:rsidRPr="00E7099D">
        <w:rPr>
          <w:rFonts w:eastAsia="Malgun Gothic"/>
          <w:lang w:val="en-GB" w:eastAsia="ko-KR"/>
        </w:rPr>
        <w:t xml:space="preserve">oluntary </w:t>
      </w:r>
      <w:r w:rsidR="007D59CA" w:rsidRPr="00E7099D">
        <w:rPr>
          <w:rFonts w:eastAsia="Malgun Gothic"/>
          <w:lang w:val="en-GB" w:eastAsia="ko-KR"/>
        </w:rPr>
        <w:t>i</w:t>
      </w:r>
      <w:r w:rsidRPr="00E7099D">
        <w:rPr>
          <w:rFonts w:eastAsia="Malgun Gothic"/>
          <w:lang w:val="en-GB" w:eastAsia="ko-KR"/>
        </w:rPr>
        <w:t xml:space="preserve">ndicative </w:t>
      </w:r>
      <w:r w:rsidR="007D59CA" w:rsidRPr="00E7099D">
        <w:rPr>
          <w:rFonts w:eastAsia="Malgun Gothic"/>
          <w:lang w:val="en-GB" w:eastAsia="ko-KR"/>
        </w:rPr>
        <w:t>s</w:t>
      </w:r>
      <w:r w:rsidRPr="00E7099D">
        <w:rPr>
          <w:rFonts w:eastAsia="Malgun Gothic"/>
          <w:lang w:val="en-GB" w:eastAsia="ko-KR"/>
        </w:rPr>
        <w:t xml:space="preserve">cale of </w:t>
      </w:r>
      <w:r w:rsidR="007D59CA" w:rsidRPr="00E7099D">
        <w:rPr>
          <w:rFonts w:eastAsia="Malgun Gothic"/>
          <w:lang w:val="en-GB" w:eastAsia="ko-KR"/>
        </w:rPr>
        <w:t>c</w:t>
      </w:r>
      <w:r w:rsidRPr="00E7099D">
        <w:rPr>
          <w:rFonts w:eastAsia="Malgun Gothic"/>
          <w:lang w:val="en-GB" w:eastAsia="ko-KR"/>
        </w:rPr>
        <w:t>ontributions</w:t>
      </w:r>
      <w:r w:rsidR="007D59CA" w:rsidRPr="00E7099D">
        <w:rPr>
          <w:rFonts w:eastAsia="Malgun Gothic"/>
          <w:lang w:val="en-GB" w:eastAsia="ko-KR"/>
        </w:rPr>
        <w:t xml:space="preserve"> (</w:t>
      </w:r>
      <w:r w:rsidRPr="00E7099D">
        <w:rPr>
          <w:rFonts w:eastAsia="Malgun Gothic"/>
          <w:lang w:val="en-GB" w:eastAsia="ko-KR"/>
        </w:rPr>
        <w:t>VISC</w:t>
      </w:r>
      <w:r w:rsidR="00343EFE" w:rsidRPr="00E7099D">
        <w:rPr>
          <w:rFonts w:eastAsia="Malgun Gothic"/>
          <w:lang w:val="en-GB" w:eastAsia="ko-KR"/>
        </w:rPr>
        <w:t>)</w:t>
      </w:r>
      <w:r w:rsidRPr="00E7099D">
        <w:rPr>
          <w:rFonts w:eastAsia="Malgun Gothic"/>
          <w:lang w:val="en-GB" w:eastAsia="ko-KR"/>
        </w:rPr>
        <w:t>, referred to in Governing Council decision SS.VII/1</w:t>
      </w:r>
      <w:r w:rsidR="004C0D4B" w:rsidRPr="00E7099D">
        <w:rPr>
          <w:rFonts w:eastAsia="Malgun Gothic"/>
          <w:lang w:val="en-GB" w:eastAsia="ko-KR"/>
        </w:rPr>
        <w:t xml:space="preserve"> on international environmental governance</w:t>
      </w:r>
      <w:r w:rsidRPr="00E7099D">
        <w:rPr>
          <w:rFonts w:eastAsia="Malgun Gothic"/>
          <w:lang w:val="en-GB" w:eastAsia="ko-KR"/>
        </w:rPr>
        <w:t>.</w:t>
      </w:r>
    </w:p>
    <w:bookmarkEnd w:id="2"/>
    <w:p w14:paraId="5B213523" w14:textId="10388658" w:rsidR="003B7006" w:rsidRPr="00DB410F" w:rsidRDefault="003B7006" w:rsidP="00DB410F">
      <w:pPr>
        <w:pStyle w:val="Normalpool"/>
        <w:numPr>
          <w:ilvl w:val="0"/>
          <w:numId w:val="113"/>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r w:rsidRPr="00E7099D">
        <w:rPr>
          <w:rFonts w:eastAsia="Malgun Gothic"/>
          <w:lang w:val="en-GB" w:eastAsia="ko-KR"/>
        </w:rPr>
        <w:t xml:space="preserve">Promote equitable geographical representation among staff in the UNEP </w:t>
      </w:r>
      <w:r w:rsidR="0043284E" w:rsidRPr="00E7099D">
        <w:rPr>
          <w:rFonts w:eastAsia="Malgun Gothic"/>
          <w:lang w:val="en-GB" w:eastAsia="ko-KR"/>
        </w:rPr>
        <w:t>s</w:t>
      </w:r>
      <w:r w:rsidRPr="00E7099D">
        <w:rPr>
          <w:rFonts w:eastAsia="Malgun Gothic"/>
          <w:lang w:val="en-GB" w:eastAsia="ko-KR"/>
        </w:rPr>
        <w:t>ecretariat, in particular at senior levels.</w:t>
      </w:r>
    </w:p>
    <w:p w14:paraId="3F91CA90" w14:textId="3964777B" w:rsidR="003B7006" w:rsidRPr="003762F6" w:rsidRDefault="003B7006">
      <w:pPr>
        <w:pStyle w:val="CH2"/>
        <w:rPr>
          <w:rFonts w:eastAsia="Malgun Gothic"/>
          <w:lang w:eastAsia="ko-KR"/>
        </w:rPr>
      </w:pPr>
      <w:r w:rsidRPr="003762F6">
        <w:rPr>
          <w:rFonts w:eastAsia="Malgun Gothic"/>
          <w:lang w:eastAsia="ko-KR"/>
        </w:rPr>
        <w:tab/>
      </w:r>
      <w:r w:rsidR="003762F6">
        <w:rPr>
          <w:rFonts w:eastAsia="Malgun Gothic"/>
          <w:lang w:eastAsia="ko-KR"/>
        </w:rPr>
        <w:t>B</w:t>
      </w:r>
      <w:r w:rsidR="0011654F" w:rsidRPr="003762F6">
        <w:rPr>
          <w:rFonts w:eastAsia="Malgun Gothic"/>
          <w:lang w:eastAsia="ko-KR"/>
        </w:rPr>
        <w:t>.</w:t>
      </w:r>
      <w:r w:rsidR="0067619C" w:rsidRPr="003762F6">
        <w:rPr>
          <w:rFonts w:eastAsia="Malgun Gothic"/>
          <w:lang w:eastAsia="ko-KR"/>
        </w:rPr>
        <w:tab/>
      </w:r>
      <w:r w:rsidRPr="003762F6">
        <w:rPr>
          <w:rFonts w:eastAsia="Malgun Gothic"/>
          <w:lang w:eastAsia="ko-KR"/>
        </w:rPr>
        <w:t xml:space="preserve">Enhancing the efficiency and effectiveness of </w:t>
      </w:r>
      <w:r w:rsidR="00DB410F">
        <w:rPr>
          <w:rFonts w:eastAsia="Malgun Gothic"/>
          <w:lang w:eastAsia="ko-KR"/>
        </w:rPr>
        <w:t>United Nations</w:t>
      </w:r>
      <w:r w:rsidR="001C2C6C" w:rsidRPr="00576764">
        <w:rPr>
          <w:rFonts w:eastAsia="Malgun Gothic"/>
          <w:lang w:eastAsia="ko-KR"/>
        </w:rPr>
        <w:t xml:space="preserve"> Environment Programme </w:t>
      </w:r>
      <w:r w:rsidRPr="003762F6">
        <w:rPr>
          <w:rFonts w:eastAsia="Malgun Gothic"/>
          <w:lang w:eastAsia="ko-KR"/>
        </w:rPr>
        <w:t>governance</w:t>
      </w:r>
    </w:p>
    <w:p w14:paraId="56766356" w14:textId="5741BEB9" w:rsidR="003B7006" w:rsidRPr="00DB410F" w:rsidRDefault="003B7006" w:rsidP="00DB410F">
      <w:pPr>
        <w:pStyle w:val="Normalpool"/>
        <w:numPr>
          <w:ilvl w:val="0"/>
          <w:numId w:val="114"/>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r w:rsidRPr="00E7099D">
        <w:rPr>
          <w:rFonts w:eastAsia="Malgun Gothic"/>
          <w:lang w:val="en-GB" w:eastAsia="ko-KR"/>
        </w:rPr>
        <w:t>Continuously improve universal access to UNEP intergovernmental meetings by enabling remote participation</w:t>
      </w:r>
      <w:r w:rsidR="001333E0" w:rsidRPr="00E7099D">
        <w:rPr>
          <w:rFonts w:eastAsia="Malgun Gothic"/>
          <w:lang w:val="en-GB" w:eastAsia="ko-KR"/>
        </w:rPr>
        <w:t>;</w:t>
      </w:r>
      <w:r w:rsidRPr="00E7099D">
        <w:rPr>
          <w:rFonts w:eastAsia="Malgun Gothic"/>
          <w:lang w:val="en-GB" w:eastAsia="ko-KR"/>
        </w:rPr>
        <w:t xml:space="preserve"> enhancing and standardizing the</w:t>
      </w:r>
      <w:r w:rsidR="00493D14" w:rsidRPr="00E7099D">
        <w:rPr>
          <w:rFonts w:eastAsia="Malgun Gothic"/>
          <w:lang w:val="en-GB" w:eastAsia="ko-KR"/>
        </w:rPr>
        <w:t xml:space="preserve"> </w:t>
      </w:r>
      <w:r w:rsidR="005726C6" w:rsidRPr="00E7099D">
        <w:rPr>
          <w:rFonts w:eastAsia="Malgun Gothic"/>
          <w:lang w:val="en-GB" w:eastAsia="ko-KR"/>
        </w:rPr>
        <w:t>user</w:t>
      </w:r>
      <w:r w:rsidRPr="00E7099D">
        <w:rPr>
          <w:rFonts w:eastAsia="Malgun Gothic"/>
          <w:lang w:val="en-GB" w:eastAsia="ko-KR"/>
        </w:rPr>
        <w:t xml:space="preserve"> interface; ensuring, where appropriate, reliable interpretation</w:t>
      </w:r>
      <w:r w:rsidR="001C2C6C" w:rsidRPr="00E7099D">
        <w:rPr>
          <w:rFonts w:eastAsia="Malgun Gothic"/>
          <w:lang w:val="en-GB" w:eastAsia="ko-KR"/>
        </w:rPr>
        <w:t>;</w:t>
      </w:r>
      <w:r w:rsidRPr="00E7099D">
        <w:rPr>
          <w:rFonts w:eastAsia="Malgun Gothic"/>
          <w:lang w:val="en-GB" w:eastAsia="ko-KR"/>
        </w:rPr>
        <w:t xml:space="preserve"> providing timely and accessible meeting documentation; and offering adequate IT support, especially for developing countries and Member States without diplomatic representation in Nairobi.</w:t>
      </w:r>
    </w:p>
    <w:p w14:paraId="16CDBF79" w14:textId="06A6B509" w:rsidR="003B7006" w:rsidRPr="00DB410F" w:rsidRDefault="003B7006" w:rsidP="00DB410F">
      <w:pPr>
        <w:pStyle w:val="Normalpool"/>
        <w:numPr>
          <w:ilvl w:val="0"/>
          <w:numId w:val="114"/>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r w:rsidRPr="00E7099D">
        <w:rPr>
          <w:rFonts w:eastAsia="Malgun Gothic"/>
          <w:lang w:val="en-GB" w:eastAsia="ko-KR"/>
        </w:rPr>
        <w:t xml:space="preserve">Develop or review, as appropriate, relevant supporting tools and manuals to ensure effective </w:t>
      </w:r>
      <w:r w:rsidR="007D59CA" w:rsidRPr="00E7099D">
        <w:rPr>
          <w:rFonts w:eastAsia="Malgun Gothic"/>
          <w:lang w:val="en-GB" w:eastAsia="ko-KR"/>
        </w:rPr>
        <w:t xml:space="preserve">online </w:t>
      </w:r>
      <w:r w:rsidRPr="00E7099D">
        <w:rPr>
          <w:rFonts w:eastAsia="Malgun Gothic"/>
          <w:lang w:val="en-GB" w:eastAsia="ko-KR"/>
        </w:rPr>
        <w:t>meetings.</w:t>
      </w:r>
    </w:p>
    <w:p w14:paraId="6E3747A4" w14:textId="04302C6B" w:rsidR="003B7006" w:rsidRPr="00DB410F" w:rsidRDefault="003B7006" w:rsidP="00DB410F">
      <w:pPr>
        <w:pStyle w:val="Normalpool"/>
        <w:numPr>
          <w:ilvl w:val="0"/>
          <w:numId w:val="114"/>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r w:rsidRPr="00E7099D">
        <w:rPr>
          <w:rFonts w:eastAsia="Malgun Gothic"/>
          <w:lang w:val="en-GB" w:eastAsia="ko-KR"/>
        </w:rPr>
        <w:t xml:space="preserve">Provide comprehensive, accessible and relevant information about UNEP policymaking organs and </w:t>
      </w:r>
      <w:r w:rsidR="007D59CA" w:rsidRPr="00E7099D">
        <w:rPr>
          <w:rFonts w:eastAsia="Malgun Gothic"/>
          <w:lang w:val="en-GB" w:eastAsia="ko-KR"/>
        </w:rPr>
        <w:t>their</w:t>
      </w:r>
      <w:r w:rsidRPr="00E7099D">
        <w:rPr>
          <w:rFonts w:eastAsia="Malgun Gothic"/>
          <w:lang w:val="en-GB" w:eastAsia="ko-KR"/>
        </w:rPr>
        <w:t xml:space="preserve"> decisions through the </w:t>
      </w:r>
      <w:r w:rsidR="005726C6" w:rsidRPr="00E7099D">
        <w:rPr>
          <w:rFonts w:eastAsia="Malgun Gothic"/>
          <w:lang w:val="en-GB" w:eastAsia="ko-KR"/>
        </w:rPr>
        <w:t xml:space="preserve">websites of the </w:t>
      </w:r>
      <w:r w:rsidR="004E084C" w:rsidRPr="00E7099D">
        <w:rPr>
          <w:rFonts w:eastAsia="Malgun Gothic"/>
          <w:lang w:val="en-GB" w:eastAsia="ko-KR"/>
        </w:rPr>
        <w:t xml:space="preserve">Environment Assembly </w:t>
      </w:r>
      <w:r w:rsidRPr="00E7099D">
        <w:rPr>
          <w:rFonts w:eastAsia="Malgun Gothic"/>
          <w:lang w:val="en-GB" w:eastAsia="ko-KR"/>
        </w:rPr>
        <w:t xml:space="preserve">and </w:t>
      </w:r>
      <w:r w:rsidR="007D59CA" w:rsidRPr="00E7099D">
        <w:rPr>
          <w:rFonts w:eastAsia="Malgun Gothic"/>
          <w:lang w:val="en-GB" w:eastAsia="ko-KR"/>
        </w:rPr>
        <w:t xml:space="preserve">the </w:t>
      </w:r>
      <w:r w:rsidR="00793933" w:rsidRPr="00E7099D">
        <w:rPr>
          <w:rFonts w:eastAsia="Malgun Gothic"/>
          <w:lang w:val="en-GB" w:eastAsia="ko-KR"/>
        </w:rPr>
        <w:t xml:space="preserve">Committee </w:t>
      </w:r>
      <w:r w:rsidR="00477B95" w:rsidRPr="00E7099D">
        <w:rPr>
          <w:rFonts w:eastAsia="Malgun Gothic"/>
          <w:lang w:val="en-GB" w:eastAsia="ko-KR"/>
        </w:rPr>
        <w:t xml:space="preserve">of Permanent Representatives </w:t>
      </w:r>
      <w:r w:rsidRPr="00E7099D">
        <w:rPr>
          <w:rFonts w:eastAsia="Malgun Gothic"/>
          <w:lang w:val="en-GB" w:eastAsia="ko-KR"/>
        </w:rPr>
        <w:t xml:space="preserve">as well as through the </w:t>
      </w:r>
      <w:r w:rsidR="00793933" w:rsidRPr="00E7099D">
        <w:rPr>
          <w:rFonts w:eastAsia="Malgun Gothic"/>
          <w:lang w:val="en-GB" w:eastAsia="ko-KR"/>
        </w:rPr>
        <w:t>Environment Assembly Monitoring and Reporting Portal, established</w:t>
      </w:r>
      <w:r w:rsidRPr="00E7099D">
        <w:rPr>
          <w:rFonts w:eastAsia="Malgun Gothic"/>
          <w:lang w:val="en-GB" w:eastAsia="ko-KR"/>
        </w:rPr>
        <w:t xml:space="preserve"> in response to resolution 4/22 on </w:t>
      </w:r>
      <w:r w:rsidR="00793933" w:rsidRPr="00E7099D">
        <w:rPr>
          <w:rFonts w:eastAsia="Malgun Gothic"/>
          <w:lang w:val="en-GB" w:eastAsia="ko-KR"/>
        </w:rPr>
        <w:t>i</w:t>
      </w:r>
      <w:r w:rsidRPr="00E7099D">
        <w:rPr>
          <w:rFonts w:eastAsia="Malgun Gothic"/>
          <w:lang w:val="en-GB" w:eastAsia="ko-KR"/>
        </w:rPr>
        <w:t>mplementi</w:t>
      </w:r>
      <w:r w:rsidR="00793933" w:rsidRPr="00E7099D">
        <w:rPr>
          <w:rFonts w:eastAsia="Malgun Gothic"/>
          <w:lang w:val="en-GB" w:eastAsia="ko-KR"/>
        </w:rPr>
        <w:t>ng</w:t>
      </w:r>
      <w:r w:rsidRPr="00E7099D">
        <w:rPr>
          <w:rFonts w:eastAsia="Malgun Gothic"/>
          <w:lang w:val="en-GB" w:eastAsia="ko-KR"/>
        </w:rPr>
        <w:t xml:space="preserve"> and follow</w:t>
      </w:r>
      <w:r w:rsidR="00793933" w:rsidRPr="00E7099D">
        <w:rPr>
          <w:rFonts w:eastAsia="Malgun Gothic"/>
          <w:lang w:val="en-GB" w:eastAsia="ko-KR"/>
        </w:rPr>
        <w:t xml:space="preserve">ing </w:t>
      </w:r>
      <w:r w:rsidRPr="00E7099D">
        <w:rPr>
          <w:rFonts w:eastAsia="Malgun Gothic"/>
          <w:lang w:val="en-GB" w:eastAsia="ko-KR"/>
        </w:rPr>
        <w:t xml:space="preserve">up </w:t>
      </w:r>
      <w:r w:rsidR="00793933" w:rsidRPr="00E7099D">
        <w:rPr>
          <w:rFonts w:eastAsia="Malgun Gothic"/>
          <w:lang w:val="en-GB" w:eastAsia="ko-KR"/>
        </w:rPr>
        <w:t>on</w:t>
      </w:r>
      <w:r w:rsidRPr="00E7099D">
        <w:rPr>
          <w:rFonts w:eastAsia="Malgun Gothic"/>
          <w:lang w:val="en-GB" w:eastAsia="ko-KR"/>
        </w:rPr>
        <w:t xml:space="preserve"> </w:t>
      </w:r>
      <w:r w:rsidR="00E71DD7" w:rsidRPr="00E7099D">
        <w:rPr>
          <w:rFonts w:eastAsia="Malgun Gothic"/>
          <w:lang w:val="en-GB" w:eastAsia="ko-KR"/>
        </w:rPr>
        <w:t xml:space="preserve">Environment Assembly </w:t>
      </w:r>
      <w:r w:rsidRPr="00E7099D">
        <w:rPr>
          <w:rFonts w:eastAsia="Malgun Gothic"/>
          <w:lang w:val="en-GB" w:eastAsia="ko-KR"/>
        </w:rPr>
        <w:t>resolutions.</w:t>
      </w:r>
    </w:p>
    <w:p w14:paraId="59C451BE" w14:textId="1ECADEC7" w:rsidR="003B7006" w:rsidRPr="00DB410F" w:rsidRDefault="003B7006" w:rsidP="00DB410F">
      <w:pPr>
        <w:pStyle w:val="Normalpool"/>
        <w:numPr>
          <w:ilvl w:val="0"/>
          <w:numId w:val="114"/>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r w:rsidRPr="00E7099D">
        <w:rPr>
          <w:rFonts w:eastAsia="Malgun Gothic"/>
          <w:lang w:val="en-GB" w:eastAsia="ko-KR"/>
        </w:rPr>
        <w:t>Further improve the quality</w:t>
      </w:r>
      <w:r w:rsidR="007D59CA" w:rsidRPr="00E7099D">
        <w:rPr>
          <w:rFonts w:eastAsia="Malgun Gothic"/>
          <w:lang w:val="en-GB" w:eastAsia="ko-KR"/>
        </w:rPr>
        <w:t xml:space="preserve"> and</w:t>
      </w:r>
      <w:r w:rsidRPr="00E7099D">
        <w:rPr>
          <w:rFonts w:eastAsia="Malgun Gothic"/>
          <w:lang w:val="en-GB" w:eastAsia="ko-KR"/>
        </w:rPr>
        <w:t xml:space="preserve"> timel</w:t>
      </w:r>
      <w:r w:rsidR="007D59CA" w:rsidRPr="00E7099D">
        <w:rPr>
          <w:rFonts w:eastAsia="Malgun Gothic"/>
          <w:lang w:val="en-GB" w:eastAsia="ko-KR"/>
        </w:rPr>
        <w:t>y</w:t>
      </w:r>
      <w:r w:rsidR="00243A22" w:rsidRPr="00E7099D">
        <w:rPr>
          <w:rFonts w:eastAsia="Malgun Gothic"/>
          <w:lang w:val="en-GB" w:eastAsia="ko-KR"/>
        </w:rPr>
        <w:t xml:space="preserve"> delivery</w:t>
      </w:r>
      <w:r w:rsidRPr="00E7099D">
        <w:rPr>
          <w:rFonts w:eastAsia="Malgun Gothic"/>
          <w:lang w:val="en-GB" w:eastAsia="ko-KR"/>
        </w:rPr>
        <w:t xml:space="preserve"> of documents and other relevant information</w:t>
      </w:r>
      <w:r w:rsidR="007D59CA" w:rsidRPr="00E7099D">
        <w:rPr>
          <w:rFonts w:eastAsia="Malgun Gothic"/>
          <w:lang w:val="en-GB" w:eastAsia="ko-KR"/>
        </w:rPr>
        <w:t xml:space="preserve"> and their accessibility</w:t>
      </w:r>
      <w:r w:rsidRPr="00E7099D">
        <w:rPr>
          <w:rFonts w:eastAsia="Malgun Gothic"/>
          <w:lang w:val="en-GB" w:eastAsia="ko-KR"/>
        </w:rPr>
        <w:t xml:space="preserve">, where possible, in all six </w:t>
      </w:r>
      <w:r w:rsidR="00DB410F">
        <w:rPr>
          <w:rFonts w:eastAsia="Malgun Gothic"/>
          <w:lang w:val="en-GB" w:eastAsia="ko-KR"/>
        </w:rPr>
        <w:t>United Nations</w:t>
      </w:r>
      <w:r w:rsidRPr="00E7099D">
        <w:rPr>
          <w:rFonts w:eastAsia="Malgun Gothic"/>
          <w:lang w:val="en-GB" w:eastAsia="ko-KR"/>
        </w:rPr>
        <w:t xml:space="preserve"> official languages.</w:t>
      </w:r>
    </w:p>
    <w:p w14:paraId="765B86CC" w14:textId="5F830AFC" w:rsidR="003B7006" w:rsidRPr="00576764" w:rsidRDefault="00B86A16">
      <w:pPr>
        <w:pStyle w:val="CH1"/>
        <w:rPr>
          <w:rFonts w:eastAsia="Calibri"/>
          <w:lang w:eastAsia="ko-KR"/>
        </w:rPr>
      </w:pPr>
      <w:r w:rsidRPr="003762F6">
        <w:rPr>
          <w:lang w:eastAsia="ko-KR"/>
        </w:rPr>
        <w:lastRenderedPageBreak/>
        <w:tab/>
      </w:r>
      <w:r w:rsidR="003762F6">
        <w:rPr>
          <w:lang w:eastAsia="ko-KR"/>
        </w:rPr>
        <w:t>II.</w:t>
      </w:r>
      <w:r w:rsidRPr="00576764">
        <w:rPr>
          <w:lang w:eastAsia="ko-KR"/>
        </w:rPr>
        <w:tab/>
      </w:r>
      <w:r w:rsidR="003B7006" w:rsidRPr="00576764">
        <w:rPr>
          <w:lang w:eastAsia="ko-KR"/>
        </w:rPr>
        <w:t xml:space="preserve">Have secure, stable, adequate and increased financial resources from the regular budget of the </w:t>
      </w:r>
      <w:r w:rsidR="00DB410F">
        <w:rPr>
          <w:lang w:eastAsia="ko-KR"/>
        </w:rPr>
        <w:t>United Nations</w:t>
      </w:r>
      <w:r w:rsidR="003B7006" w:rsidRPr="00576764">
        <w:rPr>
          <w:lang w:eastAsia="ko-KR"/>
        </w:rPr>
        <w:t xml:space="preserve"> and voluntary contributions to fulfil its mandate</w:t>
      </w:r>
    </w:p>
    <w:p w14:paraId="6AC2160D" w14:textId="0E9CE7D0" w:rsidR="003B7006" w:rsidRPr="00576764" w:rsidRDefault="003B7006">
      <w:pPr>
        <w:pStyle w:val="CH2"/>
        <w:rPr>
          <w:rFonts w:eastAsia="Malgun Gothic"/>
          <w:lang w:eastAsia="ko-KR"/>
        </w:rPr>
      </w:pPr>
      <w:r w:rsidRPr="00576764">
        <w:rPr>
          <w:rFonts w:eastAsia="Malgun Gothic"/>
          <w:lang w:eastAsia="ko-KR"/>
        </w:rPr>
        <w:tab/>
      </w:r>
      <w:r w:rsidR="003762F6">
        <w:rPr>
          <w:rFonts w:eastAsia="Malgun Gothic"/>
          <w:lang w:eastAsia="ko-KR"/>
        </w:rPr>
        <w:t>A.</w:t>
      </w:r>
      <w:r w:rsidRPr="003762F6">
        <w:rPr>
          <w:rFonts w:eastAsia="Malgun Gothic"/>
          <w:lang w:eastAsia="ko-KR"/>
        </w:rPr>
        <w:tab/>
      </w:r>
      <w:r w:rsidR="00243A22" w:rsidRPr="003762F6">
        <w:rPr>
          <w:rFonts w:eastAsia="Malgun Gothic"/>
          <w:lang w:eastAsia="ko-KR"/>
        </w:rPr>
        <w:t>I</w:t>
      </w:r>
      <w:r w:rsidRPr="003762F6">
        <w:rPr>
          <w:rFonts w:eastAsia="Malgun Gothic"/>
          <w:lang w:eastAsia="ko-KR"/>
        </w:rPr>
        <w:t xml:space="preserve">ncreasing overall funding and improving </w:t>
      </w:r>
      <w:r w:rsidR="00DD6F30" w:rsidRPr="003762F6">
        <w:rPr>
          <w:rFonts w:eastAsia="Malgun Gothic"/>
          <w:lang w:eastAsia="ko-KR"/>
        </w:rPr>
        <w:t xml:space="preserve">the </w:t>
      </w:r>
      <w:r w:rsidRPr="00576764">
        <w:rPr>
          <w:rFonts w:eastAsia="Malgun Gothic"/>
          <w:lang w:eastAsia="ko-KR"/>
        </w:rPr>
        <w:t>ratio between core and earmarked funding</w:t>
      </w:r>
    </w:p>
    <w:p w14:paraId="297CDBB3" w14:textId="24030842" w:rsidR="003B7006" w:rsidRPr="00AE764F" w:rsidRDefault="003B7006" w:rsidP="00DB410F">
      <w:pPr>
        <w:pStyle w:val="NumberedList"/>
      </w:pPr>
      <w:r w:rsidRPr="00E7099D">
        <w:t xml:space="preserve">Improve and increase communication to Member States </w:t>
      </w:r>
      <w:r w:rsidR="007D59CA" w:rsidRPr="00E7099D">
        <w:t>about</w:t>
      </w:r>
      <w:r w:rsidRPr="00E7099D">
        <w:t xml:space="preserve"> </w:t>
      </w:r>
      <w:r w:rsidR="00343EFE" w:rsidRPr="00E7099D">
        <w:t xml:space="preserve">the </w:t>
      </w:r>
      <w:r w:rsidRPr="00E7099D">
        <w:t>strengths and comparative advantages</w:t>
      </w:r>
      <w:r w:rsidR="00343EFE" w:rsidRPr="00E7099D">
        <w:t xml:space="preserve"> of UNEP</w:t>
      </w:r>
      <w:r w:rsidRPr="00E7099D">
        <w:t>.</w:t>
      </w:r>
    </w:p>
    <w:p w14:paraId="3605338D" w14:textId="574AB956" w:rsidR="003B7006" w:rsidRPr="00AE764F" w:rsidRDefault="003B7006" w:rsidP="00DB410F">
      <w:pPr>
        <w:pStyle w:val="NumberedList"/>
      </w:pPr>
      <w:r w:rsidRPr="00E7099D">
        <w:t xml:space="preserve">Increase and strengthen information sharing </w:t>
      </w:r>
      <w:r w:rsidR="007D59CA" w:rsidRPr="00E7099D">
        <w:t>concerning</w:t>
      </w:r>
      <w:r w:rsidRPr="00E7099D">
        <w:t xml:space="preserve"> the value of the Environment Fund, </w:t>
      </w:r>
      <w:r w:rsidR="00896992" w:rsidRPr="00E7099D">
        <w:t xml:space="preserve">the </w:t>
      </w:r>
      <w:r w:rsidRPr="00E7099D">
        <w:t>results achieved with its funding</w:t>
      </w:r>
      <w:r w:rsidR="00DF25D0" w:rsidRPr="00E7099D">
        <w:t>,</w:t>
      </w:r>
      <w:r w:rsidRPr="00E7099D">
        <w:t xml:space="preserve"> and </w:t>
      </w:r>
      <w:r w:rsidR="007D59CA" w:rsidRPr="00E7099D">
        <w:t>how and to which activities</w:t>
      </w:r>
      <w:r w:rsidR="00896992" w:rsidRPr="00E7099D">
        <w:t xml:space="preserve"> the </w:t>
      </w:r>
      <w:r w:rsidRPr="00E7099D">
        <w:t>funds</w:t>
      </w:r>
      <w:r w:rsidR="00E665A9" w:rsidRPr="00E7099D">
        <w:t xml:space="preserve"> </w:t>
      </w:r>
      <w:r w:rsidR="00DF25D0" w:rsidRPr="00E7099D">
        <w:t>are allocated</w:t>
      </w:r>
      <w:r w:rsidRPr="00E7099D">
        <w:t>.</w:t>
      </w:r>
    </w:p>
    <w:p w14:paraId="009773AE" w14:textId="33A914F4" w:rsidR="003B7006" w:rsidRPr="00AE764F" w:rsidRDefault="003B7006" w:rsidP="00DB410F">
      <w:pPr>
        <w:pStyle w:val="NumberedList"/>
      </w:pPr>
      <w:r w:rsidRPr="00E7099D">
        <w:t xml:space="preserve">Explain the effects that insufficient core funding has on the implementation of the </w:t>
      </w:r>
      <w:r w:rsidR="00E665A9" w:rsidRPr="00E7099D">
        <w:t xml:space="preserve">UNEP </w:t>
      </w:r>
      <w:r w:rsidRPr="00E7099D">
        <w:t>programme of work, in particular activities related to the science-policy interface and environmental governance, which are core mandates of UNEP.</w:t>
      </w:r>
    </w:p>
    <w:p w14:paraId="4D3D8A50" w14:textId="0078A426" w:rsidR="003B7006" w:rsidRPr="00AE764F" w:rsidRDefault="003B7006" w:rsidP="00DB410F">
      <w:pPr>
        <w:pStyle w:val="NumberedList"/>
      </w:pPr>
      <w:r w:rsidRPr="00E7099D">
        <w:t xml:space="preserve">Provide </w:t>
      </w:r>
      <w:r w:rsidR="00DD6F30" w:rsidRPr="00E7099D">
        <w:t xml:space="preserve">a </w:t>
      </w:r>
      <w:r w:rsidRPr="00E7099D">
        <w:t xml:space="preserve">more detailed analysis of earmarked funding streams and demonstrate the implications of the current ratio </w:t>
      </w:r>
      <w:r w:rsidR="00353ECE" w:rsidRPr="00E7099D">
        <w:t xml:space="preserve">between core and </w:t>
      </w:r>
      <w:r w:rsidRPr="00E7099D">
        <w:t>earmarked funding.</w:t>
      </w:r>
    </w:p>
    <w:p w14:paraId="4CF0106E" w14:textId="46A1D587" w:rsidR="003B7006" w:rsidRPr="00AE764F" w:rsidRDefault="003B7006" w:rsidP="00DB410F">
      <w:pPr>
        <w:pStyle w:val="NumberedList"/>
      </w:pPr>
      <w:r w:rsidRPr="00E7099D">
        <w:t>Where Member States insist on earmarking</w:t>
      </w:r>
      <w:r w:rsidR="00343EFE" w:rsidRPr="00E7099D">
        <w:t xml:space="preserve"> funds</w:t>
      </w:r>
      <w:r w:rsidRPr="00E7099D">
        <w:t>, encourage soft earmarking by explaining its benefits and exploring options to make it more attractive</w:t>
      </w:r>
      <w:r w:rsidR="00E665A9" w:rsidRPr="00E7099D">
        <w:t>;</w:t>
      </w:r>
      <w:r w:rsidRPr="00E7099D">
        <w:t xml:space="preserve"> </w:t>
      </w:r>
      <w:r w:rsidR="00DF25D0" w:rsidRPr="00E7099D">
        <w:t xml:space="preserve">for example, </w:t>
      </w:r>
      <w:r w:rsidRPr="00E7099D">
        <w:t xml:space="preserve">funds earmarked </w:t>
      </w:r>
      <w:r w:rsidR="00353ECE" w:rsidRPr="00E7099D">
        <w:t xml:space="preserve">for </w:t>
      </w:r>
      <w:r w:rsidRPr="00E7099D">
        <w:t xml:space="preserve">UNEP thematic subprogrammes </w:t>
      </w:r>
      <w:r w:rsidR="00353ECE" w:rsidRPr="00E7099D">
        <w:t xml:space="preserve">could </w:t>
      </w:r>
      <w:r w:rsidR="007D59CA" w:rsidRPr="00E7099D">
        <w:t xml:space="preserve">instead </w:t>
      </w:r>
      <w:r w:rsidR="00353ECE" w:rsidRPr="00E7099D">
        <w:t xml:space="preserve">be counted </w:t>
      </w:r>
      <w:r w:rsidRPr="00E7099D">
        <w:t xml:space="preserve">as contributions towards a Member State’s “fair share” (as represented by </w:t>
      </w:r>
      <w:r w:rsidR="00850AD3" w:rsidRPr="00E7099D">
        <w:t xml:space="preserve">the </w:t>
      </w:r>
      <w:r w:rsidRPr="00E7099D">
        <w:t>VISC</w:t>
      </w:r>
      <w:r w:rsidR="00850AD3" w:rsidRPr="00E7099D">
        <w:t>)</w:t>
      </w:r>
      <w:r w:rsidR="005726C6" w:rsidRPr="00E7099D">
        <w:t>,</w:t>
      </w:r>
      <w:r w:rsidRPr="00E7099D">
        <w:t xml:space="preserve"> and programme support costs for softly earmarked funds</w:t>
      </w:r>
      <w:r w:rsidR="00353ECE" w:rsidRPr="00E7099D">
        <w:t xml:space="preserve"> could be decreased</w:t>
      </w:r>
      <w:r w:rsidRPr="00E7099D">
        <w:t>.</w:t>
      </w:r>
    </w:p>
    <w:p w14:paraId="64703320" w14:textId="3ACAC0E8" w:rsidR="003B7006" w:rsidRPr="003762F6" w:rsidRDefault="003B7006">
      <w:pPr>
        <w:pStyle w:val="CH2"/>
        <w:rPr>
          <w:rFonts w:eastAsia="Malgun Gothic"/>
          <w:lang w:eastAsia="ko-KR"/>
        </w:rPr>
      </w:pPr>
      <w:r w:rsidRPr="003762F6">
        <w:rPr>
          <w:rFonts w:eastAsia="Malgun Gothic"/>
          <w:lang w:eastAsia="ko-KR"/>
        </w:rPr>
        <w:tab/>
      </w:r>
      <w:r w:rsidR="003762F6">
        <w:rPr>
          <w:rFonts w:eastAsia="Malgun Gothic"/>
          <w:lang w:eastAsia="ko-KR"/>
        </w:rPr>
        <w:t>B.</w:t>
      </w:r>
      <w:r w:rsidRPr="003762F6">
        <w:rPr>
          <w:rFonts w:eastAsia="Malgun Gothic"/>
          <w:lang w:eastAsia="ko-KR"/>
        </w:rPr>
        <w:tab/>
      </w:r>
      <w:r w:rsidRPr="00576764">
        <w:rPr>
          <w:rFonts w:eastAsia="Malgun Gothic"/>
          <w:lang w:eastAsia="ko-KR"/>
        </w:rPr>
        <w:t>Broadening the donor base</w:t>
      </w:r>
      <w:r w:rsidR="00243A22" w:rsidRPr="00576764">
        <w:rPr>
          <w:rFonts w:eastAsia="Malgun Gothic"/>
          <w:lang w:eastAsia="ko-KR"/>
        </w:rPr>
        <w:t xml:space="preserve"> for secure and stable financial resources</w:t>
      </w:r>
    </w:p>
    <w:p w14:paraId="4FA78D2D" w14:textId="04EA9C31" w:rsidR="003B7006" w:rsidRPr="00DB410F" w:rsidRDefault="003B7006" w:rsidP="00DB410F">
      <w:pPr>
        <w:pStyle w:val="Normalpool"/>
        <w:numPr>
          <w:ilvl w:val="0"/>
          <w:numId w:val="116"/>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r w:rsidRPr="00E7099D">
        <w:rPr>
          <w:rFonts w:eastAsia="Malgun Gothic"/>
          <w:lang w:val="en-GB" w:eastAsia="ko-KR"/>
        </w:rPr>
        <w:t xml:space="preserve">Increase sharing </w:t>
      </w:r>
      <w:r w:rsidR="00850AD3" w:rsidRPr="00E7099D">
        <w:rPr>
          <w:rFonts w:eastAsia="Malgun Gothic"/>
          <w:lang w:val="en-GB" w:eastAsia="ko-KR"/>
        </w:rPr>
        <w:t xml:space="preserve">of information </w:t>
      </w:r>
      <w:r w:rsidRPr="00E7099D">
        <w:rPr>
          <w:rFonts w:eastAsia="Malgun Gothic"/>
          <w:lang w:val="en-GB" w:eastAsia="ko-KR"/>
        </w:rPr>
        <w:t xml:space="preserve">about </w:t>
      </w:r>
      <w:r w:rsidR="00850AD3" w:rsidRPr="00E7099D">
        <w:rPr>
          <w:rFonts w:eastAsia="Malgun Gothic"/>
          <w:lang w:val="en-GB" w:eastAsia="ko-KR"/>
        </w:rPr>
        <w:t xml:space="preserve">the </w:t>
      </w:r>
      <w:r w:rsidRPr="00E7099D">
        <w:rPr>
          <w:rFonts w:eastAsia="Malgun Gothic"/>
          <w:lang w:val="en-GB" w:eastAsia="ko-KR"/>
        </w:rPr>
        <w:t xml:space="preserve">VISC with a view to better explaining (a) how it is calculated, and (b) how it represents the fair share that each Member State is requested to contribute to the Environment Fund, acknowledging that membership </w:t>
      </w:r>
      <w:r w:rsidR="00E665A9" w:rsidRPr="00E7099D">
        <w:rPr>
          <w:rFonts w:eastAsia="Malgun Gothic"/>
          <w:lang w:val="en-GB" w:eastAsia="ko-KR"/>
        </w:rPr>
        <w:t xml:space="preserve">in </w:t>
      </w:r>
      <w:r w:rsidRPr="00E7099D">
        <w:rPr>
          <w:rFonts w:eastAsia="Malgun Gothic"/>
          <w:lang w:val="en-GB" w:eastAsia="ko-KR"/>
        </w:rPr>
        <w:t>the Environment Assembly carries a universal responsibility.</w:t>
      </w:r>
    </w:p>
    <w:p w14:paraId="69DFCEF0" w14:textId="451CA089" w:rsidR="003B7006" w:rsidRPr="00DB410F" w:rsidRDefault="003B7006" w:rsidP="00DB410F">
      <w:pPr>
        <w:pStyle w:val="Normalpool"/>
        <w:numPr>
          <w:ilvl w:val="0"/>
          <w:numId w:val="116"/>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r w:rsidRPr="00E7099D">
        <w:rPr>
          <w:rFonts w:eastAsia="Malgun Gothic"/>
          <w:lang w:val="en-GB" w:eastAsia="ko-KR"/>
        </w:rPr>
        <w:t>Encourage Member States to contribute in line with the VISC to meet the approved budgets for the Environment Fund and explore options to increase the use of the VISC.</w:t>
      </w:r>
    </w:p>
    <w:p w14:paraId="4A12B3FD" w14:textId="5BD051FA" w:rsidR="003B7006" w:rsidRPr="00DB410F" w:rsidRDefault="003B7006" w:rsidP="00DB410F">
      <w:pPr>
        <w:pStyle w:val="Normalpool"/>
        <w:numPr>
          <w:ilvl w:val="0"/>
          <w:numId w:val="116"/>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r w:rsidRPr="00E7099D">
        <w:rPr>
          <w:rFonts w:eastAsia="Malgun Gothic"/>
          <w:lang w:val="en-GB" w:eastAsia="ko-KR"/>
        </w:rPr>
        <w:t>Continue to give greater public recognition and visibility to contributing Member States, especially the top 15 contributors to the Environment Fund and Member States that meet their fair share or provide soft/flexible funding.</w:t>
      </w:r>
    </w:p>
    <w:p w14:paraId="4A8FD2D7" w14:textId="469C6479" w:rsidR="003B7006" w:rsidRPr="00DB410F" w:rsidRDefault="003B7006" w:rsidP="00DB410F">
      <w:pPr>
        <w:pStyle w:val="Normalpool"/>
        <w:numPr>
          <w:ilvl w:val="0"/>
          <w:numId w:val="116"/>
        </w:numPr>
        <w:tabs>
          <w:tab w:val="clear" w:pos="1247"/>
          <w:tab w:val="clear" w:pos="1814"/>
          <w:tab w:val="clear" w:pos="2381"/>
          <w:tab w:val="clear" w:pos="2948"/>
          <w:tab w:val="clear" w:pos="3515"/>
          <w:tab w:val="clear" w:pos="4082"/>
          <w:tab w:val="left" w:pos="624"/>
        </w:tabs>
        <w:spacing w:after="120"/>
        <w:ind w:left="1871" w:hanging="624"/>
        <w:rPr>
          <w:rFonts w:eastAsia="Malgun Gothic"/>
          <w:lang w:val="en-GB" w:eastAsia="ko-KR"/>
        </w:rPr>
      </w:pPr>
      <w:r w:rsidRPr="00E7099D">
        <w:rPr>
          <w:rFonts w:eastAsia="Malgun Gothic"/>
          <w:lang w:val="en-GB" w:eastAsia="ko-KR"/>
        </w:rPr>
        <w:t xml:space="preserve">Continue the dialogue with Member States on </w:t>
      </w:r>
      <w:r w:rsidR="00295F9F" w:rsidRPr="00E7099D">
        <w:rPr>
          <w:rFonts w:eastAsia="Malgun Gothic"/>
          <w:lang w:val="en-GB" w:eastAsia="ko-KR"/>
        </w:rPr>
        <w:t>the</w:t>
      </w:r>
      <w:r w:rsidRPr="00E7099D">
        <w:rPr>
          <w:rFonts w:eastAsia="Malgun Gothic"/>
          <w:lang w:val="en-GB" w:eastAsia="ko-KR"/>
        </w:rPr>
        <w:t xml:space="preserve"> funding challenges </w:t>
      </w:r>
      <w:r w:rsidR="00295F9F" w:rsidRPr="00E7099D">
        <w:rPr>
          <w:rFonts w:eastAsia="Malgun Gothic"/>
          <w:lang w:val="en-GB" w:eastAsia="ko-KR"/>
        </w:rPr>
        <w:t xml:space="preserve">faced by UNEP </w:t>
      </w:r>
      <w:r w:rsidRPr="00E7099D">
        <w:rPr>
          <w:rFonts w:eastAsia="Malgun Gothic"/>
          <w:lang w:val="en-GB" w:eastAsia="ko-KR"/>
        </w:rPr>
        <w:t xml:space="preserve">and </w:t>
      </w:r>
      <w:r w:rsidR="00331A10" w:rsidRPr="00E7099D">
        <w:rPr>
          <w:rFonts w:eastAsia="Malgun Gothic"/>
          <w:lang w:val="en-GB" w:eastAsia="ko-KR"/>
        </w:rPr>
        <w:t xml:space="preserve">the </w:t>
      </w:r>
      <w:r w:rsidRPr="00E7099D">
        <w:rPr>
          <w:rFonts w:eastAsia="Malgun Gothic"/>
          <w:lang w:val="en-GB" w:eastAsia="ko-KR"/>
        </w:rPr>
        <w:t>opportunities in different for</w:t>
      </w:r>
      <w:r w:rsidR="009831DA" w:rsidRPr="00E7099D">
        <w:rPr>
          <w:rFonts w:eastAsia="Malgun Gothic"/>
          <w:lang w:val="en-GB" w:eastAsia="ko-KR"/>
        </w:rPr>
        <w:t>ums</w:t>
      </w:r>
      <w:r w:rsidRPr="00E7099D">
        <w:rPr>
          <w:rFonts w:eastAsia="Malgun Gothic"/>
          <w:lang w:val="en-GB" w:eastAsia="ko-KR"/>
        </w:rPr>
        <w:t xml:space="preserve">, such as the meetings of the </w:t>
      </w:r>
      <w:r w:rsidR="00477B95" w:rsidRPr="00E7099D">
        <w:rPr>
          <w:rFonts w:eastAsia="Malgun Gothic"/>
          <w:lang w:val="en-GB" w:eastAsia="ko-KR"/>
        </w:rPr>
        <w:t>Committee of Permanent Representatives</w:t>
      </w:r>
      <w:r w:rsidRPr="00E7099D">
        <w:rPr>
          <w:rFonts w:eastAsia="Malgun Gothic"/>
          <w:lang w:val="en-GB" w:eastAsia="ko-KR"/>
        </w:rPr>
        <w:t>.</w:t>
      </w:r>
    </w:p>
    <w:p w14:paraId="145F29D2" w14:textId="32913E57" w:rsidR="003B7006" w:rsidRPr="00576764" w:rsidRDefault="003B7006">
      <w:pPr>
        <w:pStyle w:val="CH1"/>
        <w:rPr>
          <w:lang w:eastAsia="ko-KR"/>
        </w:rPr>
      </w:pPr>
      <w:r w:rsidRPr="00576764">
        <w:rPr>
          <w:lang w:eastAsia="ko-KR"/>
        </w:rPr>
        <w:tab/>
      </w:r>
      <w:r w:rsidR="0011654F" w:rsidRPr="00576764">
        <w:rPr>
          <w:lang w:eastAsia="ko-KR"/>
        </w:rPr>
        <w:t>III</w:t>
      </w:r>
      <w:r w:rsidRPr="00576764">
        <w:rPr>
          <w:lang w:eastAsia="ko-KR"/>
        </w:rPr>
        <w:t>.</w:t>
      </w:r>
      <w:r w:rsidRPr="00576764">
        <w:rPr>
          <w:lang w:eastAsia="ko-KR"/>
        </w:rPr>
        <w:tab/>
        <w:t xml:space="preserve">Enhance the voice of the </w:t>
      </w:r>
      <w:r w:rsidR="00DB410F">
        <w:rPr>
          <w:lang w:eastAsia="ko-KR"/>
        </w:rPr>
        <w:t>United Nations</w:t>
      </w:r>
      <w:r w:rsidRPr="00576764">
        <w:rPr>
          <w:lang w:eastAsia="ko-KR"/>
        </w:rPr>
        <w:t xml:space="preserve"> Environment Programme and its ability to fulfil its coordination mandate within the </w:t>
      </w:r>
      <w:r w:rsidR="00DB410F">
        <w:rPr>
          <w:lang w:eastAsia="ko-KR"/>
        </w:rPr>
        <w:t>United Nations</w:t>
      </w:r>
      <w:r w:rsidRPr="00576764">
        <w:rPr>
          <w:lang w:eastAsia="ko-KR"/>
        </w:rPr>
        <w:t xml:space="preserve"> system by strengthening its engagement in key </w:t>
      </w:r>
      <w:r w:rsidR="00DB410F">
        <w:rPr>
          <w:lang w:eastAsia="ko-KR"/>
        </w:rPr>
        <w:t>United Nations</w:t>
      </w:r>
      <w:r w:rsidRPr="00576764">
        <w:rPr>
          <w:lang w:eastAsia="ko-KR"/>
        </w:rPr>
        <w:t xml:space="preserve"> coordination bodies and empowering it to lead efforts to formulate </w:t>
      </w:r>
      <w:r w:rsidR="00DB410F">
        <w:rPr>
          <w:lang w:eastAsia="ko-KR"/>
        </w:rPr>
        <w:t>United Nations</w:t>
      </w:r>
      <w:r w:rsidRPr="00576764">
        <w:rPr>
          <w:lang w:eastAsia="ko-KR"/>
        </w:rPr>
        <w:t xml:space="preserve"> </w:t>
      </w:r>
      <w:r w:rsidR="00523F7E">
        <w:rPr>
          <w:lang w:eastAsia="ko-KR"/>
        </w:rPr>
        <w:t>System</w:t>
      </w:r>
      <w:r w:rsidR="00523F7E">
        <w:rPr>
          <w:lang w:eastAsia="ko-KR"/>
        </w:rPr>
        <w:noBreakHyphen/>
        <w:t>wide</w:t>
      </w:r>
      <w:r w:rsidRPr="00576764">
        <w:rPr>
          <w:lang w:eastAsia="ko-KR"/>
        </w:rPr>
        <w:t xml:space="preserve"> strategies on the environment</w:t>
      </w:r>
    </w:p>
    <w:p w14:paraId="5E26F14C" w14:textId="33C9B91A" w:rsidR="003B7006" w:rsidRPr="003762F6" w:rsidRDefault="003B7006">
      <w:pPr>
        <w:pStyle w:val="CH2"/>
        <w:rPr>
          <w:rFonts w:eastAsia="Malgun Gothic"/>
          <w:lang w:eastAsia="ko-KR"/>
        </w:rPr>
      </w:pPr>
      <w:r w:rsidRPr="003762F6">
        <w:rPr>
          <w:rFonts w:eastAsia="Malgun Gothic"/>
          <w:lang w:eastAsia="ko-KR"/>
        </w:rPr>
        <w:tab/>
      </w:r>
      <w:r w:rsidR="00AE764F">
        <w:rPr>
          <w:rFonts w:eastAsia="Malgun Gothic"/>
          <w:lang w:eastAsia="ko-KR"/>
        </w:rPr>
        <w:t>A.</w:t>
      </w:r>
      <w:r w:rsidRPr="00A1787E">
        <w:rPr>
          <w:rFonts w:eastAsia="Malgun Gothic"/>
          <w:lang w:eastAsia="ko-KR"/>
        </w:rPr>
        <w:tab/>
        <w:t xml:space="preserve">Promoting </w:t>
      </w:r>
      <w:r w:rsidR="00B56EB6" w:rsidRPr="00A1787E">
        <w:rPr>
          <w:rFonts w:eastAsia="Malgun Gothic"/>
          <w:lang w:eastAsia="ko-KR"/>
        </w:rPr>
        <w:t>enhanced</w:t>
      </w:r>
      <w:r w:rsidRPr="00A1787E">
        <w:rPr>
          <w:rFonts w:eastAsia="Malgun Gothic"/>
          <w:lang w:eastAsia="ko-KR"/>
        </w:rPr>
        <w:t xml:space="preserve"> linkages with the </w:t>
      </w:r>
      <w:r w:rsidR="00340E97">
        <w:rPr>
          <w:rFonts w:eastAsia="Malgun Gothic"/>
          <w:lang w:eastAsia="ko-KR"/>
        </w:rPr>
        <w:t>high</w:t>
      </w:r>
      <w:r w:rsidR="00340E97">
        <w:rPr>
          <w:rFonts w:eastAsia="Malgun Gothic"/>
          <w:lang w:eastAsia="ko-KR"/>
        </w:rPr>
        <w:noBreakHyphen/>
        <w:t>level</w:t>
      </w:r>
      <w:r w:rsidRPr="00A1787E">
        <w:rPr>
          <w:rFonts w:eastAsia="Malgun Gothic"/>
          <w:lang w:eastAsia="ko-KR"/>
        </w:rPr>
        <w:t xml:space="preserve"> </w:t>
      </w:r>
      <w:r w:rsidR="00B56EB6" w:rsidRPr="00A1787E">
        <w:rPr>
          <w:rFonts w:eastAsia="Malgun Gothic"/>
          <w:lang w:eastAsia="ko-KR"/>
        </w:rPr>
        <w:t>p</w:t>
      </w:r>
      <w:r w:rsidRPr="00AE764F">
        <w:rPr>
          <w:rFonts w:eastAsia="Malgun Gothic"/>
          <w:sz w:val="20"/>
          <w:szCs w:val="20"/>
          <w:lang w:eastAsia="ko-KR"/>
        </w:rPr>
        <w:t xml:space="preserve">olitical </w:t>
      </w:r>
      <w:r w:rsidR="00B56EB6" w:rsidRPr="00AE764F">
        <w:rPr>
          <w:rFonts w:eastAsia="Malgun Gothic"/>
          <w:sz w:val="20"/>
          <w:szCs w:val="20"/>
          <w:lang w:eastAsia="ko-KR"/>
        </w:rPr>
        <w:t>f</w:t>
      </w:r>
      <w:r w:rsidRPr="00AE764F">
        <w:rPr>
          <w:rFonts w:eastAsia="Malgun Gothic"/>
          <w:sz w:val="20"/>
          <w:szCs w:val="20"/>
          <w:lang w:eastAsia="ko-KR"/>
        </w:rPr>
        <w:t xml:space="preserve">orum on </w:t>
      </w:r>
      <w:r w:rsidR="00B56EB6" w:rsidRPr="00AE764F">
        <w:rPr>
          <w:rFonts w:eastAsia="Malgun Gothic"/>
          <w:sz w:val="20"/>
          <w:szCs w:val="20"/>
          <w:lang w:eastAsia="ko-KR"/>
        </w:rPr>
        <w:t>s</w:t>
      </w:r>
      <w:r w:rsidRPr="00DB410F">
        <w:rPr>
          <w:rFonts w:eastAsia="Malgun Gothic"/>
          <w:sz w:val="20"/>
          <w:szCs w:val="20"/>
          <w:lang w:eastAsia="ko-KR"/>
        </w:rPr>
        <w:t xml:space="preserve">ustainable </w:t>
      </w:r>
      <w:r w:rsidR="00B56EB6" w:rsidRPr="00DB410F">
        <w:rPr>
          <w:rFonts w:eastAsia="Malgun Gothic"/>
          <w:sz w:val="20"/>
          <w:szCs w:val="20"/>
          <w:lang w:eastAsia="ko-KR"/>
        </w:rPr>
        <w:t>d</w:t>
      </w:r>
      <w:r w:rsidRPr="00DB410F">
        <w:rPr>
          <w:rFonts w:eastAsia="Malgun Gothic"/>
          <w:sz w:val="20"/>
          <w:szCs w:val="20"/>
          <w:lang w:eastAsia="ko-KR"/>
        </w:rPr>
        <w:t>evelopment</w:t>
      </w:r>
    </w:p>
    <w:p w14:paraId="0B1AE5AE" w14:textId="07BED793" w:rsidR="003B7006" w:rsidRPr="00576764" w:rsidRDefault="003B7006" w:rsidP="00DB410F">
      <w:pPr>
        <w:pStyle w:val="NumberedList"/>
        <w:numPr>
          <w:ilvl w:val="0"/>
          <w:numId w:val="117"/>
        </w:numPr>
        <w:ind w:left="1871" w:hanging="624"/>
      </w:pPr>
      <w:r w:rsidRPr="00576764">
        <w:t xml:space="preserve">In </w:t>
      </w:r>
      <w:r w:rsidRPr="00DB410F">
        <w:rPr>
          <w:rFonts w:eastAsia="Calibri"/>
          <w:lang w:eastAsia="en-US"/>
        </w:rPr>
        <w:t>accordance</w:t>
      </w:r>
      <w:r w:rsidRPr="00576764">
        <w:t xml:space="preserve"> with </w:t>
      </w:r>
      <w:r w:rsidR="00850AD3" w:rsidRPr="00576764">
        <w:t xml:space="preserve">Environment Assembly </w:t>
      </w:r>
      <w:r w:rsidRPr="00576764">
        <w:t xml:space="preserve">resolution 3/3 on </w:t>
      </w:r>
      <w:r w:rsidR="009F588E" w:rsidRPr="00576764">
        <w:t>the</w:t>
      </w:r>
      <w:r w:rsidR="00222CF0" w:rsidRPr="00576764">
        <w:t xml:space="preserve"> </w:t>
      </w:r>
      <w:r w:rsidR="009F588E" w:rsidRPr="00576764">
        <w:t>c</w:t>
      </w:r>
      <w:r w:rsidRPr="00576764">
        <w:t xml:space="preserve">ontributions of the </w:t>
      </w:r>
      <w:r w:rsidR="006E6305" w:rsidRPr="00576764">
        <w:t xml:space="preserve">Environment </w:t>
      </w:r>
      <w:r w:rsidR="009F588E" w:rsidRPr="00576764">
        <w:t xml:space="preserve">Assembly </w:t>
      </w:r>
      <w:r w:rsidRPr="00576764">
        <w:t xml:space="preserve">to the </w:t>
      </w:r>
      <w:r w:rsidR="00850AD3" w:rsidRPr="00576764">
        <w:t>f</w:t>
      </w:r>
      <w:r w:rsidR="00A312AB" w:rsidRPr="00576764">
        <w:t>orum</w:t>
      </w:r>
      <w:r w:rsidRPr="00576764">
        <w:t xml:space="preserve">, </w:t>
      </w:r>
      <w:r w:rsidRPr="00DB410F">
        <w:t>improve</w:t>
      </w:r>
      <w:r w:rsidRPr="00576764">
        <w:t xml:space="preserve"> the process of preparing substantive input to the annual meetings of the </w:t>
      </w:r>
      <w:r w:rsidR="00B56EB6" w:rsidRPr="00576764">
        <w:t>forum</w:t>
      </w:r>
      <w:r w:rsidRPr="00576764">
        <w:t xml:space="preserve"> on the overarching environmental perspective of sustainable development, including key messages adopted through </w:t>
      </w:r>
      <w:r w:rsidR="007B3C2B" w:rsidRPr="00576764">
        <w:t xml:space="preserve">Environment Assembly </w:t>
      </w:r>
      <w:r w:rsidRPr="00576764">
        <w:t>resolutions.</w:t>
      </w:r>
    </w:p>
    <w:p w14:paraId="21EA02DA" w14:textId="4BE196FB" w:rsidR="003B7006" w:rsidRPr="00576764" w:rsidRDefault="003B7006" w:rsidP="00DB410F">
      <w:pPr>
        <w:pStyle w:val="NumberedList"/>
      </w:pPr>
      <w:r w:rsidRPr="00576764">
        <w:t xml:space="preserve">Promote the active participation of the President of </w:t>
      </w:r>
      <w:r w:rsidR="00351C65" w:rsidRPr="00576764">
        <w:t xml:space="preserve">the Environment Assembly </w:t>
      </w:r>
      <w:r w:rsidRPr="00576764">
        <w:t xml:space="preserve">in the </w:t>
      </w:r>
      <w:bookmarkStart w:id="3" w:name="_GoBack"/>
      <w:r w:rsidR="00340E97">
        <w:t>high</w:t>
      </w:r>
      <w:r w:rsidR="00340E97">
        <w:noBreakHyphen/>
        <w:t>level</w:t>
      </w:r>
      <w:bookmarkEnd w:id="3"/>
      <w:r w:rsidR="00B56EB6" w:rsidRPr="00576764">
        <w:t xml:space="preserve"> political forum on sustainable development</w:t>
      </w:r>
      <w:r w:rsidRPr="00576764">
        <w:t xml:space="preserve"> in order to convey the main messages of the </w:t>
      </w:r>
      <w:r w:rsidR="00C906C9" w:rsidRPr="00576764">
        <w:t xml:space="preserve">Assembly </w:t>
      </w:r>
      <w:r w:rsidRPr="00DB410F">
        <w:rPr>
          <w:rFonts w:eastAsia="Calibri"/>
          <w:lang w:eastAsia="en-US"/>
        </w:rPr>
        <w:t>to</w:t>
      </w:r>
      <w:r w:rsidRPr="00576764">
        <w:t xml:space="preserve"> further strengthen the already existing linkages between UNEP and </w:t>
      </w:r>
      <w:r w:rsidR="00862A3C" w:rsidRPr="00576764">
        <w:t xml:space="preserve">the </w:t>
      </w:r>
      <w:r w:rsidR="00340E97">
        <w:lastRenderedPageBreak/>
        <w:t>high</w:t>
      </w:r>
      <w:r w:rsidR="00340E97">
        <w:noBreakHyphen/>
        <w:t>level</w:t>
      </w:r>
      <w:r w:rsidR="00862A3C" w:rsidRPr="00576764">
        <w:t xml:space="preserve"> political forum on sustainable development</w:t>
      </w:r>
      <w:r w:rsidR="00351C65" w:rsidRPr="00576764">
        <w:t>,</w:t>
      </w:r>
      <w:r w:rsidRPr="00576764">
        <w:t xml:space="preserve"> including</w:t>
      </w:r>
      <w:r w:rsidR="00AB69DF" w:rsidRPr="00576764">
        <w:t xml:space="preserve"> </w:t>
      </w:r>
      <w:r w:rsidRPr="00576764">
        <w:t>substantive policy interaction and political engagement at the highest level.</w:t>
      </w:r>
    </w:p>
    <w:p w14:paraId="297C3957" w14:textId="02E144C1" w:rsidR="003B7006" w:rsidRPr="00576764" w:rsidRDefault="003B7006" w:rsidP="00DB410F">
      <w:pPr>
        <w:pStyle w:val="NumberedList"/>
      </w:pPr>
      <w:r w:rsidRPr="00576764">
        <w:t>Continue</w:t>
      </w:r>
      <w:r w:rsidR="00351C65" w:rsidRPr="00576764">
        <w:t xml:space="preserve"> to</w:t>
      </w:r>
      <w:r w:rsidRPr="00576764">
        <w:t xml:space="preserve"> improv</w:t>
      </w:r>
      <w:r w:rsidR="00351C65" w:rsidRPr="00576764">
        <w:t>e</w:t>
      </w:r>
      <w:r w:rsidRPr="00576764">
        <w:t xml:space="preserve"> communication between the President of</w:t>
      </w:r>
      <w:r w:rsidR="00351C65" w:rsidRPr="00576764">
        <w:t xml:space="preserve"> the Environment Assembly</w:t>
      </w:r>
      <w:r w:rsidRPr="00576764">
        <w:t xml:space="preserve">, the President </w:t>
      </w:r>
      <w:r w:rsidRPr="00DB410F">
        <w:rPr>
          <w:rFonts w:eastAsia="Calibri"/>
          <w:lang w:eastAsia="en-US"/>
        </w:rPr>
        <w:t>of</w:t>
      </w:r>
      <w:r w:rsidRPr="00576764">
        <w:t xml:space="preserve"> the General Assembly and the President of the Economic and Social Council to enhance consideration </w:t>
      </w:r>
      <w:r w:rsidR="00D22F6B" w:rsidRPr="00576764">
        <w:t xml:space="preserve">and uptake </w:t>
      </w:r>
      <w:r w:rsidRPr="00576764">
        <w:t xml:space="preserve">of the contributions </w:t>
      </w:r>
      <w:r w:rsidR="00D22F6B" w:rsidRPr="00576764">
        <w:t>of</w:t>
      </w:r>
      <w:r w:rsidR="00A312AB" w:rsidRPr="00576764">
        <w:t xml:space="preserve"> </w:t>
      </w:r>
      <w:r w:rsidRPr="00576764">
        <w:t xml:space="preserve">the </w:t>
      </w:r>
      <w:r w:rsidR="00F21E2E" w:rsidRPr="00576764">
        <w:t xml:space="preserve">Environment </w:t>
      </w:r>
      <w:r w:rsidR="00351C65" w:rsidRPr="00576764">
        <w:t>Assembly</w:t>
      </w:r>
      <w:r w:rsidRPr="00576764">
        <w:t xml:space="preserve"> </w:t>
      </w:r>
      <w:r w:rsidR="00A312AB" w:rsidRPr="00576764">
        <w:t xml:space="preserve">to </w:t>
      </w:r>
      <w:r w:rsidRPr="00576764">
        <w:t xml:space="preserve">the work of the </w:t>
      </w:r>
      <w:r w:rsidR="00340E97">
        <w:t>high</w:t>
      </w:r>
      <w:r w:rsidR="00340E97">
        <w:noBreakHyphen/>
        <w:t>level</w:t>
      </w:r>
      <w:r w:rsidR="00436F23" w:rsidRPr="00576764">
        <w:t xml:space="preserve"> political forum on sustainable development</w:t>
      </w:r>
      <w:r w:rsidRPr="00576764">
        <w:t>.</w:t>
      </w:r>
    </w:p>
    <w:p w14:paraId="1DB097C6" w14:textId="707FD86C" w:rsidR="003B7006" w:rsidRPr="00576764" w:rsidRDefault="003B7006" w:rsidP="00DB410F">
      <w:pPr>
        <w:pStyle w:val="NumberedList"/>
      </w:pPr>
      <w:r w:rsidRPr="00DB410F">
        <w:rPr>
          <w:rFonts w:eastAsia="Calibri"/>
          <w:lang w:eastAsia="en-US"/>
        </w:rPr>
        <w:t>Cooperate</w:t>
      </w:r>
      <w:r w:rsidRPr="00576764">
        <w:t xml:space="preserve"> with the </w:t>
      </w:r>
      <w:r w:rsidR="00DB410F">
        <w:t>United Nations</w:t>
      </w:r>
      <w:r w:rsidRPr="00576764">
        <w:t xml:space="preserve"> </w:t>
      </w:r>
      <w:r w:rsidR="001D17D4" w:rsidRPr="00576764">
        <w:t>r</w:t>
      </w:r>
      <w:r w:rsidRPr="00576764">
        <w:t xml:space="preserve">egional </w:t>
      </w:r>
      <w:r w:rsidR="001D17D4" w:rsidRPr="00576764">
        <w:t>c</w:t>
      </w:r>
      <w:r w:rsidRPr="00576764">
        <w:t>ommissions to ensure that environmental priorities are strategically fed into and highlighted in the preparation</w:t>
      </w:r>
      <w:r w:rsidR="001D17D4" w:rsidRPr="00576764">
        <w:t>s for</w:t>
      </w:r>
      <w:r w:rsidRPr="00576764">
        <w:t xml:space="preserve"> the </w:t>
      </w:r>
      <w:r w:rsidR="001D17D4" w:rsidRPr="00576764">
        <w:t>r</w:t>
      </w:r>
      <w:r w:rsidRPr="00576764">
        <w:t xml:space="preserve">egional </w:t>
      </w:r>
      <w:r w:rsidR="001D17D4" w:rsidRPr="00576764">
        <w:t>f</w:t>
      </w:r>
      <w:r w:rsidRPr="00576764">
        <w:t xml:space="preserve">orums on </w:t>
      </w:r>
      <w:r w:rsidR="001D17D4" w:rsidRPr="00576764">
        <w:t>s</w:t>
      </w:r>
      <w:r w:rsidRPr="00576764">
        <w:t xml:space="preserve">ustainable </w:t>
      </w:r>
      <w:r w:rsidR="001D17D4" w:rsidRPr="00576764">
        <w:t>d</w:t>
      </w:r>
      <w:r w:rsidRPr="00576764">
        <w:t xml:space="preserve">evelopment </w:t>
      </w:r>
      <w:r w:rsidR="00331A10" w:rsidRPr="00576764">
        <w:t>and</w:t>
      </w:r>
      <w:r w:rsidRPr="00576764">
        <w:t xml:space="preserve"> in other regional intergovernmental processes.</w:t>
      </w:r>
    </w:p>
    <w:p w14:paraId="1C9CAF5E" w14:textId="2864E731" w:rsidR="003B7006" w:rsidRPr="00A1787E" w:rsidRDefault="003B7006">
      <w:pPr>
        <w:pStyle w:val="CH2"/>
        <w:rPr>
          <w:rFonts w:eastAsia="Malgun Gothic"/>
          <w:lang w:eastAsia="ko-KR"/>
        </w:rPr>
      </w:pPr>
      <w:bookmarkStart w:id="4" w:name="page5"/>
      <w:bookmarkEnd w:id="4"/>
      <w:r w:rsidRPr="003762F6">
        <w:rPr>
          <w:rFonts w:eastAsia="Malgun Gothic"/>
          <w:lang w:eastAsia="ko-KR"/>
        </w:rPr>
        <w:tab/>
      </w:r>
      <w:r w:rsidR="00AE764F">
        <w:rPr>
          <w:rFonts w:eastAsia="Malgun Gothic"/>
          <w:lang w:eastAsia="ko-KR"/>
        </w:rPr>
        <w:t>B.</w:t>
      </w:r>
      <w:r w:rsidRPr="00A1787E">
        <w:rPr>
          <w:rFonts w:eastAsia="Malgun Gothic"/>
          <w:lang w:eastAsia="ko-KR"/>
        </w:rPr>
        <w:tab/>
        <w:t xml:space="preserve">Delivering on the </w:t>
      </w:r>
      <w:r w:rsidR="00DB410F">
        <w:rPr>
          <w:rFonts w:eastAsia="Malgun Gothic"/>
          <w:lang w:eastAsia="ko-KR"/>
        </w:rPr>
        <w:t>United Nations</w:t>
      </w:r>
      <w:r w:rsidRPr="00A1787E">
        <w:rPr>
          <w:rFonts w:eastAsia="Malgun Gothic"/>
          <w:lang w:eastAsia="ko-KR"/>
        </w:rPr>
        <w:t xml:space="preserve"> </w:t>
      </w:r>
      <w:r w:rsidR="00B56EB6" w:rsidRPr="00A1787E">
        <w:rPr>
          <w:rFonts w:eastAsia="Malgun Gothic"/>
          <w:lang w:eastAsia="ko-KR"/>
        </w:rPr>
        <w:t>d</w:t>
      </w:r>
      <w:r w:rsidRPr="00A1787E">
        <w:rPr>
          <w:rFonts w:eastAsia="Malgun Gothic"/>
          <w:lang w:eastAsia="ko-KR"/>
        </w:rPr>
        <w:t xml:space="preserve">evelopment </w:t>
      </w:r>
      <w:r w:rsidR="00B56EB6" w:rsidRPr="00AE764F">
        <w:rPr>
          <w:rFonts w:eastAsia="Malgun Gothic"/>
          <w:sz w:val="20"/>
          <w:szCs w:val="20"/>
          <w:lang w:eastAsia="ko-KR"/>
        </w:rPr>
        <w:t>s</w:t>
      </w:r>
      <w:r w:rsidRPr="00AE764F">
        <w:rPr>
          <w:rFonts w:eastAsia="Malgun Gothic"/>
          <w:sz w:val="20"/>
          <w:szCs w:val="20"/>
          <w:lang w:eastAsia="ko-KR"/>
        </w:rPr>
        <w:t>ystem</w:t>
      </w:r>
      <w:r w:rsidRPr="003762F6">
        <w:rPr>
          <w:rFonts w:eastAsia="Malgun Gothic"/>
          <w:lang w:eastAsia="ko-KR"/>
        </w:rPr>
        <w:t xml:space="preserve"> reforms</w:t>
      </w:r>
    </w:p>
    <w:p w14:paraId="266F0F73" w14:textId="7E15A1CD" w:rsidR="003B7006" w:rsidRPr="00576764" w:rsidRDefault="003B7006" w:rsidP="00DB410F">
      <w:pPr>
        <w:pStyle w:val="NumberedList"/>
        <w:numPr>
          <w:ilvl w:val="0"/>
          <w:numId w:val="118"/>
        </w:numPr>
        <w:ind w:left="1871" w:hanging="624"/>
      </w:pPr>
      <w:r w:rsidRPr="00576764">
        <w:t xml:space="preserve">Align UNEP policies, processes and procedures with the guidelines, tools and mechanisms of the </w:t>
      </w:r>
      <w:r w:rsidR="00DB410F">
        <w:t>United Nations</w:t>
      </w:r>
      <w:r w:rsidRPr="00576764">
        <w:t xml:space="preserve"> </w:t>
      </w:r>
      <w:r w:rsidR="00862A3C" w:rsidRPr="00576764">
        <w:t>d</w:t>
      </w:r>
      <w:r w:rsidRPr="00576764">
        <w:t xml:space="preserve">evelopment </w:t>
      </w:r>
      <w:r w:rsidR="00862A3C" w:rsidRPr="00576764">
        <w:t>s</w:t>
      </w:r>
      <w:r w:rsidRPr="00576764">
        <w:t>ystem reforms.</w:t>
      </w:r>
    </w:p>
    <w:p w14:paraId="0DB07464" w14:textId="50A9DEB3" w:rsidR="003B7006" w:rsidRPr="00576764" w:rsidRDefault="003B7006" w:rsidP="00DB410F">
      <w:pPr>
        <w:pStyle w:val="NumberedList"/>
      </w:pPr>
      <w:r w:rsidRPr="00576764">
        <w:t xml:space="preserve">Engage in the </w:t>
      </w:r>
      <w:r w:rsidR="00DB410F">
        <w:t>United Nations</w:t>
      </w:r>
      <w:r w:rsidRPr="00576764">
        <w:t xml:space="preserve"> </w:t>
      </w:r>
      <w:r w:rsidR="00436F23" w:rsidRPr="00576764">
        <w:t>d</w:t>
      </w:r>
      <w:r w:rsidRPr="00576764">
        <w:t xml:space="preserve">evelopment </w:t>
      </w:r>
      <w:r w:rsidR="00436F23" w:rsidRPr="00576764">
        <w:t>s</w:t>
      </w:r>
      <w:r w:rsidRPr="00576764">
        <w:t xml:space="preserve">ystem reforms at the global level to support the development of guidance for </w:t>
      </w:r>
      <w:r w:rsidR="00B75A14" w:rsidRPr="00576764">
        <w:t>c</w:t>
      </w:r>
      <w:r w:rsidRPr="00576764">
        <w:t xml:space="preserve">ommon </w:t>
      </w:r>
      <w:r w:rsidR="00B75A14" w:rsidRPr="00576764">
        <w:t>c</w:t>
      </w:r>
      <w:r w:rsidRPr="00576764">
        <w:t xml:space="preserve">ountry </w:t>
      </w:r>
      <w:r w:rsidR="00B75A14" w:rsidRPr="00576764">
        <w:t>a</w:t>
      </w:r>
      <w:r w:rsidRPr="00576764">
        <w:t>nalys</w:t>
      </w:r>
      <w:r w:rsidR="00B75A14" w:rsidRPr="00576764">
        <w:t>e</w:t>
      </w:r>
      <w:r w:rsidRPr="00576764">
        <w:t xml:space="preserve">s, </w:t>
      </w:r>
      <w:r w:rsidR="0012583F" w:rsidRPr="00576764">
        <w:t xml:space="preserve">the </w:t>
      </w:r>
      <w:r w:rsidR="00DB410F">
        <w:t>United Nations</w:t>
      </w:r>
      <w:r w:rsidRPr="00576764">
        <w:t xml:space="preserve"> Sustainable Development Cooperation Framework and </w:t>
      </w:r>
      <w:r w:rsidR="0012583F" w:rsidRPr="00576764">
        <w:t>r</w:t>
      </w:r>
      <w:r w:rsidRPr="00576764">
        <w:t xml:space="preserve">egional </w:t>
      </w:r>
      <w:r w:rsidR="0012583F" w:rsidRPr="00576764">
        <w:t>c</w:t>
      </w:r>
      <w:r w:rsidRPr="00576764">
        <w:t xml:space="preserve">ollaborative </w:t>
      </w:r>
      <w:r w:rsidR="0012583F" w:rsidRPr="00576764">
        <w:t>p</w:t>
      </w:r>
      <w:r w:rsidRPr="00576764">
        <w:t xml:space="preserve">latforms towards enhancing the environmental dimension of sustainable development and </w:t>
      </w:r>
      <w:r w:rsidR="00C906C9" w:rsidRPr="00576764">
        <w:t xml:space="preserve">the role of </w:t>
      </w:r>
      <w:r w:rsidRPr="00576764">
        <w:t>UNEP</w:t>
      </w:r>
      <w:r w:rsidR="00F81C27" w:rsidRPr="00576764">
        <w:t>.</w:t>
      </w:r>
    </w:p>
    <w:p w14:paraId="456DC9FD" w14:textId="3C1463F1" w:rsidR="003B7006" w:rsidRPr="00576764" w:rsidRDefault="003B7006" w:rsidP="00DB410F">
      <w:pPr>
        <w:pStyle w:val="NumberedList"/>
      </w:pPr>
      <w:r w:rsidRPr="00576764">
        <w:t xml:space="preserve">Strengthen the capacity of </w:t>
      </w:r>
      <w:r w:rsidR="00D22F6B" w:rsidRPr="00576764">
        <w:t xml:space="preserve">UNEP </w:t>
      </w:r>
      <w:r w:rsidRPr="00576764">
        <w:t xml:space="preserve">staff to support the implementation of the UNEP </w:t>
      </w:r>
      <w:r w:rsidR="00DB410F">
        <w:t>medium</w:t>
      </w:r>
      <w:r w:rsidR="00DB410F">
        <w:noBreakHyphen/>
        <w:t>term</w:t>
      </w:r>
      <w:r w:rsidRPr="00576764">
        <w:t xml:space="preserve"> strategy and </w:t>
      </w:r>
      <w:r w:rsidR="00CE4F7F" w:rsidRPr="00576764">
        <w:t xml:space="preserve">the </w:t>
      </w:r>
      <w:r w:rsidRPr="00576764">
        <w:t xml:space="preserve">programme of work in the context of the guidelines, tools and mechanisms of the </w:t>
      </w:r>
      <w:r w:rsidR="00DB410F">
        <w:t>United Nations</w:t>
      </w:r>
      <w:r w:rsidRPr="00576764">
        <w:t xml:space="preserve"> </w:t>
      </w:r>
      <w:r w:rsidR="00862A3C" w:rsidRPr="00576764">
        <w:t>d</w:t>
      </w:r>
      <w:r w:rsidRPr="00576764">
        <w:t xml:space="preserve">evelopment </w:t>
      </w:r>
      <w:r w:rsidR="00862A3C" w:rsidRPr="00576764">
        <w:t>s</w:t>
      </w:r>
      <w:r w:rsidRPr="00576764">
        <w:t xml:space="preserve">ystem reforms at the </w:t>
      </w:r>
      <w:r w:rsidR="009B467F" w:rsidRPr="00576764">
        <w:t xml:space="preserve">global, regional and </w:t>
      </w:r>
      <w:r w:rsidRPr="00576764">
        <w:t>country levels.</w:t>
      </w:r>
    </w:p>
    <w:p w14:paraId="1FEAC874" w14:textId="7430E210" w:rsidR="003B7006" w:rsidRPr="00576764" w:rsidRDefault="003B7006" w:rsidP="00DB410F">
      <w:pPr>
        <w:pStyle w:val="NumberedList"/>
      </w:pPr>
      <w:r w:rsidRPr="00576764">
        <w:t xml:space="preserve">Promote stronger collaboration between UNEP </w:t>
      </w:r>
      <w:r w:rsidR="00C906C9" w:rsidRPr="00576764">
        <w:t>r</w:t>
      </w:r>
      <w:r w:rsidRPr="00576764">
        <w:t xml:space="preserve">egional </w:t>
      </w:r>
      <w:r w:rsidR="00C906C9" w:rsidRPr="00576764">
        <w:t>o</w:t>
      </w:r>
      <w:r w:rsidRPr="00576764">
        <w:t xml:space="preserve">ffices and regional </w:t>
      </w:r>
      <w:r w:rsidR="00DB410F">
        <w:t>United Nations</w:t>
      </w:r>
      <w:r w:rsidRPr="00576764">
        <w:t xml:space="preserve"> entities, including the Regional Development Cooperation Office and the </w:t>
      </w:r>
      <w:r w:rsidR="001D17D4" w:rsidRPr="00576764">
        <w:t>r</w:t>
      </w:r>
      <w:r w:rsidRPr="00576764">
        <w:t xml:space="preserve">egional </w:t>
      </w:r>
      <w:r w:rsidR="001D17D4" w:rsidRPr="00576764">
        <w:t>e</w:t>
      </w:r>
      <w:r w:rsidRPr="00576764">
        <w:t xml:space="preserve">conomic </w:t>
      </w:r>
      <w:r w:rsidR="001D17D4" w:rsidRPr="00576764">
        <w:t>c</w:t>
      </w:r>
      <w:r w:rsidRPr="00576764">
        <w:t>ommissions</w:t>
      </w:r>
      <w:r w:rsidR="003C2E77" w:rsidRPr="00576764">
        <w:t>,</w:t>
      </w:r>
      <w:r w:rsidRPr="00576764">
        <w:t xml:space="preserve"> as well as relevant forums</w:t>
      </w:r>
      <w:r w:rsidR="00331A10" w:rsidRPr="00576764">
        <w:t>,</w:t>
      </w:r>
      <w:r w:rsidRPr="00576764">
        <w:t xml:space="preserve"> such as the </w:t>
      </w:r>
      <w:r w:rsidR="001D17D4" w:rsidRPr="00576764">
        <w:t>r</w:t>
      </w:r>
      <w:r w:rsidRPr="00576764">
        <w:t xml:space="preserve">egional </w:t>
      </w:r>
      <w:r w:rsidR="001D17D4" w:rsidRPr="00576764">
        <w:t>f</w:t>
      </w:r>
      <w:r w:rsidRPr="00576764">
        <w:t xml:space="preserve">orums on </w:t>
      </w:r>
      <w:r w:rsidR="001D17D4" w:rsidRPr="00576764">
        <w:t>s</w:t>
      </w:r>
      <w:r w:rsidRPr="00576764">
        <w:t xml:space="preserve">ustainable </w:t>
      </w:r>
      <w:r w:rsidR="001D17D4" w:rsidRPr="00576764">
        <w:t>d</w:t>
      </w:r>
      <w:r w:rsidRPr="00576764">
        <w:t>evelopment (which report to</w:t>
      </w:r>
      <w:r w:rsidR="00862A3C" w:rsidRPr="00576764">
        <w:t xml:space="preserve"> the </w:t>
      </w:r>
      <w:r w:rsidR="00340E97">
        <w:t>high</w:t>
      </w:r>
      <w:r w:rsidR="00340E97">
        <w:noBreakHyphen/>
        <w:t>level</w:t>
      </w:r>
      <w:r w:rsidR="00862A3C" w:rsidRPr="00DB410F">
        <w:t xml:space="preserve"> political forum on sustainable development</w:t>
      </w:r>
      <w:r w:rsidRPr="00576764">
        <w:t>).</w:t>
      </w:r>
    </w:p>
    <w:p w14:paraId="0D18BFF1" w14:textId="76D4828D" w:rsidR="003B7006" w:rsidRPr="00576764" w:rsidRDefault="003B7006" w:rsidP="00DB410F">
      <w:pPr>
        <w:pStyle w:val="NumberedList"/>
      </w:pPr>
      <w:r w:rsidRPr="00576764">
        <w:t xml:space="preserve">Strengthen </w:t>
      </w:r>
      <w:r w:rsidR="00F6388E" w:rsidRPr="00576764">
        <w:t xml:space="preserve">the role of </w:t>
      </w:r>
      <w:r w:rsidRPr="00576764">
        <w:t xml:space="preserve">UNEP in </w:t>
      </w:r>
      <w:r w:rsidR="00DB410F">
        <w:t>United Nations</w:t>
      </w:r>
      <w:r w:rsidRPr="00576764">
        <w:t xml:space="preserve"> </w:t>
      </w:r>
      <w:r w:rsidR="00422034" w:rsidRPr="00576764">
        <w:t>c</w:t>
      </w:r>
      <w:r w:rsidRPr="00576764">
        <w:t xml:space="preserve">ountry </w:t>
      </w:r>
      <w:r w:rsidR="00422034" w:rsidRPr="00576764">
        <w:t>t</w:t>
      </w:r>
      <w:r w:rsidRPr="00576764">
        <w:t xml:space="preserve">eams and the </w:t>
      </w:r>
      <w:r w:rsidR="00DB410F">
        <w:t>United Nations</w:t>
      </w:r>
      <w:r w:rsidRPr="00576764">
        <w:t xml:space="preserve"> </w:t>
      </w:r>
      <w:r w:rsidR="009709A0" w:rsidRPr="00576764">
        <w:t>r</w:t>
      </w:r>
      <w:r w:rsidRPr="00576764">
        <w:t xml:space="preserve">esident </w:t>
      </w:r>
      <w:r w:rsidR="009709A0" w:rsidRPr="00576764">
        <w:t>c</w:t>
      </w:r>
      <w:r w:rsidRPr="00576764">
        <w:t>oordinators system</w:t>
      </w:r>
      <w:r w:rsidR="00F2231A" w:rsidRPr="00576764">
        <w:t>;</w:t>
      </w:r>
      <w:r w:rsidRPr="00576764">
        <w:t xml:space="preserve"> provide expertise, knowledge and data on integrated environmental analysis for the design and development of </w:t>
      </w:r>
      <w:r w:rsidR="00B75A14" w:rsidRPr="00576764">
        <w:t>c</w:t>
      </w:r>
      <w:r w:rsidRPr="00576764">
        <w:t xml:space="preserve">ommon </w:t>
      </w:r>
      <w:r w:rsidR="00B75A14" w:rsidRPr="00576764">
        <w:t>c</w:t>
      </w:r>
      <w:r w:rsidRPr="00576764">
        <w:t xml:space="preserve">ountry </w:t>
      </w:r>
      <w:r w:rsidR="00B75A14" w:rsidRPr="00576764">
        <w:t>a</w:t>
      </w:r>
      <w:r w:rsidRPr="00576764">
        <w:t>nalyses</w:t>
      </w:r>
      <w:r w:rsidR="001333E0" w:rsidRPr="00576764">
        <w:t>;</w:t>
      </w:r>
      <w:r w:rsidRPr="00576764">
        <w:t xml:space="preserve"> and promote the inclusion of the environmental dimension in the </w:t>
      </w:r>
      <w:r w:rsidR="00DB410F">
        <w:t>United Nations</w:t>
      </w:r>
      <w:r w:rsidRPr="00576764">
        <w:t xml:space="preserve"> Sustainable Development Cooperation Framework by fostering partnerships with </w:t>
      </w:r>
      <w:r w:rsidR="00DB410F">
        <w:t>United Nations</w:t>
      </w:r>
      <w:r w:rsidRPr="00576764">
        <w:t xml:space="preserve"> entities at country and regional levels. </w:t>
      </w:r>
    </w:p>
    <w:p w14:paraId="09884411" w14:textId="597E6233" w:rsidR="003B7006" w:rsidRPr="00DB410F" w:rsidRDefault="003B7006" w:rsidP="00DB410F">
      <w:pPr>
        <w:pStyle w:val="NumberedList"/>
      </w:pPr>
      <w:r w:rsidRPr="00DB410F">
        <w:t xml:space="preserve">Strengthen </w:t>
      </w:r>
      <w:r w:rsidR="00F6388E" w:rsidRPr="00DB410F">
        <w:t xml:space="preserve">the </w:t>
      </w:r>
      <w:r w:rsidRPr="00DB410F">
        <w:t xml:space="preserve">participation </w:t>
      </w:r>
      <w:r w:rsidR="00F6388E" w:rsidRPr="00DB410F">
        <w:t xml:space="preserve">of UNEP </w:t>
      </w:r>
      <w:r w:rsidRPr="00DB410F">
        <w:t>in regional platforms and processes</w:t>
      </w:r>
      <w:r w:rsidR="00F75775" w:rsidRPr="00DB410F">
        <w:t>,</w:t>
      </w:r>
      <w:r w:rsidRPr="00DB410F">
        <w:t xml:space="preserve"> such as </w:t>
      </w:r>
      <w:r w:rsidR="00F75775" w:rsidRPr="00DB410F">
        <w:t>r</w:t>
      </w:r>
      <w:r w:rsidRPr="00DB410F">
        <w:t xml:space="preserve">egional </w:t>
      </w:r>
      <w:r w:rsidR="00F75775" w:rsidRPr="00DB410F">
        <w:t>c</w:t>
      </w:r>
      <w:r w:rsidRPr="00DB410F">
        <w:t xml:space="preserve">ollaboration </w:t>
      </w:r>
      <w:r w:rsidR="00F75775" w:rsidRPr="00DB410F">
        <w:t>p</w:t>
      </w:r>
      <w:r w:rsidRPr="00DB410F">
        <w:t>latforms, opportunity</w:t>
      </w:r>
      <w:r w:rsidR="00A23BE3" w:rsidRPr="00DB410F">
        <w:t>-</w:t>
      </w:r>
      <w:r w:rsidRPr="00DB410F">
        <w:t xml:space="preserve"> and issue-based coalitions and </w:t>
      </w:r>
      <w:r w:rsidR="00F75775" w:rsidRPr="00DB410F">
        <w:t>r</w:t>
      </w:r>
      <w:r w:rsidRPr="00DB410F">
        <w:t xml:space="preserve">egional </w:t>
      </w:r>
      <w:r w:rsidR="00F75775" w:rsidRPr="00DB410F">
        <w:t>k</w:t>
      </w:r>
      <w:r w:rsidRPr="00DB410F">
        <w:t xml:space="preserve">nowledge </w:t>
      </w:r>
      <w:r w:rsidR="00A23BE3" w:rsidRPr="00DB410F">
        <w:t>p</w:t>
      </w:r>
      <w:r w:rsidRPr="00DB410F">
        <w:t>latforms</w:t>
      </w:r>
      <w:r w:rsidR="00F2231A" w:rsidRPr="00DB410F">
        <w:t>,</w:t>
      </w:r>
      <w:r w:rsidRPr="00DB410F">
        <w:t xml:space="preserve"> by conveying key messages from UNEP-administered multilateral environmental agreements and other scientific findings through UNEP </w:t>
      </w:r>
      <w:r w:rsidR="00F6388E" w:rsidRPr="00DB410F">
        <w:t>r</w:t>
      </w:r>
      <w:r w:rsidRPr="00DB410F">
        <w:t xml:space="preserve">egional </w:t>
      </w:r>
      <w:r w:rsidR="00F6388E" w:rsidRPr="00DB410F">
        <w:t>o</w:t>
      </w:r>
      <w:r w:rsidRPr="00DB410F">
        <w:t xml:space="preserve">ffices. </w:t>
      </w:r>
    </w:p>
    <w:p w14:paraId="4BA7E68A" w14:textId="14CB47EF" w:rsidR="003B7006" w:rsidRPr="00DB410F" w:rsidRDefault="003B7006" w:rsidP="00DB410F">
      <w:pPr>
        <w:pStyle w:val="NumberedList"/>
      </w:pPr>
      <w:r w:rsidRPr="00DB410F">
        <w:t xml:space="preserve">Contribute to implementation, monitoring and reporting on the </w:t>
      </w:r>
      <w:r w:rsidR="00DB410F">
        <w:t>United Nations</w:t>
      </w:r>
      <w:r w:rsidRPr="00DB410F">
        <w:t xml:space="preserve"> </w:t>
      </w:r>
      <w:r w:rsidR="00862A3C" w:rsidRPr="00DB410F">
        <w:t>d</w:t>
      </w:r>
      <w:r w:rsidRPr="00DB410F">
        <w:t xml:space="preserve">evelopment </w:t>
      </w:r>
      <w:r w:rsidR="00862A3C" w:rsidRPr="00DB410F">
        <w:t>s</w:t>
      </w:r>
      <w:r w:rsidRPr="00DB410F">
        <w:t>ystem reforms</w:t>
      </w:r>
      <w:r w:rsidRPr="00DB410F">
        <w:rPr>
          <w:vertAlign w:val="superscript"/>
        </w:rPr>
        <w:footnoteReference w:id="4"/>
      </w:r>
      <w:r w:rsidRPr="00DB410F">
        <w:t xml:space="preserve"> in the context of the quadrennial comprehensive policy review to the General Assembly</w:t>
      </w:r>
      <w:r w:rsidR="00A23BE3" w:rsidRPr="00DB410F">
        <w:t>,</w:t>
      </w:r>
      <w:r w:rsidRPr="00DB410F">
        <w:t xml:space="preserve"> the Economic and Social Council</w:t>
      </w:r>
      <w:r w:rsidR="00A23BE3" w:rsidRPr="00DB410F">
        <w:t>,</w:t>
      </w:r>
      <w:r w:rsidRPr="00DB410F">
        <w:t xml:space="preserve"> the </w:t>
      </w:r>
      <w:r w:rsidR="00DB410F">
        <w:t>United Nations</w:t>
      </w:r>
      <w:r w:rsidRPr="00DB410F">
        <w:t xml:space="preserve"> Sustainable Development Group</w:t>
      </w:r>
      <w:r w:rsidR="00A23BE3" w:rsidRPr="00DB410F">
        <w:t>,</w:t>
      </w:r>
      <w:r w:rsidRPr="00DB410F">
        <w:t xml:space="preserve"> </w:t>
      </w:r>
      <w:r w:rsidR="00A23BE3" w:rsidRPr="00DB410F">
        <w:t xml:space="preserve">the Environment Assembly </w:t>
      </w:r>
      <w:r w:rsidRPr="00DB410F">
        <w:t xml:space="preserve">and </w:t>
      </w:r>
      <w:r w:rsidR="00862A3C" w:rsidRPr="00DB410F">
        <w:t xml:space="preserve">the </w:t>
      </w:r>
      <w:r w:rsidR="00340E97">
        <w:t>high</w:t>
      </w:r>
      <w:r w:rsidR="00340E97">
        <w:noBreakHyphen/>
        <w:t>level</w:t>
      </w:r>
      <w:r w:rsidR="00862A3C" w:rsidRPr="00DB410F">
        <w:t xml:space="preserve"> political forum on sustainable development</w:t>
      </w:r>
      <w:r w:rsidRPr="00DB410F">
        <w:t>.</w:t>
      </w:r>
    </w:p>
    <w:p w14:paraId="660BC320" w14:textId="73821FBE" w:rsidR="003B7006" w:rsidRPr="00576764" w:rsidRDefault="003B7006">
      <w:pPr>
        <w:pStyle w:val="CH2"/>
        <w:rPr>
          <w:lang w:eastAsia="ko-KR"/>
        </w:rPr>
      </w:pPr>
      <w:r w:rsidRPr="00576764">
        <w:rPr>
          <w:rFonts w:eastAsia="Malgun Gothic"/>
          <w:lang w:eastAsia="ko-KR"/>
        </w:rPr>
        <w:tab/>
      </w:r>
      <w:r w:rsidR="00AE764F">
        <w:rPr>
          <w:rFonts w:eastAsia="Malgun Gothic"/>
          <w:lang w:eastAsia="ko-KR"/>
        </w:rPr>
        <w:t>C.</w:t>
      </w:r>
      <w:r w:rsidRPr="00576764">
        <w:rPr>
          <w:rFonts w:eastAsia="Malgun Gothic"/>
          <w:lang w:eastAsia="ko-KR"/>
        </w:rPr>
        <w:tab/>
        <w:t xml:space="preserve">Strengthening the role of the </w:t>
      </w:r>
      <w:r w:rsidR="00DB410F">
        <w:rPr>
          <w:rFonts w:eastAsia="Malgun Gothic"/>
          <w:lang w:eastAsia="ko-KR"/>
        </w:rPr>
        <w:t>United Nations</w:t>
      </w:r>
      <w:r w:rsidRPr="00576764">
        <w:rPr>
          <w:rFonts w:eastAsia="Malgun Gothic"/>
          <w:lang w:eastAsia="ko-KR"/>
        </w:rPr>
        <w:t xml:space="preserve"> Environment Management Group</w:t>
      </w:r>
    </w:p>
    <w:p w14:paraId="5FE74877" w14:textId="20C4CCA2" w:rsidR="003B7006" w:rsidRPr="00576764" w:rsidRDefault="003B7006" w:rsidP="00DB410F">
      <w:pPr>
        <w:pStyle w:val="NumberedList"/>
        <w:numPr>
          <w:ilvl w:val="0"/>
          <w:numId w:val="119"/>
        </w:numPr>
        <w:ind w:left="1871" w:hanging="624"/>
      </w:pPr>
      <w:r w:rsidRPr="00576764">
        <w:t xml:space="preserve">Define and support measures in the </w:t>
      </w:r>
      <w:r w:rsidR="00066001" w:rsidRPr="00576764">
        <w:t>Environment Management Group (</w:t>
      </w:r>
      <w:r w:rsidRPr="00576764">
        <w:t>EMG</w:t>
      </w:r>
      <w:r w:rsidR="00066001" w:rsidRPr="00576764">
        <w:t>)</w:t>
      </w:r>
      <w:r w:rsidRPr="00576764">
        <w:t xml:space="preserve"> to enhance coordination and coherence of </w:t>
      </w:r>
      <w:r w:rsidR="00DB410F">
        <w:t>United Nations</w:t>
      </w:r>
      <w:r w:rsidRPr="00576764">
        <w:t xml:space="preserve"> </w:t>
      </w:r>
      <w:r w:rsidR="003E4786" w:rsidRPr="00576764">
        <w:t xml:space="preserve">work </w:t>
      </w:r>
      <w:r w:rsidRPr="00576764">
        <w:t>on the environment</w:t>
      </w:r>
      <w:r w:rsidR="00F2231A" w:rsidRPr="00576764">
        <w:t>,</w:t>
      </w:r>
      <w:r w:rsidRPr="00576764">
        <w:t xml:space="preserve"> through the </w:t>
      </w:r>
      <w:r w:rsidR="00523F7E">
        <w:t>System</w:t>
      </w:r>
      <w:r w:rsidR="00523F7E">
        <w:noBreakHyphen/>
        <w:t>wide</w:t>
      </w:r>
      <w:r w:rsidRPr="00576764">
        <w:t xml:space="preserve"> Framework of Strategies on the Environment</w:t>
      </w:r>
      <w:r w:rsidR="00F2231A" w:rsidRPr="00576764">
        <w:t>,</w:t>
      </w:r>
      <w:r w:rsidRPr="00576764">
        <w:t xml:space="preserve"> to ensure concrete and collective activities as well as impact and visibility in support of integrating the environmental dimension </w:t>
      </w:r>
      <w:r w:rsidR="003E4786" w:rsidRPr="00576764">
        <w:t xml:space="preserve">of </w:t>
      </w:r>
      <w:r w:rsidRPr="00576764">
        <w:t xml:space="preserve">sustainable development, in line with </w:t>
      </w:r>
      <w:r w:rsidR="003E4786" w:rsidRPr="00576764">
        <w:t xml:space="preserve">Environment Assembly </w:t>
      </w:r>
      <w:r w:rsidRPr="00576764">
        <w:t>resolution 1/11</w:t>
      </w:r>
      <w:r w:rsidR="00E71DD7" w:rsidRPr="00576764">
        <w:t xml:space="preserve"> on c</w:t>
      </w:r>
      <w:r w:rsidRPr="00576764">
        <w:t xml:space="preserve">oordination across the </w:t>
      </w:r>
      <w:r w:rsidR="00DB410F">
        <w:t>United Nations</w:t>
      </w:r>
      <w:r w:rsidRPr="00576764">
        <w:t xml:space="preserve"> system in the field of the environment, including the Environment Management Group.</w:t>
      </w:r>
    </w:p>
    <w:p w14:paraId="46D3E65B" w14:textId="4953340C" w:rsidR="003B7006" w:rsidRPr="00576764" w:rsidRDefault="003B7006" w:rsidP="00DB410F">
      <w:pPr>
        <w:pStyle w:val="NumberedList"/>
      </w:pPr>
      <w:r w:rsidRPr="00576764">
        <w:lastRenderedPageBreak/>
        <w:t xml:space="preserve">Identify and support measures to maximize the effectiveness and efficiency of the </w:t>
      </w:r>
      <w:r w:rsidR="008D075E" w:rsidRPr="00576764">
        <w:t>Group</w:t>
      </w:r>
      <w:r w:rsidRPr="00576764">
        <w:t xml:space="preserve"> and its </w:t>
      </w:r>
      <w:r w:rsidRPr="00DB410F">
        <w:rPr>
          <w:rFonts w:eastAsia="Calibri"/>
          <w:lang w:eastAsia="en-US"/>
        </w:rPr>
        <w:t>secretariat</w:t>
      </w:r>
      <w:r w:rsidR="00F2231A" w:rsidRPr="00576764">
        <w:t>,</w:t>
      </w:r>
      <w:r w:rsidRPr="00576764">
        <w:t xml:space="preserve"> based on the recommendations of the report “</w:t>
      </w:r>
      <w:hyperlink r:id="rId19" w:history="1">
        <w:r w:rsidRPr="00576764">
          <w:t>Maximizing the</w:t>
        </w:r>
      </w:hyperlink>
      <w:r w:rsidRPr="00576764">
        <w:t xml:space="preserve"> </w:t>
      </w:r>
      <w:hyperlink r:id="rId20" w:history="1">
        <w:r w:rsidR="00521C8E" w:rsidRPr="00576764">
          <w:t>e</w:t>
        </w:r>
        <w:r w:rsidRPr="00576764">
          <w:t>ffectiveness of the E</w:t>
        </w:r>
        <w:r w:rsidR="005C7269" w:rsidRPr="00576764">
          <w:t>nvironment Management Group</w:t>
        </w:r>
        <w:r w:rsidRPr="00576764">
          <w:t xml:space="preserve"> in the context of the 2030 Agenda for Sustainable Development”</w:t>
        </w:r>
        <w:r w:rsidR="00521C8E" w:rsidRPr="00576764">
          <w:t>, which was submitted to the second session of the Environment Assembly</w:t>
        </w:r>
        <w:r w:rsidRPr="00576764">
          <w:t>.</w:t>
        </w:r>
      </w:hyperlink>
    </w:p>
    <w:p w14:paraId="4A3904D4" w14:textId="3098C599" w:rsidR="003B7006" w:rsidRPr="00576764" w:rsidRDefault="003B7006" w:rsidP="00DB410F">
      <w:pPr>
        <w:pStyle w:val="NumberedList"/>
      </w:pPr>
      <w:r w:rsidRPr="00DB410F">
        <w:rPr>
          <w:rFonts w:eastAsia="Calibri"/>
          <w:lang w:eastAsia="en-US"/>
        </w:rPr>
        <w:t>Advance</w:t>
      </w:r>
      <w:r w:rsidRPr="00576764">
        <w:t xml:space="preserve"> the </w:t>
      </w:r>
      <w:r w:rsidR="00DB410F">
        <w:t>United Nations</w:t>
      </w:r>
      <w:r w:rsidRPr="00576764">
        <w:t xml:space="preserve"> </w:t>
      </w:r>
      <w:r w:rsidR="00523F7E">
        <w:t>System</w:t>
      </w:r>
      <w:r w:rsidR="00523F7E">
        <w:noBreakHyphen/>
        <w:t>wide</w:t>
      </w:r>
      <w:r w:rsidRPr="00576764">
        <w:t xml:space="preserve"> corporate environmental performance, supporting the delivery of the </w:t>
      </w:r>
      <w:r w:rsidR="00DB410F">
        <w:t>United Nations</w:t>
      </w:r>
      <w:r w:rsidRPr="00576764">
        <w:t xml:space="preserve"> 2020</w:t>
      </w:r>
      <w:r w:rsidR="009249C6" w:rsidRPr="00576764">
        <w:t>–</w:t>
      </w:r>
      <w:r w:rsidRPr="00576764">
        <w:t>203</w:t>
      </w:r>
      <w:r w:rsidR="00F1100F" w:rsidRPr="00576764">
        <w:t>0</w:t>
      </w:r>
      <w:r w:rsidRPr="00576764">
        <w:t xml:space="preserve"> Sustainability Strategy and its follow-up process, through upgraded reporting, coordination and technical assistance, including partnerships with sister agencies.</w:t>
      </w:r>
      <w:r w:rsidRPr="00576764">
        <w:rPr>
          <w:szCs w:val="22"/>
          <w:vertAlign w:val="superscript"/>
        </w:rPr>
        <w:footnoteReference w:id="5"/>
      </w:r>
      <w:r w:rsidRPr="00576764" w:rsidDel="00F26189">
        <w:rPr>
          <w:vertAlign w:val="superscript"/>
        </w:rPr>
        <w:t xml:space="preserve"> </w:t>
      </w:r>
    </w:p>
    <w:p w14:paraId="087B15B5" w14:textId="5305A2DA" w:rsidR="003B7006" w:rsidRPr="00576764" w:rsidRDefault="003B7006" w:rsidP="00DB410F">
      <w:pPr>
        <w:pStyle w:val="NumberedList"/>
      </w:pPr>
      <w:r w:rsidRPr="00576764">
        <w:t>Share information with Member States on the above-mentioned actions and how they relate to the country level.</w:t>
      </w:r>
    </w:p>
    <w:p w14:paraId="123AC1AC" w14:textId="5583D490" w:rsidR="003B7006" w:rsidRPr="00576764" w:rsidRDefault="003B7006">
      <w:pPr>
        <w:pStyle w:val="CH2"/>
        <w:rPr>
          <w:rFonts w:eastAsia="Malgun Gothic"/>
          <w:lang w:eastAsia="ko-KR"/>
        </w:rPr>
      </w:pPr>
      <w:r w:rsidRPr="003762F6">
        <w:rPr>
          <w:rFonts w:eastAsia="Malgun Gothic"/>
          <w:lang w:eastAsia="ko-KR"/>
        </w:rPr>
        <w:tab/>
      </w:r>
      <w:r w:rsidR="00AE764F">
        <w:rPr>
          <w:rFonts w:eastAsia="Malgun Gothic"/>
          <w:lang w:eastAsia="ko-KR"/>
        </w:rPr>
        <w:t>D.</w:t>
      </w:r>
      <w:r w:rsidRPr="00AE764F">
        <w:rPr>
          <w:rFonts w:eastAsia="Malgun Gothic"/>
          <w:lang w:eastAsia="ko-KR"/>
        </w:rPr>
        <w:tab/>
        <w:t xml:space="preserve">Enhancing cooperation among the multilateral environmental agreements </w:t>
      </w:r>
      <w:r w:rsidRPr="00576764">
        <w:rPr>
          <w:rFonts w:eastAsia="Malgun Gothic"/>
          <w:lang w:eastAsia="ko-KR"/>
        </w:rPr>
        <w:t xml:space="preserve">and with </w:t>
      </w:r>
      <w:r w:rsidR="00F2231A" w:rsidRPr="00576764">
        <w:rPr>
          <w:rFonts w:eastAsia="Malgun Gothic"/>
          <w:lang w:eastAsia="ko-KR"/>
        </w:rPr>
        <w:t xml:space="preserve">the </w:t>
      </w:r>
      <w:r w:rsidR="00DB410F">
        <w:rPr>
          <w:rFonts w:eastAsia="Malgun Gothic"/>
          <w:lang w:eastAsia="ko-KR"/>
        </w:rPr>
        <w:t>United Nations</w:t>
      </w:r>
      <w:r w:rsidR="00F2231A" w:rsidRPr="00576764">
        <w:rPr>
          <w:rFonts w:eastAsia="Malgun Gothic"/>
          <w:lang w:eastAsia="ko-KR"/>
        </w:rPr>
        <w:t xml:space="preserve"> Environment Programme</w:t>
      </w:r>
    </w:p>
    <w:p w14:paraId="5E27A862" w14:textId="1553F8FB" w:rsidR="003B7006" w:rsidRPr="00576764" w:rsidRDefault="003B7006" w:rsidP="00DB410F">
      <w:pPr>
        <w:pStyle w:val="NumberedList"/>
        <w:numPr>
          <w:ilvl w:val="0"/>
          <w:numId w:val="120"/>
        </w:numPr>
        <w:ind w:left="1871" w:hanging="624"/>
      </w:pPr>
      <w:r w:rsidRPr="00DB410F">
        <w:rPr>
          <w:rFonts w:eastAsia="Calibri"/>
          <w:lang w:eastAsia="en-US"/>
        </w:rPr>
        <w:t>Continue</w:t>
      </w:r>
      <w:r w:rsidRPr="00576764">
        <w:t xml:space="preserve"> to systematically involve the secretariats</w:t>
      </w:r>
      <w:r w:rsidR="00DD6F30" w:rsidRPr="00576764">
        <w:t xml:space="preserve"> of multilateral environmental agreements</w:t>
      </w:r>
      <w:r w:rsidRPr="00576764">
        <w:t xml:space="preserve"> in </w:t>
      </w:r>
      <w:r w:rsidR="0025113A" w:rsidRPr="00576764">
        <w:t xml:space="preserve">Environment Assembly </w:t>
      </w:r>
      <w:r w:rsidRPr="00576764">
        <w:t xml:space="preserve">preparations, including </w:t>
      </w:r>
      <w:r w:rsidR="008C16CC" w:rsidRPr="00576764">
        <w:t xml:space="preserve">the </w:t>
      </w:r>
      <w:r w:rsidRPr="00576764">
        <w:t xml:space="preserve">organization of side events, </w:t>
      </w:r>
      <w:r w:rsidR="008C16CC" w:rsidRPr="00576764">
        <w:t xml:space="preserve">the preparation of </w:t>
      </w:r>
      <w:r w:rsidRPr="00576764">
        <w:t>documentation</w:t>
      </w:r>
      <w:r w:rsidR="00030874" w:rsidRPr="00576764">
        <w:t>,</w:t>
      </w:r>
      <w:r w:rsidRPr="00576764">
        <w:t xml:space="preserve"> and </w:t>
      </w:r>
      <w:r w:rsidR="008C16CC" w:rsidRPr="00576764">
        <w:t xml:space="preserve">the </w:t>
      </w:r>
      <w:r w:rsidRPr="00576764">
        <w:t>provision of technical input to proposed resolutions.</w:t>
      </w:r>
    </w:p>
    <w:p w14:paraId="3273963D" w14:textId="7498E1BA" w:rsidR="003B7006" w:rsidRPr="00576764" w:rsidRDefault="003B7006" w:rsidP="00DB410F">
      <w:pPr>
        <w:pStyle w:val="NumberedList"/>
      </w:pPr>
      <w:r w:rsidRPr="00576764">
        <w:t>In accordance with paragraph 89</w:t>
      </w:r>
      <w:r w:rsidRPr="00576764">
        <w:rPr>
          <w:vertAlign w:val="superscript"/>
        </w:rPr>
        <w:footnoteReference w:id="6"/>
      </w:r>
      <w:r w:rsidRPr="00576764">
        <w:t xml:space="preserve"> of </w:t>
      </w:r>
      <w:r w:rsidR="004E1CCA" w:rsidRPr="00576764">
        <w:t xml:space="preserve">the </w:t>
      </w:r>
      <w:r w:rsidRPr="00576764">
        <w:t>outcome</w:t>
      </w:r>
      <w:r w:rsidR="00CF459E" w:rsidRPr="00576764">
        <w:t xml:space="preserve"> document</w:t>
      </w:r>
      <w:r w:rsidRPr="00576764">
        <w:t xml:space="preserve">, continue to identify means to promote </w:t>
      </w:r>
      <w:r w:rsidRPr="00DB410F">
        <w:rPr>
          <w:rFonts w:eastAsia="Calibri"/>
          <w:lang w:eastAsia="en-US"/>
        </w:rPr>
        <w:t>policy</w:t>
      </w:r>
      <w:r w:rsidRPr="00576764">
        <w:t xml:space="preserve"> coherence, cooperation and coordination between UNEP and the </w:t>
      </w:r>
      <w:r w:rsidR="00B74A50" w:rsidRPr="00576764">
        <w:t xml:space="preserve">secretariats of the </w:t>
      </w:r>
      <w:r w:rsidR="008228EB" w:rsidRPr="00576764">
        <w:t>multilateral environment</w:t>
      </w:r>
      <w:r w:rsidR="004E1CCA" w:rsidRPr="00576764">
        <w:t>al</w:t>
      </w:r>
      <w:r w:rsidR="008228EB" w:rsidRPr="00576764">
        <w:t xml:space="preserve"> agreement</w:t>
      </w:r>
      <w:r w:rsidRPr="00576764">
        <w:t>s</w:t>
      </w:r>
      <w:r w:rsidR="00F2231A" w:rsidRPr="00576764">
        <w:t xml:space="preserve"> –</w:t>
      </w:r>
      <w:r w:rsidRPr="00576764">
        <w:t xml:space="preserve"> and among </w:t>
      </w:r>
      <w:r w:rsidR="008228EB" w:rsidRPr="00576764">
        <w:t>th</w:t>
      </w:r>
      <w:r w:rsidR="00030874" w:rsidRPr="00576764">
        <w:t>ose</w:t>
      </w:r>
      <w:r w:rsidR="008228EB" w:rsidRPr="00576764">
        <w:t xml:space="preserve"> s</w:t>
      </w:r>
      <w:r w:rsidR="00B74A50" w:rsidRPr="00576764">
        <w:t>ecretariats</w:t>
      </w:r>
      <w:r w:rsidR="00F2231A" w:rsidRPr="00576764">
        <w:t xml:space="preserve"> –</w:t>
      </w:r>
      <w:r w:rsidRPr="00576764">
        <w:t xml:space="preserve"> while respecting the independent legal autonomy of the </w:t>
      </w:r>
      <w:r w:rsidR="008228EB" w:rsidRPr="00576764">
        <w:t xml:space="preserve">agreements </w:t>
      </w:r>
      <w:r w:rsidRPr="00576764">
        <w:t xml:space="preserve">and the decisions taken by the respective </w:t>
      </w:r>
      <w:r w:rsidR="0091545F" w:rsidRPr="00576764">
        <w:t>p</w:t>
      </w:r>
      <w:r w:rsidRPr="00576764">
        <w:t>arties.</w:t>
      </w:r>
    </w:p>
    <w:p w14:paraId="17576573" w14:textId="5116E843" w:rsidR="003B7006" w:rsidRPr="00576764" w:rsidRDefault="003B7006" w:rsidP="00DB410F">
      <w:pPr>
        <w:pStyle w:val="NumberedList"/>
      </w:pPr>
      <w:bookmarkStart w:id="5" w:name="page7"/>
      <w:bookmarkEnd w:id="5"/>
      <w:r w:rsidRPr="00DB410F">
        <w:rPr>
          <w:rFonts w:eastAsia="Calibri"/>
          <w:lang w:eastAsia="en-US"/>
        </w:rPr>
        <w:t>Continue</w:t>
      </w:r>
      <w:r w:rsidRPr="00576764">
        <w:t xml:space="preserve"> to organize regular meetings </w:t>
      </w:r>
      <w:r w:rsidR="0091545F" w:rsidRPr="00576764">
        <w:t>between UNEP and the</w:t>
      </w:r>
      <w:r w:rsidRPr="00576764">
        <w:t xml:space="preserve"> secretariats </w:t>
      </w:r>
      <w:r w:rsidR="0091545F" w:rsidRPr="00576764">
        <w:t xml:space="preserve">of multilateral </w:t>
      </w:r>
      <w:r w:rsidR="0091545F" w:rsidRPr="00DB410F">
        <w:rPr>
          <w:rFonts w:eastAsia="Calibri"/>
          <w:lang w:eastAsia="en-US"/>
        </w:rPr>
        <w:t>environmental</w:t>
      </w:r>
      <w:r w:rsidR="0091545F" w:rsidRPr="00576764">
        <w:t xml:space="preserve"> agreements </w:t>
      </w:r>
      <w:r w:rsidRPr="00576764">
        <w:t>to share information</w:t>
      </w:r>
      <w:r w:rsidR="00B74A50" w:rsidRPr="00576764">
        <w:t>,</w:t>
      </w:r>
      <w:r w:rsidRPr="00576764">
        <w:t xml:space="preserve"> identify areas for cooperation and carry out activities that may be prioritized by UNEP and the secretariats.</w:t>
      </w:r>
    </w:p>
    <w:p w14:paraId="1B4667C9" w14:textId="50010F16" w:rsidR="003B7006" w:rsidRPr="00576764" w:rsidRDefault="003B7006">
      <w:pPr>
        <w:pStyle w:val="CH1"/>
        <w:rPr>
          <w:lang w:eastAsia="ko-KR"/>
        </w:rPr>
      </w:pPr>
      <w:r w:rsidRPr="003762F6">
        <w:rPr>
          <w:lang w:eastAsia="ko-KR"/>
        </w:rPr>
        <w:tab/>
      </w:r>
      <w:r w:rsidR="00AE764F">
        <w:rPr>
          <w:lang w:eastAsia="ko-KR"/>
        </w:rPr>
        <w:t>IV.</w:t>
      </w:r>
      <w:r w:rsidRPr="00AE764F">
        <w:rPr>
          <w:lang w:eastAsia="ko-KR"/>
        </w:rPr>
        <w:tab/>
        <w:t>Promote a strong science-policy interface, building on existing international instruments, assessments, panels and information networks, including the Global Environment Outlook, as one of the processes aimed at bringing together information and assessment to suppor</w:t>
      </w:r>
      <w:r w:rsidRPr="00576764">
        <w:rPr>
          <w:lang w:eastAsia="ko-KR"/>
        </w:rPr>
        <w:t xml:space="preserve">t informed </w:t>
      </w:r>
      <w:r w:rsidR="00DB410F">
        <w:rPr>
          <w:lang w:eastAsia="ko-KR"/>
        </w:rPr>
        <w:t>decision</w:t>
      </w:r>
      <w:r w:rsidR="00DB410F">
        <w:rPr>
          <w:lang w:eastAsia="ko-KR"/>
        </w:rPr>
        <w:noBreakHyphen/>
        <w:t>making</w:t>
      </w:r>
    </w:p>
    <w:p w14:paraId="168750A2" w14:textId="393B5954" w:rsidR="003B7006" w:rsidRPr="00576764" w:rsidRDefault="00B86A16">
      <w:pPr>
        <w:pStyle w:val="CH2"/>
        <w:rPr>
          <w:rFonts w:eastAsia="Malgun Gothic"/>
          <w:lang w:eastAsia="ko-KR"/>
        </w:rPr>
      </w:pPr>
      <w:r w:rsidRPr="00576764">
        <w:rPr>
          <w:rFonts w:eastAsia="Malgun Gothic"/>
          <w:lang w:eastAsia="ko-KR"/>
        </w:rPr>
        <w:tab/>
      </w:r>
      <w:r w:rsidRPr="00576764">
        <w:rPr>
          <w:rFonts w:eastAsia="Malgun Gothic"/>
          <w:lang w:eastAsia="ko-KR"/>
        </w:rPr>
        <w:tab/>
      </w:r>
      <w:r w:rsidR="003B7006" w:rsidRPr="00576764">
        <w:rPr>
          <w:rFonts w:eastAsia="Malgun Gothic"/>
        </w:rPr>
        <w:t>Reinforcing</w:t>
      </w:r>
      <w:r w:rsidR="003B7006" w:rsidRPr="00576764">
        <w:rPr>
          <w:rFonts w:eastAsia="Malgun Gothic"/>
          <w:lang w:eastAsia="ko-KR"/>
        </w:rPr>
        <w:t xml:space="preserve"> the scientific basis of </w:t>
      </w:r>
      <w:r w:rsidR="00DA33C3" w:rsidRPr="00576764">
        <w:rPr>
          <w:rFonts w:eastAsia="Malgun Gothic"/>
          <w:lang w:eastAsia="ko-KR"/>
        </w:rPr>
        <w:t xml:space="preserve">the </w:t>
      </w:r>
      <w:r w:rsidR="00DB410F">
        <w:rPr>
          <w:rFonts w:eastAsia="Malgun Gothic"/>
          <w:lang w:eastAsia="ko-KR"/>
        </w:rPr>
        <w:t>United Nations</w:t>
      </w:r>
      <w:r w:rsidR="00DA33C3" w:rsidRPr="00576764">
        <w:rPr>
          <w:rFonts w:eastAsia="Malgun Gothic"/>
          <w:lang w:eastAsia="ko-KR"/>
        </w:rPr>
        <w:t xml:space="preserve"> Environment Programme</w:t>
      </w:r>
    </w:p>
    <w:p w14:paraId="3CBDF57F" w14:textId="1CD21B65" w:rsidR="003B7006" w:rsidRPr="00576764" w:rsidRDefault="003B7006" w:rsidP="00DB410F">
      <w:pPr>
        <w:pStyle w:val="NumberedList"/>
        <w:numPr>
          <w:ilvl w:val="0"/>
          <w:numId w:val="121"/>
        </w:numPr>
        <w:ind w:left="1871" w:hanging="624"/>
      </w:pPr>
      <w:bookmarkStart w:id="6" w:name="_Hlk54780776"/>
      <w:r w:rsidRPr="00576764">
        <w:t xml:space="preserve">Continue to support the timely evolution of the </w:t>
      </w:r>
      <w:r w:rsidRPr="00DB410F">
        <w:rPr>
          <w:i/>
          <w:iCs/>
        </w:rPr>
        <w:t>Global Environment Outlook</w:t>
      </w:r>
      <w:r w:rsidRPr="00576764">
        <w:t xml:space="preserve"> (GEO) process and other thematic scientific assessments as </w:t>
      </w:r>
      <w:r w:rsidR="00D820EC" w:rsidRPr="00576764">
        <w:t xml:space="preserve">the </w:t>
      </w:r>
      <w:r w:rsidRPr="00576764">
        <w:t>central contributions</w:t>
      </w:r>
      <w:r w:rsidR="00D820EC" w:rsidRPr="00576764">
        <w:t xml:space="preserve"> of UNEP</w:t>
      </w:r>
      <w:r w:rsidRPr="00576764">
        <w:t xml:space="preserve"> to </w:t>
      </w:r>
      <w:r w:rsidR="007B7013" w:rsidRPr="00576764">
        <w:t xml:space="preserve">the </w:t>
      </w:r>
      <w:r w:rsidRPr="00576764">
        <w:t>environmental science-</w:t>
      </w:r>
      <w:r w:rsidRPr="00DB410F">
        <w:rPr>
          <w:rFonts w:eastAsia="Calibri"/>
          <w:lang w:eastAsia="en-US"/>
        </w:rPr>
        <w:t>policy</w:t>
      </w:r>
      <w:r w:rsidRPr="00576764">
        <w:t xml:space="preserve"> interface, including through the provision of environmental policy recommendations and the participation of scientists and experts in a </w:t>
      </w:r>
      <w:r w:rsidR="008A482E" w:rsidRPr="00576764">
        <w:t xml:space="preserve">manner that is balanced </w:t>
      </w:r>
      <w:r w:rsidRPr="00576764">
        <w:t>geographic</w:t>
      </w:r>
      <w:r w:rsidR="00D820EC" w:rsidRPr="00576764">
        <w:t>ally</w:t>
      </w:r>
      <w:r w:rsidRPr="00576764">
        <w:t xml:space="preserve"> and </w:t>
      </w:r>
      <w:r w:rsidR="008A482E" w:rsidRPr="00576764">
        <w:t xml:space="preserve">with regard to </w:t>
      </w:r>
      <w:r w:rsidRPr="00576764">
        <w:t>gender.</w:t>
      </w:r>
    </w:p>
    <w:p w14:paraId="5E7FDB55" w14:textId="4371BD98" w:rsidR="003B7006" w:rsidRPr="00576764" w:rsidRDefault="003B7006" w:rsidP="00DB410F">
      <w:pPr>
        <w:pStyle w:val="NumberedList"/>
      </w:pPr>
      <w:r w:rsidRPr="00576764">
        <w:t>Facilitate the ongoing ad</w:t>
      </w:r>
      <w:r w:rsidR="00484133" w:rsidRPr="00576764">
        <w:t xml:space="preserve"> </w:t>
      </w:r>
      <w:r w:rsidRPr="00576764">
        <w:t xml:space="preserve">hoc global assessment dialogue to improve coherence and synergy among all </w:t>
      </w:r>
      <w:r w:rsidRPr="00DB410F">
        <w:rPr>
          <w:rFonts w:eastAsia="Calibri"/>
          <w:lang w:eastAsia="en-US"/>
        </w:rPr>
        <w:t>major</w:t>
      </w:r>
      <w:r w:rsidRPr="00576764">
        <w:t xml:space="preserve"> global environmental assessment processes, with particular focus on methodologies and communications and outreach.</w:t>
      </w:r>
    </w:p>
    <w:bookmarkEnd w:id="6"/>
    <w:p w14:paraId="6A0E2FAE" w14:textId="611527ED" w:rsidR="003B7006" w:rsidRPr="00576764" w:rsidRDefault="003B7006" w:rsidP="00DB410F">
      <w:pPr>
        <w:pStyle w:val="NumberedList"/>
      </w:pPr>
      <w:r w:rsidRPr="00576764">
        <w:lastRenderedPageBreak/>
        <w:t>Publish the underlying data</w:t>
      </w:r>
      <w:r w:rsidR="00484133" w:rsidRPr="00576764">
        <w:t xml:space="preserve"> </w:t>
      </w:r>
      <w:r w:rsidRPr="00576764">
        <w:t xml:space="preserve">sets of UNEP assessment products as digital public goods and ensure </w:t>
      </w:r>
      <w:r w:rsidR="008A482E" w:rsidRPr="00576764">
        <w:t xml:space="preserve">that </w:t>
      </w:r>
      <w:r w:rsidRPr="00DB410F">
        <w:rPr>
          <w:rFonts w:eastAsia="Calibri"/>
          <w:lang w:eastAsia="en-US"/>
        </w:rPr>
        <w:t>they</w:t>
      </w:r>
      <w:r w:rsidRPr="00576764">
        <w:t xml:space="preserve"> are connected to the wider </w:t>
      </w:r>
      <w:r w:rsidR="00DB410F">
        <w:t>United Nations</w:t>
      </w:r>
      <w:r w:rsidRPr="00576764">
        <w:t xml:space="preserve"> </w:t>
      </w:r>
      <w:r w:rsidR="00F57E54" w:rsidRPr="00576764">
        <w:t>d</w:t>
      </w:r>
      <w:r w:rsidRPr="00576764">
        <w:t xml:space="preserve">ata </w:t>
      </w:r>
      <w:r w:rsidR="00F57E54" w:rsidRPr="00576764">
        <w:t>c</w:t>
      </w:r>
      <w:r w:rsidRPr="00576764">
        <w:t>ube and global data ecosystem</w:t>
      </w:r>
      <w:r w:rsidR="0044553C" w:rsidRPr="00576764">
        <w:t>,</w:t>
      </w:r>
      <w:r w:rsidRPr="00576764">
        <w:t xml:space="preserve"> in line with the Data Strategy </w:t>
      </w:r>
      <w:r w:rsidR="006C46CB" w:rsidRPr="00576764">
        <w:t xml:space="preserve">of the Secretary-General </w:t>
      </w:r>
      <w:r w:rsidR="00C137C4" w:rsidRPr="00576764">
        <w:t xml:space="preserve">for Action by Everyone, Everywhere </w:t>
      </w:r>
      <w:r w:rsidR="006C46CB" w:rsidRPr="00576764">
        <w:t xml:space="preserve">with Insight, Impact and Integrity, 2020–22 </w:t>
      </w:r>
      <w:r w:rsidRPr="00576764">
        <w:t>and the Road</w:t>
      </w:r>
      <w:r w:rsidR="00583261" w:rsidRPr="00576764">
        <w:t xml:space="preserve"> </w:t>
      </w:r>
      <w:r w:rsidR="00382904" w:rsidRPr="00576764">
        <w:t>M</w:t>
      </w:r>
      <w:r w:rsidRPr="00576764">
        <w:t>ap for Digital Cooperation.</w:t>
      </w:r>
    </w:p>
    <w:p w14:paraId="3D482451" w14:textId="33F2DF7B" w:rsidR="003B7006" w:rsidRPr="00576764" w:rsidRDefault="003B7006" w:rsidP="00DB410F">
      <w:pPr>
        <w:pStyle w:val="NumberedList"/>
      </w:pPr>
      <w:r w:rsidRPr="00576764">
        <w:t xml:space="preserve">Work closely with Member States and the scientific community to fill the gaps in </w:t>
      </w:r>
      <w:r w:rsidRPr="00DB410F">
        <w:rPr>
          <w:rFonts w:eastAsia="Calibri"/>
          <w:lang w:eastAsia="en-US"/>
        </w:rPr>
        <w:t>environmental</w:t>
      </w:r>
      <w:r w:rsidRPr="00576764">
        <w:t xml:space="preserve"> data collectin</w:t>
      </w:r>
      <w:r w:rsidR="00542600" w:rsidRPr="00576764">
        <w:t>g</w:t>
      </w:r>
      <w:r w:rsidRPr="00576764">
        <w:t xml:space="preserve">, monitoring and reporting, including through the use of automated techniques using </w:t>
      </w:r>
      <w:r w:rsidR="00583261" w:rsidRPr="00576764">
        <w:t>E</w:t>
      </w:r>
      <w:r w:rsidRPr="00576764">
        <w:t>arth observation, cloud computing and artificial intelligence.</w:t>
      </w:r>
      <w:r w:rsidRPr="00576764">
        <w:rPr>
          <w:szCs w:val="22"/>
          <w:vertAlign w:val="superscript"/>
        </w:rPr>
        <w:footnoteReference w:id="7"/>
      </w:r>
    </w:p>
    <w:p w14:paraId="13A605CE" w14:textId="07743546" w:rsidR="003B7006" w:rsidRPr="00576764" w:rsidRDefault="003B7006" w:rsidP="00DB410F">
      <w:pPr>
        <w:pStyle w:val="NumberedList"/>
      </w:pPr>
      <w:r w:rsidRPr="00576764">
        <w:t xml:space="preserve">Strengthen internal capacity for early warning and foresight by allocating additional resources and reinvigorating partnerships with the existing network of UNEP collaborative centres </w:t>
      </w:r>
      <w:r w:rsidR="00542600" w:rsidRPr="00576764">
        <w:t>and</w:t>
      </w:r>
      <w:r w:rsidRPr="00576764">
        <w:t xml:space="preserve"> other technical </w:t>
      </w:r>
      <w:r w:rsidRPr="00DB410F">
        <w:rPr>
          <w:rFonts w:eastAsia="Calibri"/>
          <w:lang w:eastAsia="en-US"/>
        </w:rPr>
        <w:t>partners</w:t>
      </w:r>
      <w:r w:rsidRPr="00576764">
        <w:t>.</w:t>
      </w:r>
    </w:p>
    <w:p w14:paraId="63396329" w14:textId="75B6B9BD" w:rsidR="003B7006" w:rsidRPr="00576764" w:rsidRDefault="003B7006" w:rsidP="00DB410F">
      <w:pPr>
        <w:pStyle w:val="NumberedList"/>
      </w:pPr>
      <w:r w:rsidRPr="00576764">
        <w:t xml:space="preserve">Improve the availability and access to the latest scientific findings and environmental data in digital </w:t>
      </w:r>
      <w:r w:rsidRPr="00DB410F">
        <w:rPr>
          <w:rFonts w:eastAsia="Calibri"/>
          <w:lang w:eastAsia="en-US"/>
        </w:rPr>
        <w:t>format</w:t>
      </w:r>
      <w:r w:rsidRPr="00576764">
        <w:t xml:space="preserve"> by enhancing linkages between </w:t>
      </w:r>
      <w:r w:rsidR="00F8389C" w:rsidRPr="00576764">
        <w:t xml:space="preserve">the </w:t>
      </w:r>
      <w:r w:rsidRPr="00576764">
        <w:t xml:space="preserve">UNEP World Environment Situation Room and major global environmental assessment processes, including </w:t>
      </w:r>
      <w:r w:rsidR="008A482E" w:rsidRPr="00576764">
        <w:t xml:space="preserve">by </w:t>
      </w:r>
      <w:r w:rsidRPr="00576764">
        <w:t xml:space="preserve">contributing to the development of a </w:t>
      </w:r>
      <w:r w:rsidR="00F8389C" w:rsidRPr="00576764">
        <w:t>g</w:t>
      </w:r>
      <w:r w:rsidRPr="00576764">
        <w:t xml:space="preserve">lobal </w:t>
      </w:r>
      <w:r w:rsidR="00F8389C" w:rsidRPr="00576764">
        <w:t>e</w:t>
      </w:r>
      <w:r w:rsidRPr="00576764">
        <w:t xml:space="preserve">nvironmental </w:t>
      </w:r>
      <w:r w:rsidR="00F8389C" w:rsidRPr="00576764">
        <w:t>d</w:t>
      </w:r>
      <w:r w:rsidRPr="00576764">
        <w:t xml:space="preserve">ata </w:t>
      </w:r>
      <w:r w:rsidR="00F8389C" w:rsidRPr="00576764">
        <w:t>s</w:t>
      </w:r>
      <w:r w:rsidRPr="00576764">
        <w:t>trategy.</w:t>
      </w:r>
    </w:p>
    <w:p w14:paraId="2B9E05FF" w14:textId="1C69AAC8" w:rsidR="003B7006" w:rsidRPr="00576764" w:rsidRDefault="003B7006" w:rsidP="00DB410F">
      <w:pPr>
        <w:pStyle w:val="NumberedList"/>
      </w:pPr>
      <w:r w:rsidRPr="00576764">
        <w:t xml:space="preserve">Enhance the interface and tailored use of </w:t>
      </w:r>
      <w:r w:rsidR="006C46CB" w:rsidRPr="00576764">
        <w:t xml:space="preserve">the World Environment Situation Room </w:t>
      </w:r>
      <w:r w:rsidRPr="00576764">
        <w:t xml:space="preserve">by </w:t>
      </w:r>
      <w:r w:rsidR="00DB410F">
        <w:t>United Nations</w:t>
      </w:r>
      <w:r w:rsidRPr="00576764">
        <w:t xml:space="preserve"> </w:t>
      </w:r>
      <w:r w:rsidRPr="00DB410F">
        <w:rPr>
          <w:rFonts w:eastAsia="Calibri"/>
          <w:lang w:eastAsia="en-US"/>
        </w:rPr>
        <w:t>system</w:t>
      </w:r>
      <w:r w:rsidR="008A482E" w:rsidRPr="00576764">
        <w:t xml:space="preserve"> entities</w:t>
      </w:r>
      <w:r w:rsidRPr="00576764">
        <w:t xml:space="preserve"> and Member States by providing the latest global, regional and national environmental data, geospatial analys</w:t>
      </w:r>
      <w:r w:rsidR="00F8389C" w:rsidRPr="00576764">
        <w:t>e</w:t>
      </w:r>
      <w:r w:rsidRPr="00576764">
        <w:t>s and statistics</w:t>
      </w:r>
      <w:r w:rsidR="00F8389C" w:rsidRPr="00576764">
        <w:t>,</w:t>
      </w:r>
      <w:r w:rsidRPr="00576764">
        <w:t xml:space="preserve"> and interoperability standards as application programming interface</w:t>
      </w:r>
      <w:r w:rsidR="00846899" w:rsidRPr="00576764">
        <w:t>s</w:t>
      </w:r>
      <w:r w:rsidRPr="00576764">
        <w:t xml:space="preserve"> to support, among others, the formulation of </w:t>
      </w:r>
      <w:r w:rsidR="00B75A14" w:rsidRPr="00576764">
        <w:t>c</w:t>
      </w:r>
      <w:r w:rsidRPr="00576764">
        <w:t xml:space="preserve">ommon </w:t>
      </w:r>
      <w:r w:rsidR="00B75A14" w:rsidRPr="00576764">
        <w:t>c</w:t>
      </w:r>
      <w:r w:rsidRPr="00576764">
        <w:t xml:space="preserve">ountry </w:t>
      </w:r>
      <w:r w:rsidR="00B75A14" w:rsidRPr="00576764">
        <w:t>a</w:t>
      </w:r>
      <w:r w:rsidRPr="00576764">
        <w:t>nalyses</w:t>
      </w:r>
      <w:r w:rsidR="0081568A" w:rsidRPr="00576764">
        <w:t xml:space="preserve"> </w:t>
      </w:r>
      <w:r w:rsidR="005C7269" w:rsidRPr="00576764">
        <w:t>in</w:t>
      </w:r>
      <w:r w:rsidR="0081568A" w:rsidRPr="00576764">
        <w:t xml:space="preserve"> the framework of </w:t>
      </w:r>
      <w:r w:rsidR="00DB410F">
        <w:t>United Nations</w:t>
      </w:r>
      <w:r w:rsidR="0081568A" w:rsidRPr="00576764">
        <w:t xml:space="preserve"> </w:t>
      </w:r>
      <w:r w:rsidR="005C7269" w:rsidRPr="00576764">
        <w:t>r</w:t>
      </w:r>
      <w:r w:rsidR="0081568A" w:rsidRPr="00576764">
        <w:t xml:space="preserve">eform and </w:t>
      </w:r>
      <w:r w:rsidR="008B5734" w:rsidRPr="00576764">
        <w:t xml:space="preserve">the </w:t>
      </w:r>
      <w:r w:rsidR="00DB410F">
        <w:t>United Nations</w:t>
      </w:r>
      <w:r w:rsidR="008B5734" w:rsidRPr="00576764">
        <w:t xml:space="preserve"> Development Cooperation Framework</w:t>
      </w:r>
      <w:r w:rsidRPr="00576764">
        <w:t>.</w:t>
      </w:r>
    </w:p>
    <w:p w14:paraId="6858C2E7" w14:textId="1901B1F4" w:rsidR="003B7006" w:rsidRPr="00576764" w:rsidRDefault="003B7006" w:rsidP="00DB410F">
      <w:pPr>
        <w:pStyle w:val="NumberedList"/>
      </w:pPr>
      <w:r w:rsidRPr="00576764">
        <w:t xml:space="preserve">Continue </w:t>
      </w:r>
      <w:r w:rsidR="00F8389C" w:rsidRPr="00576764">
        <w:t xml:space="preserve">to </w:t>
      </w:r>
      <w:r w:rsidRPr="00576764">
        <w:t xml:space="preserve">strengthen the science-policy-technology interface and GEO as important </w:t>
      </w:r>
      <w:r w:rsidRPr="00DB410F">
        <w:rPr>
          <w:rFonts w:eastAsia="Calibri"/>
          <w:lang w:eastAsia="en-US"/>
        </w:rPr>
        <w:t>intergovernmental</w:t>
      </w:r>
      <w:r w:rsidRPr="00576764">
        <w:t xml:space="preserve"> process</w:t>
      </w:r>
      <w:r w:rsidR="00542600" w:rsidRPr="00576764">
        <w:t>es</w:t>
      </w:r>
      <w:r w:rsidRPr="00576764">
        <w:t xml:space="preserve"> for bringing the latest environmental science and policy recommendations to the attention of decision makers, including an emphasis on digitizing the GEO process and releasing the data and analyses as digital public goods.</w:t>
      </w:r>
    </w:p>
    <w:p w14:paraId="303A0BC2" w14:textId="71149336" w:rsidR="003B7006" w:rsidRPr="00DB410F" w:rsidRDefault="003B7006" w:rsidP="00DB410F">
      <w:pPr>
        <w:pStyle w:val="NumberedList"/>
        <w:rPr>
          <w:bCs/>
          <w:szCs w:val="22"/>
        </w:rPr>
      </w:pPr>
      <w:bookmarkStart w:id="7" w:name="page8"/>
      <w:bookmarkEnd w:id="7"/>
      <w:r w:rsidRPr="00576764">
        <w:t xml:space="preserve">Act </w:t>
      </w:r>
      <w:r w:rsidRPr="00DB410F">
        <w:rPr>
          <w:rFonts w:eastAsia="Calibri"/>
          <w:lang w:eastAsia="en-US"/>
        </w:rPr>
        <w:t>as</w:t>
      </w:r>
      <w:r w:rsidRPr="00576764">
        <w:t xml:space="preserve"> a catalyst for science-informed transformative shifts that can drive progress towards the aspirations of the 2030 Agenda for Sustainable Development through multi-stakeholder partnerships and the publication of audience-focused products.</w:t>
      </w:r>
    </w:p>
    <w:p w14:paraId="1DFF2042" w14:textId="39333885" w:rsidR="003B7006" w:rsidRPr="00AE764F" w:rsidRDefault="00B86A16">
      <w:pPr>
        <w:pStyle w:val="CH1"/>
        <w:rPr>
          <w:sz w:val="24"/>
          <w:szCs w:val="24"/>
          <w:lang w:eastAsia="ko-KR"/>
        </w:rPr>
      </w:pPr>
      <w:r w:rsidRPr="003762F6">
        <w:rPr>
          <w:lang w:eastAsia="ko-KR"/>
        </w:rPr>
        <w:tab/>
      </w:r>
      <w:r w:rsidR="00AE764F">
        <w:rPr>
          <w:lang w:eastAsia="ko-KR"/>
        </w:rPr>
        <w:t>V.</w:t>
      </w:r>
      <w:r w:rsidRPr="00A1787E">
        <w:rPr>
          <w:lang w:eastAsia="ko-KR"/>
        </w:rPr>
        <w:tab/>
      </w:r>
      <w:r w:rsidR="003B7006" w:rsidRPr="00A1787E">
        <w:rPr>
          <w:lang w:eastAsia="ko-KR"/>
        </w:rPr>
        <w:t>Disseminate and share evidence-based environmental information, and raise public awareness on critical, as well as emerging, environmental issues</w:t>
      </w:r>
    </w:p>
    <w:p w14:paraId="152BA920" w14:textId="5A2447A3" w:rsidR="003B7006" w:rsidRPr="003762F6" w:rsidRDefault="00B86A16">
      <w:pPr>
        <w:pStyle w:val="CH2"/>
        <w:rPr>
          <w:rFonts w:eastAsia="Malgun Gothic"/>
          <w:lang w:eastAsia="ko-KR"/>
        </w:rPr>
      </w:pPr>
      <w:r w:rsidRPr="00AE764F">
        <w:rPr>
          <w:rFonts w:eastAsia="Malgun Gothic"/>
          <w:lang w:eastAsia="ko-KR"/>
        </w:rPr>
        <w:tab/>
      </w:r>
      <w:r w:rsidR="00AE764F">
        <w:rPr>
          <w:rFonts w:eastAsia="Malgun Gothic"/>
          <w:lang w:eastAsia="ko-KR"/>
        </w:rPr>
        <w:t>A.</w:t>
      </w:r>
      <w:r w:rsidRPr="00576764">
        <w:rPr>
          <w:rFonts w:eastAsia="Malgun Gothic"/>
          <w:lang w:eastAsia="ko-KR"/>
        </w:rPr>
        <w:tab/>
      </w:r>
      <w:r w:rsidR="005D718A" w:rsidRPr="00576764">
        <w:rPr>
          <w:rFonts w:eastAsia="Malgun Gothic"/>
          <w:lang w:eastAsia="ko-KR"/>
        </w:rPr>
        <w:t xml:space="preserve">Accelerating digital </w:t>
      </w:r>
      <w:r w:rsidR="003B7006" w:rsidRPr="00576764">
        <w:rPr>
          <w:rFonts w:eastAsia="Malgun Gothic"/>
          <w:lang w:eastAsia="ko-KR"/>
        </w:rPr>
        <w:t>transformation for the environment</w:t>
      </w:r>
    </w:p>
    <w:p w14:paraId="7CD3B9C9" w14:textId="58970CD7" w:rsidR="003B7006" w:rsidRPr="00576764" w:rsidRDefault="003B7006" w:rsidP="00DB410F">
      <w:pPr>
        <w:pStyle w:val="NumberedList"/>
        <w:numPr>
          <w:ilvl w:val="0"/>
          <w:numId w:val="122"/>
        </w:numPr>
        <w:ind w:left="1871" w:hanging="624"/>
      </w:pPr>
      <w:r w:rsidRPr="00576764">
        <w:t>Amplify and accelerate the structural transformations needed to achieve the collective climate, nature and pollution goals and monitor progress at the global level</w:t>
      </w:r>
      <w:r w:rsidR="007B3C2B" w:rsidRPr="00576764">
        <w:t>,</w:t>
      </w:r>
      <w:r w:rsidRPr="00576764">
        <w:t xml:space="preserve"> transparent</w:t>
      </w:r>
      <w:r w:rsidR="00DD6F30" w:rsidRPr="00576764">
        <w:t>ly</w:t>
      </w:r>
      <w:r w:rsidRPr="00576764">
        <w:t xml:space="preserve"> and robust</w:t>
      </w:r>
      <w:r w:rsidR="00DD6F30" w:rsidRPr="00576764">
        <w:t>ly</w:t>
      </w:r>
      <w:r w:rsidR="007B3C2B" w:rsidRPr="00576764">
        <w:t>,</w:t>
      </w:r>
      <w:r w:rsidRPr="00576764">
        <w:t xml:space="preserve"> through digital transformation, in line with </w:t>
      </w:r>
      <w:r w:rsidR="006051AC" w:rsidRPr="00576764">
        <w:t xml:space="preserve">the </w:t>
      </w:r>
      <w:r w:rsidRPr="00576764">
        <w:t xml:space="preserve">UNEP draft </w:t>
      </w:r>
      <w:r w:rsidR="00DB410F">
        <w:t>medium</w:t>
      </w:r>
      <w:r w:rsidR="00DB410F">
        <w:noBreakHyphen/>
        <w:t>term</w:t>
      </w:r>
      <w:r w:rsidRPr="00576764">
        <w:t xml:space="preserve"> strategy </w:t>
      </w:r>
      <w:r w:rsidR="006051AC" w:rsidRPr="00576764">
        <w:t xml:space="preserve">for </w:t>
      </w:r>
      <w:r w:rsidR="00DB410F">
        <w:t>2022</w:t>
      </w:r>
      <w:r w:rsidR="00DB410F">
        <w:noBreakHyphen/>
        <w:t>2025</w:t>
      </w:r>
      <w:r w:rsidR="00D22F6B" w:rsidRPr="00576764">
        <w:t xml:space="preserve"> (contained in document UNEP/EA.5/3)</w:t>
      </w:r>
      <w:r w:rsidRPr="00576764">
        <w:t>.</w:t>
      </w:r>
    </w:p>
    <w:p w14:paraId="618B44A3" w14:textId="5F221703" w:rsidR="003B7006" w:rsidRPr="00576764" w:rsidRDefault="003B7006" w:rsidP="00DB410F">
      <w:pPr>
        <w:pStyle w:val="NumberedList"/>
      </w:pPr>
      <w:r w:rsidRPr="00576764">
        <w:t xml:space="preserve">Explore how a combination of environmental data and digital technologies can catalyse and drive </w:t>
      </w:r>
      <w:r w:rsidRPr="00DB410F">
        <w:rPr>
          <w:rFonts w:eastAsia="Calibri"/>
          <w:lang w:eastAsia="en-US"/>
        </w:rPr>
        <w:t>forward</w:t>
      </w:r>
      <w:r w:rsidRPr="00576764">
        <w:t xml:space="preserve"> the incentives, business models and structural changes needed to achieve the environmental</w:t>
      </w:r>
      <w:r w:rsidR="00633EDB" w:rsidRPr="00576764">
        <w:t xml:space="preserve"> targets of the</w:t>
      </w:r>
      <w:r w:rsidRPr="00576764">
        <w:t xml:space="preserve"> S</w:t>
      </w:r>
      <w:r w:rsidR="00633EDB" w:rsidRPr="00576764">
        <w:t xml:space="preserve">ustainable </w:t>
      </w:r>
      <w:r w:rsidRPr="00576764">
        <w:t>D</w:t>
      </w:r>
      <w:r w:rsidR="00633EDB" w:rsidRPr="00576764">
        <w:t xml:space="preserve">evelopment </w:t>
      </w:r>
      <w:r w:rsidRPr="00576764">
        <w:t>G</w:t>
      </w:r>
      <w:r w:rsidR="00633EDB" w:rsidRPr="00576764">
        <w:t>oals</w:t>
      </w:r>
      <w:r w:rsidRPr="00576764">
        <w:t xml:space="preserve"> </w:t>
      </w:r>
      <w:r w:rsidR="00633EDB" w:rsidRPr="00576764">
        <w:t>by 2030</w:t>
      </w:r>
      <w:r w:rsidRPr="00576764">
        <w:t>.</w:t>
      </w:r>
    </w:p>
    <w:p w14:paraId="36D4FB5B" w14:textId="39D9C9F2" w:rsidR="003B7006" w:rsidRPr="00576764" w:rsidRDefault="003B7006" w:rsidP="00DB410F">
      <w:pPr>
        <w:pStyle w:val="NumberedList"/>
      </w:pPr>
      <w:r w:rsidRPr="00DB410F">
        <w:rPr>
          <w:rFonts w:eastAsia="Calibri"/>
          <w:lang w:eastAsia="en-US"/>
        </w:rPr>
        <w:t>Strengthen</w:t>
      </w:r>
      <w:r w:rsidRPr="00576764">
        <w:t xml:space="preserve"> the capacity of citizens and diverse stakeholders</w:t>
      </w:r>
      <w:r w:rsidR="00B67AED" w:rsidRPr="00576764">
        <w:t>,</w:t>
      </w:r>
      <w:r w:rsidRPr="00576764">
        <w:t xml:space="preserve"> </w:t>
      </w:r>
      <w:r w:rsidR="00B67AED" w:rsidRPr="00576764">
        <w:t xml:space="preserve">particularly those in developing countries, </w:t>
      </w:r>
      <w:r w:rsidRPr="00576764">
        <w:t>to engage in the environmental dimensions of digital transformation and related policies.</w:t>
      </w:r>
    </w:p>
    <w:p w14:paraId="6EF2A86D" w14:textId="7425E719" w:rsidR="003B7006" w:rsidRPr="00AE764F" w:rsidRDefault="00B86A16">
      <w:pPr>
        <w:pStyle w:val="CH2"/>
        <w:rPr>
          <w:rFonts w:eastAsia="Malgun Gothic"/>
          <w:sz w:val="20"/>
          <w:szCs w:val="20"/>
          <w:lang w:eastAsia="ko-KR"/>
        </w:rPr>
      </w:pPr>
      <w:r w:rsidRPr="003762F6">
        <w:rPr>
          <w:rFonts w:eastAsia="Malgun Gothic"/>
          <w:lang w:eastAsia="ko-KR"/>
        </w:rPr>
        <w:lastRenderedPageBreak/>
        <w:tab/>
      </w:r>
      <w:r w:rsidR="00AE764F">
        <w:rPr>
          <w:rFonts w:eastAsia="Malgun Gothic"/>
          <w:lang w:eastAsia="ko-KR"/>
        </w:rPr>
        <w:t>B.</w:t>
      </w:r>
      <w:r w:rsidRPr="00A1787E">
        <w:rPr>
          <w:rFonts w:eastAsia="Malgun Gothic"/>
          <w:lang w:eastAsia="ko-KR"/>
        </w:rPr>
        <w:tab/>
      </w:r>
      <w:r w:rsidR="003B7006" w:rsidRPr="00A1787E">
        <w:rPr>
          <w:rFonts w:eastAsia="Malgun Gothic"/>
          <w:lang w:eastAsia="ko-KR"/>
        </w:rPr>
        <w:t>Developing a long-term global environmental data strategy</w:t>
      </w:r>
    </w:p>
    <w:p w14:paraId="687B449A" w14:textId="6F2848C2" w:rsidR="003B7006" w:rsidRPr="00576764" w:rsidRDefault="00B67AED" w:rsidP="00523F7E">
      <w:pPr>
        <w:pStyle w:val="NumberedList"/>
        <w:keepNext/>
        <w:keepLines/>
        <w:numPr>
          <w:ilvl w:val="0"/>
          <w:numId w:val="123"/>
        </w:numPr>
        <w:ind w:left="1871" w:hanging="624"/>
      </w:pPr>
      <w:r w:rsidRPr="00576764">
        <w:t>R</w:t>
      </w:r>
      <w:r w:rsidR="003B7006" w:rsidRPr="00576764">
        <w:t>egular</w:t>
      </w:r>
      <w:r w:rsidRPr="00576764">
        <w:t>ly</w:t>
      </w:r>
      <w:r w:rsidR="003B7006" w:rsidRPr="00576764">
        <w:t xml:space="preserve"> update the </w:t>
      </w:r>
      <w:r w:rsidR="00E665A9" w:rsidRPr="00576764">
        <w:t xml:space="preserve">Committee </w:t>
      </w:r>
      <w:r w:rsidR="00477B95" w:rsidRPr="00576764">
        <w:t xml:space="preserve">of Permanent Representatives </w:t>
      </w:r>
      <w:r w:rsidR="00A10EE7" w:rsidRPr="00576764">
        <w:t>(</w:t>
      </w:r>
      <w:r w:rsidR="005F1CC5" w:rsidRPr="00576764">
        <w:t>through</w:t>
      </w:r>
      <w:r w:rsidR="00E04E1C" w:rsidRPr="00576764">
        <w:t xml:space="preserve"> progress</w:t>
      </w:r>
      <w:r w:rsidR="005F1CC5" w:rsidRPr="00576764">
        <w:t xml:space="preserve"> </w:t>
      </w:r>
      <w:r w:rsidR="00A10EE7" w:rsidRPr="00576764">
        <w:t xml:space="preserve">reports in 2021 and 2023 and a final report in 2025) </w:t>
      </w:r>
      <w:r w:rsidR="003B7006" w:rsidRPr="00576764">
        <w:t xml:space="preserve">on progress </w:t>
      </w:r>
      <w:r w:rsidR="005F1CC5" w:rsidRPr="00576764">
        <w:t>in</w:t>
      </w:r>
      <w:r w:rsidR="003B7006" w:rsidRPr="00576764">
        <w:t xml:space="preserve"> developing the global environmental data strategy</w:t>
      </w:r>
      <w:r w:rsidR="003B7006" w:rsidRPr="00576764">
        <w:rPr>
          <w:vertAlign w:val="superscript"/>
        </w:rPr>
        <w:footnoteReference w:id="8"/>
      </w:r>
      <w:r w:rsidR="003B7006" w:rsidRPr="00576764">
        <w:t xml:space="preserve"> and how it fits into the 2030 Agenda for Sustainable Development and the </w:t>
      </w:r>
      <w:r w:rsidR="006B2D78" w:rsidRPr="00576764">
        <w:t xml:space="preserve">Sustainable Development </w:t>
      </w:r>
      <w:r w:rsidR="00633EDB" w:rsidRPr="00576764">
        <w:t>Goals</w:t>
      </w:r>
      <w:r w:rsidR="003B7006" w:rsidRPr="00576764">
        <w:t xml:space="preserve">. </w:t>
      </w:r>
    </w:p>
    <w:p w14:paraId="5C03B4AA" w14:textId="777C32BC" w:rsidR="003B7006" w:rsidRPr="00576764" w:rsidRDefault="003B7006" w:rsidP="00DB410F">
      <w:pPr>
        <w:pStyle w:val="NumberedList"/>
      </w:pPr>
      <w:r w:rsidRPr="00DB410F">
        <w:rPr>
          <w:rFonts w:eastAsia="Calibri"/>
          <w:lang w:eastAsia="en-US"/>
        </w:rPr>
        <w:t>Harness</w:t>
      </w:r>
      <w:r w:rsidRPr="00576764">
        <w:t xml:space="preserve"> environmental data, predictive analytics and digital technologies to drive transformative changes in three key pillars of the economy: financing and investments, supply chain management and consumer behaviour.</w:t>
      </w:r>
    </w:p>
    <w:p w14:paraId="1536CD1B" w14:textId="625E1D06" w:rsidR="003B7006" w:rsidRPr="00576764" w:rsidRDefault="003B7006" w:rsidP="00DB410F">
      <w:pPr>
        <w:pStyle w:val="NumberedList"/>
      </w:pPr>
      <w:r w:rsidRPr="00DB410F">
        <w:rPr>
          <w:rFonts w:eastAsia="Calibri"/>
          <w:lang w:eastAsia="en-US"/>
        </w:rPr>
        <w:t>Develop</w:t>
      </w:r>
      <w:r w:rsidRPr="00576764">
        <w:t xml:space="preserve"> a governance structure that unlocks the power of national</w:t>
      </w:r>
      <w:r w:rsidR="00267A44" w:rsidRPr="00576764">
        <w:t>, regional</w:t>
      </w:r>
      <w:r w:rsidRPr="00576764">
        <w:t xml:space="preserve"> and global </w:t>
      </w:r>
      <w:r w:rsidR="00927ED5" w:rsidRPr="00576764">
        <w:t>environment</w:t>
      </w:r>
      <w:r w:rsidR="00A10EE7" w:rsidRPr="00576764">
        <w:t>al</w:t>
      </w:r>
      <w:r w:rsidR="00927ED5" w:rsidRPr="00576764">
        <w:t xml:space="preserve"> monitoring </w:t>
      </w:r>
      <w:r w:rsidRPr="00576764">
        <w:t>data from countries, companies, civil society and international institutions.</w:t>
      </w:r>
    </w:p>
    <w:p w14:paraId="72673522" w14:textId="158E6050" w:rsidR="003B7006" w:rsidRPr="00576764" w:rsidRDefault="003B7006" w:rsidP="00DB410F">
      <w:pPr>
        <w:pStyle w:val="NumberedList"/>
      </w:pPr>
      <w:bookmarkStart w:id="8" w:name="_Hlk57637931"/>
      <w:r w:rsidRPr="00576764">
        <w:t xml:space="preserve">Strengthen </w:t>
      </w:r>
      <w:r w:rsidR="00633EDB" w:rsidRPr="00576764">
        <w:t>the</w:t>
      </w:r>
      <w:r w:rsidRPr="00576764">
        <w:t xml:space="preserve"> role </w:t>
      </w:r>
      <w:r w:rsidR="00633EDB" w:rsidRPr="00576764">
        <w:t xml:space="preserve">of UNEP </w:t>
      </w:r>
      <w:r w:rsidRPr="00576764">
        <w:t xml:space="preserve">as </w:t>
      </w:r>
      <w:r w:rsidR="00DB79A1" w:rsidRPr="00576764">
        <w:t xml:space="preserve">the </w:t>
      </w:r>
      <w:r w:rsidRPr="00576764">
        <w:t xml:space="preserve">custodian of </w:t>
      </w:r>
      <w:r w:rsidR="006C46CB" w:rsidRPr="00576764">
        <w:t xml:space="preserve">the </w:t>
      </w:r>
      <w:r w:rsidRPr="00576764">
        <w:t>26 environment-related indicators</w:t>
      </w:r>
      <w:r w:rsidR="00633EDB" w:rsidRPr="00576764">
        <w:t xml:space="preserve"> of the </w:t>
      </w:r>
      <w:r w:rsidR="00477B95" w:rsidRPr="00576764">
        <w:t xml:space="preserve">Sustainable Development </w:t>
      </w:r>
      <w:r w:rsidR="00633EDB" w:rsidRPr="00576764">
        <w:t>Goals</w:t>
      </w:r>
      <w:r w:rsidRPr="00576764">
        <w:t xml:space="preserve"> by </w:t>
      </w:r>
      <w:r w:rsidR="002434B1" w:rsidRPr="00576764">
        <w:t>enhancing</w:t>
      </w:r>
      <w:r w:rsidRPr="00576764">
        <w:t xml:space="preserve"> </w:t>
      </w:r>
      <w:r w:rsidR="00633EDB" w:rsidRPr="00576764">
        <w:t xml:space="preserve">its </w:t>
      </w:r>
      <w:r w:rsidRPr="00576764">
        <w:t xml:space="preserve">support </w:t>
      </w:r>
      <w:r w:rsidR="00341812" w:rsidRPr="00576764">
        <w:t xml:space="preserve">of </w:t>
      </w:r>
      <w:r w:rsidR="00AA740A" w:rsidRPr="00576764">
        <w:t xml:space="preserve">work by </w:t>
      </w:r>
      <w:r w:rsidRPr="00576764">
        <w:t xml:space="preserve">countries and stakeholders </w:t>
      </w:r>
      <w:r w:rsidR="00AA740A" w:rsidRPr="00576764">
        <w:t>to</w:t>
      </w:r>
      <w:r w:rsidRPr="00576764">
        <w:t xml:space="preserve"> collect comparable and </w:t>
      </w:r>
      <w:r w:rsidR="00AA740A" w:rsidRPr="00576764">
        <w:t>high-</w:t>
      </w:r>
      <w:r w:rsidRPr="00576764">
        <w:t xml:space="preserve">quality </w:t>
      </w:r>
      <w:r w:rsidR="00341812" w:rsidRPr="00576764">
        <w:t xml:space="preserve">environmental </w:t>
      </w:r>
      <w:r w:rsidRPr="00576764">
        <w:t>data and mak</w:t>
      </w:r>
      <w:r w:rsidR="00AA740A" w:rsidRPr="00576764">
        <w:t>e</w:t>
      </w:r>
      <w:r w:rsidRPr="00576764">
        <w:t xml:space="preserve"> it available </w:t>
      </w:r>
      <w:r w:rsidR="00AA740A" w:rsidRPr="00576764">
        <w:t>via</w:t>
      </w:r>
      <w:r w:rsidRPr="00576764">
        <w:t xml:space="preserve"> integrated data and knowledge platforms such as </w:t>
      </w:r>
      <w:r w:rsidR="006C46CB" w:rsidRPr="00576764">
        <w:t>the World Environment Situation Room</w:t>
      </w:r>
      <w:r w:rsidRPr="00576764">
        <w:t>.</w:t>
      </w:r>
    </w:p>
    <w:bookmarkEnd w:id="8"/>
    <w:p w14:paraId="7C6E5F9F" w14:textId="1FB1F521" w:rsidR="003B7006" w:rsidRPr="00576764" w:rsidRDefault="003B7006" w:rsidP="00DB410F">
      <w:pPr>
        <w:pStyle w:val="NumberedList"/>
      </w:pPr>
      <w:r w:rsidRPr="00576764">
        <w:t>Promote partnerships and technolog</w:t>
      </w:r>
      <w:r w:rsidR="00A10EE7" w:rsidRPr="00576764">
        <w:t>ical</w:t>
      </w:r>
      <w:r w:rsidRPr="00576764">
        <w:t xml:space="preserve"> innovation through the Working Group on Big Data and Frontier Technologies</w:t>
      </w:r>
      <w:r w:rsidR="00AA740A" w:rsidRPr="00576764">
        <w:t xml:space="preserve"> of the Science-Policy-Business Forum on the Environment</w:t>
      </w:r>
      <w:r w:rsidRPr="00576764">
        <w:t>, convened in coordination with the Group on Earth Observations and the Citizen Science</w:t>
      </w:r>
      <w:r w:rsidR="00C22519" w:rsidRPr="00576764">
        <w:t xml:space="preserve"> Global Partnership</w:t>
      </w:r>
      <w:r w:rsidRPr="00576764">
        <w:rPr>
          <w:vertAlign w:val="superscript"/>
        </w:rPr>
        <w:footnoteReference w:id="9"/>
      </w:r>
      <w:r w:rsidRPr="00576764">
        <w:t>, and its pilot projects t</w:t>
      </w:r>
      <w:r w:rsidR="00751AFA">
        <w:t>o</w:t>
      </w:r>
      <w:r w:rsidR="00D90A23" w:rsidRPr="00576764">
        <w:t xml:space="preserve"> </w:t>
      </w:r>
      <w:r w:rsidRPr="00576764">
        <w:t>focus</w:t>
      </w:r>
      <w:r w:rsidR="00AA740A" w:rsidRPr="00576764">
        <w:t>ing</w:t>
      </w:r>
      <w:r w:rsidRPr="00576764">
        <w:t xml:space="preserve"> on data integration and digital cooperation, as well as other initiatives to develop comparable international environmental data.</w:t>
      </w:r>
      <w:r w:rsidRPr="00576764">
        <w:rPr>
          <w:vertAlign w:val="superscript"/>
        </w:rPr>
        <w:t xml:space="preserve"> </w:t>
      </w:r>
    </w:p>
    <w:p w14:paraId="315743C9" w14:textId="1360E017" w:rsidR="003B7006" w:rsidRPr="00576764" w:rsidRDefault="003B7006" w:rsidP="00DB410F">
      <w:pPr>
        <w:pStyle w:val="NumberedList"/>
      </w:pPr>
      <w:bookmarkStart w:id="9" w:name="page9"/>
      <w:bookmarkEnd w:id="9"/>
      <w:r w:rsidRPr="00576764">
        <w:t xml:space="preserve">Strengthen </w:t>
      </w:r>
      <w:r w:rsidR="00FE04CF" w:rsidRPr="00576764">
        <w:t>the</w:t>
      </w:r>
      <w:r w:rsidRPr="00576764">
        <w:t xml:space="preserve"> role </w:t>
      </w:r>
      <w:r w:rsidR="00FE04CF" w:rsidRPr="00576764">
        <w:t xml:space="preserve">of UNEP </w:t>
      </w:r>
      <w:r w:rsidRPr="00576764">
        <w:t xml:space="preserve">in the </w:t>
      </w:r>
      <w:r w:rsidR="00DB410F">
        <w:t>United Nations</w:t>
      </w:r>
      <w:r w:rsidRPr="00576764">
        <w:t xml:space="preserve"> Geospatial Network</w:t>
      </w:r>
      <w:r w:rsidR="00C22519" w:rsidRPr="00576764">
        <w:t xml:space="preserve">, </w:t>
      </w:r>
      <w:r w:rsidR="004E3648" w:rsidRPr="00576764">
        <w:t>established by</w:t>
      </w:r>
      <w:r w:rsidRPr="00576764">
        <w:t xml:space="preserve"> the Committee of Experts on Global Geospatial Information Management of the Economic and Social Council</w:t>
      </w:r>
      <w:r w:rsidR="0062095B" w:rsidRPr="00576764">
        <w:t>,</w:t>
      </w:r>
      <w:r w:rsidRPr="00576764">
        <w:t xml:space="preserve"> and the </w:t>
      </w:r>
      <w:r w:rsidR="0062095B" w:rsidRPr="00576764">
        <w:t xml:space="preserve">Strategic Foresight Network of the </w:t>
      </w:r>
      <w:r w:rsidR="00340E97">
        <w:t>High</w:t>
      </w:r>
      <w:r w:rsidR="00340E97">
        <w:noBreakHyphen/>
        <w:t>level</w:t>
      </w:r>
      <w:r w:rsidRPr="00576764">
        <w:t xml:space="preserve"> Committee on Programmes </w:t>
      </w:r>
      <w:r w:rsidR="00C22519" w:rsidRPr="00576764">
        <w:t xml:space="preserve">of the </w:t>
      </w:r>
      <w:r w:rsidR="00DB410F">
        <w:t>United Nations</w:t>
      </w:r>
      <w:r w:rsidR="00C22519" w:rsidRPr="00576764">
        <w:t xml:space="preserve"> System Chief Executives Board</w:t>
      </w:r>
      <w:r w:rsidR="004E3648" w:rsidRPr="00576764">
        <w:t xml:space="preserve"> for Coordination</w:t>
      </w:r>
      <w:r w:rsidRPr="00576764">
        <w:t>.</w:t>
      </w:r>
    </w:p>
    <w:p w14:paraId="7BD03495" w14:textId="7B493A66" w:rsidR="003B7006" w:rsidRPr="00576764" w:rsidRDefault="003B7006" w:rsidP="00DB410F">
      <w:pPr>
        <w:pStyle w:val="NumberedList"/>
      </w:pPr>
      <w:r w:rsidRPr="00576764">
        <w:t xml:space="preserve">Align the development and implementation of the global environmental data strategy with the </w:t>
      </w:r>
      <w:r w:rsidR="009260CA" w:rsidRPr="00576764">
        <w:t xml:space="preserve">Data </w:t>
      </w:r>
      <w:r w:rsidR="009260CA" w:rsidRPr="00DB410F">
        <w:rPr>
          <w:rFonts w:eastAsia="Calibri"/>
          <w:lang w:eastAsia="en-US"/>
        </w:rPr>
        <w:t>Strategy</w:t>
      </w:r>
      <w:r w:rsidR="009260CA" w:rsidRPr="00576764">
        <w:t xml:space="preserve"> of the Secretary-General for Action by Everyone, Everywhere with Insight, Impact and Integrity, 2020–22</w:t>
      </w:r>
      <w:r w:rsidR="00C87066" w:rsidRPr="00576764">
        <w:t xml:space="preserve">; </w:t>
      </w:r>
      <w:r w:rsidRPr="00576764">
        <w:t>the Strategy on New Technologies</w:t>
      </w:r>
      <w:r w:rsidR="00C87066" w:rsidRPr="00576764">
        <w:t>;</w:t>
      </w:r>
      <w:r w:rsidRPr="00576764">
        <w:t xml:space="preserve"> and the Road</w:t>
      </w:r>
      <w:r w:rsidR="005F2FD4" w:rsidRPr="00576764">
        <w:t xml:space="preserve"> </w:t>
      </w:r>
      <w:r w:rsidR="00382904" w:rsidRPr="00576764">
        <w:t>M</w:t>
      </w:r>
      <w:r w:rsidRPr="00576764">
        <w:t>ap for Digital Cooperation.</w:t>
      </w:r>
    </w:p>
    <w:p w14:paraId="6C5E1C8E" w14:textId="46FFE1B1" w:rsidR="003B7006" w:rsidRPr="00576764" w:rsidRDefault="00B86A16">
      <w:pPr>
        <w:pStyle w:val="CH2"/>
        <w:rPr>
          <w:rFonts w:eastAsia="Malgun Gothic"/>
          <w:lang w:eastAsia="ko-KR"/>
        </w:rPr>
      </w:pPr>
      <w:r w:rsidRPr="003762F6">
        <w:rPr>
          <w:rFonts w:eastAsia="Malgun Gothic"/>
          <w:lang w:eastAsia="ko-KR"/>
        </w:rPr>
        <w:tab/>
      </w:r>
      <w:r w:rsidR="00AE764F">
        <w:rPr>
          <w:rFonts w:eastAsia="Malgun Gothic"/>
          <w:lang w:eastAsia="ko-KR"/>
        </w:rPr>
        <w:t>C.</w:t>
      </w:r>
      <w:r w:rsidRPr="00AE764F">
        <w:rPr>
          <w:rFonts w:eastAsia="Malgun Gothic"/>
          <w:lang w:eastAsia="ko-KR"/>
        </w:rPr>
        <w:tab/>
      </w:r>
      <w:r w:rsidR="003B7006" w:rsidRPr="00AE764F">
        <w:rPr>
          <w:rFonts w:eastAsia="Malgun Gothic"/>
          <w:lang w:eastAsia="ko-KR"/>
        </w:rPr>
        <w:t>Further improving communication on environmental issues</w:t>
      </w:r>
    </w:p>
    <w:p w14:paraId="7EE47EB7" w14:textId="3D3063AA" w:rsidR="003B7006" w:rsidRPr="00576764" w:rsidRDefault="003B7006" w:rsidP="00DB410F">
      <w:pPr>
        <w:pStyle w:val="NumberedList"/>
        <w:numPr>
          <w:ilvl w:val="0"/>
          <w:numId w:val="124"/>
        </w:numPr>
        <w:ind w:left="1871" w:hanging="624"/>
      </w:pPr>
      <w:r w:rsidRPr="00576764">
        <w:t xml:space="preserve">Continue </w:t>
      </w:r>
      <w:r w:rsidR="009249C6" w:rsidRPr="00576764">
        <w:t xml:space="preserve">to </w:t>
      </w:r>
      <w:r w:rsidRPr="00576764">
        <w:t>improv</w:t>
      </w:r>
      <w:r w:rsidR="009249C6" w:rsidRPr="00576764">
        <w:t>e</w:t>
      </w:r>
      <w:r w:rsidRPr="00576764">
        <w:t xml:space="preserve"> communication </w:t>
      </w:r>
      <w:r w:rsidR="00C87066" w:rsidRPr="00576764">
        <w:t xml:space="preserve">about </w:t>
      </w:r>
      <w:r w:rsidRPr="00576764">
        <w:t xml:space="preserve">science, global environmental issues and organizational results as guided by </w:t>
      </w:r>
      <w:r w:rsidR="006051AC" w:rsidRPr="00576764">
        <w:t xml:space="preserve">Environment Assembly </w:t>
      </w:r>
      <w:r w:rsidRPr="00576764">
        <w:t>resolutions, the</w:t>
      </w:r>
      <w:r w:rsidR="006051AC" w:rsidRPr="00576764">
        <w:t xml:space="preserve"> UNEP</w:t>
      </w:r>
      <w:r w:rsidRPr="00576764">
        <w:t xml:space="preserve"> </w:t>
      </w:r>
      <w:r w:rsidR="00DB410F">
        <w:t>medium</w:t>
      </w:r>
      <w:r w:rsidR="00DB410F">
        <w:noBreakHyphen/>
        <w:t>term</w:t>
      </w:r>
      <w:r w:rsidRPr="00576764">
        <w:t xml:space="preserve"> strategy </w:t>
      </w:r>
      <w:r w:rsidRPr="00DB410F">
        <w:rPr>
          <w:rFonts w:eastAsia="Calibri"/>
          <w:lang w:eastAsia="en-US"/>
        </w:rPr>
        <w:t>and</w:t>
      </w:r>
      <w:r w:rsidRPr="00576764">
        <w:t xml:space="preserve"> the programme of work and budget. </w:t>
      </w:r>
    </w:p>
    <w:p w14:paraId="1EDE3BFA" w14:textId="5A284A15" w:rsidR="003B7006" w:rsidRPr="00576764" w:rsidRDefault="003B7006" w:rsidP="00DB410F">
      <w:pPr>
        <w:pStyle w:val="NumberedList"/>
      </w:pPr>
      <w:r w:rsidRPr="00576764">
        <w:t xml:space="preserve">Make UNEP more visible and accessible to the public by using a </w:t>
      </w:r>
      <w:r w:rsidR="00E5382E" w:rsidRPr="00576764">
        <w:t xml:space="preserve">wide </w:t>
      </w:r>
      <w:r w:rsidRPr="00576764">
        <w:t xml:space="preserve">range of multimedia </w:t>
      </w:r>
      <w:r w:rsidR="00C87066" w:rsidRPr="00576764">
        <w:t xml:space="preserve">tools </w:t>
      </w:r>
      <w:r w:rsidRPr="00576764">
        <w:t xml:space="preserve">and </w:t>
      </w:r>
      <w:r w:rsidR="00BD6168" w:rsidRPr="00DB410F">
        <w:rPr>
          <w:rFonts w:eastAsia="Calibri"/>
          <w:lang w:eastAsia="en-US"/>
        </w:rPr>
        <w:t>social</w:t>
      </w:r>
      <w:r w:rsidR="00BD6168" w:rsidRPr="00576764">
        <w:t xml:space="preserve"> media and other platforms appropriate for specific </w:t>
      </w:r>
      <w:r w:rsidRPr="00576764">
        <w:t>audience</w:t>
      </w:r>
      <w:r w:rsidR="00BD6168" w:rsidRPr="00576764">
        <w:t>s</w:t>
      </w:r>
      <w:r w:rsidRPr="00576764">
        <w:t xml:space="preserve">, including those aimed at engaging policymakers at various levels, with </w:t>
      </w:r>
      <w:r w:rsidR="00DD6F30" w:rsidRPr="00576764">
        <w:t xml:space="preserve">an </w:t>
      </w:r>
      <w:r w:rsidRPr="00576764">
        <w:t xml:space="preserve">increased focus on monitoring </w:t>
      </w:r>
      <w:r w:rsidR="006051AC" w:rsidRPr="00576764">
        <w:t xml:space="preserve">the </w:t>
      </w:r>
      <w:r w:rsidRPr="00576764">
        <w:t>implementation and impact of communication.</w:t>
      </w:r>
    </w:p>
    <w:p w14:paraId="4EAFA549" w14:textId="24A32608" w:rsidR="003B7006" w:rsidRPr="00576764" w:rsidRDefault="003B7006" w:rsidP="00DB410F">
      <w:pPr>
        <w:pStyle w:val="NumberedList"/>
      </w:pPr>
      <w:r w:rsidRPr="00576764">
        <w:t>Ensure that supporting social and behavioural change</w:t>
      </w:r>
      <w:r w:rsidR="00FF2FAF" w:rsidRPr="00576764">
        <w:t>s</w:t>
      </w:r>
      <w:r w:rsidRPr="00576764">
        <w:t xml:space="preserve"> and mainstreaming environmental education constitute key aspects of UNEP flagship campaigns, initiatives and </w:t>
      </w:r>
      <w:r w:rsidR="00DB410F">
        <w:t>partnership</w:t>
      </w:r>
      <w:r w:rsidR="00DB410F">
        <w:noBreakHyphen/>
        <w:t>building</w:t>
      </w:r>
      <w:r w:rsidRPr="00576764">
        <w:t xml:space="preserve"> efforts directed at various </w:t>
      </w:r>
      <w:r w:rsidR="00BD6168" w:rsidRPr="00576764">
        <w:t>stakeholder groups</w:t>
      </w:r>
      <w:r w:rsidRPr="00576764">
        <w:t>.</w:t>
      </w:r>
    </w:p>
    <w:p w14:paraId="4364B597" w14:textId="53321F82" w:rsidR="003B7006" w:rsidRPr="00576764" w:rsidRDefault="003B7006" w:rsidP="00DB410F">
      <w:pPr>
        <w:pStyle w:val="NumberedList"/>
      </w:pPr>
      <w:r w:rsidRPr="00576764">
        <w:t>C</w:t>
      </w:r>
      <w:r w:rsidR="00C509D2" w:rsidRPr="00576764">
        <w:t>reate and c</w:t>
      </w:r>
      <w:r w:rsidRPr="00576764">
        <w:t xml:space="preserve">ontinue </w:t>
      </w:r>
      <w:r w:rsidR="00C509D2" w:rsidRPr="00576764">
        <w:t>to</w:t>
      </w:r>
      <w:r w:rsidRPr="00576764">
        <w:t xml:space="preserve"> strengthen partnerships with </w:t>
      </w:r>
      <w:r w:rsidR="009D5FBA" w:rsidRPr="00576764">
        <w:t xml:space="preserve">the </w:t>
      </w:r>
      <w:r w:rsidRPr="00576764">
        <w:t>mainstream media to broade</w:t>
      </w:r>
      <w:r w:rsidR="00572D9E" w:rsidRPr="00576764">
        <w:t>n</w:t>
      </w:r>
      <w:r w:rsidRPr="00576764">
        <w:t xml:space="preserve"> audiences for UNEP messag</w:t>
      </w:r>
      <w:r w:rsidR="00FF2FAF" w:rsidRPr="00576764">
        <w:t>ing</w:t>
      </w:r>
      <w:r w:rsidRPr="00576764">
        <w:t xml:space="preserve"> and data.</w:t>
      </w:r>
    </w:p>
    <w:p w14:paraId="0997340E" w14:textId="6D7DAA77" w:rsidR="003B7006" w:rsidRPr="00576764" w:rsidRDefault="003B7006" w:rsidP="00DB410F">
      <w:pPr>
        <w:pStyle w:val="NumberedList"/>
      </w:pPr>
      <w:r w:rsidRPr="00576764">
        <w:lastRenderedPageBreak/>
        <w:t>Continue</w:t>
      </w:r>
      <w:r w:rsidR="00C509D2" w:rsidRPr="00576764">
        <w:t xml:space="preserve"> to</w:t>
      </w:r>
      <w:r w:rsidRPr="00576764">
        <w:t xml:space="preserve"> </w:t>
      </w:r>
      <w:r w:rsidR="00E5382E" w:rsidRPr="00576764">
        <w:t>incorporate</w:t>
      </w:r>
      <w:r w:rsidRPr="00576764">
        <w:t xml:space="preserve"> data in</w:t>
      </w:r>
      <w:r w:rsidR="00E5382E" w:rsidRPr="00576764">
        <w:t>to</w:t>
      </w:r>
      <w:r w:rsidRPr="00576764">
        <w:t xml:space="preserve"> the UNEP website</w:t>
      </w:r>
      <w:r w:rsidR="00E5382E" w:rsidRPr="00576764">
        <w:t xml:space="preserve"> through</w:t>
      </w:r>
      <w:r w:rsidRPr="00576764">
        <w:t xml:space="preserve"> stories and videos and </w:t>
      </w:r>
      <w:r w:rsidR="00E5382E" w:rsidRPr="00576764">
        <w:t xml:space="preserve">the </w:t>
      </w:r>
      <w:r w:rsidRPr="00576764">
        <w:t>creation of easy-to-understand dashboards to make science more accessible to the public.</w:t>
      </w:r>
    </w:p>
    <w:p w14:paraId="03C4BFE6" w14:textId="18D1407A" w:rsidR="00B86A16" w:rsidRPr="00576764" w:rsidRDefault="00B86A16">
      <w:pPr>
        <w:pStyle w:val="CH1"/>
        <w:rPr>
          <w:rFonts w:eastAsia="Malgun Gothic"/>
          <w:lang w:eastAsia="ko-KR"/>
        </w:rPr>
      </w:pPr>
      <w:r w:rsidRPr="003762F6">
        <w:rPr>
          <w:lang w:eastAsia="ko-KR"/>
        </w:rPr>
        <w:tab/>
      </w:r>
      <w:r w:rsidR="00AE764F">
        <w:rPr>
          <w:lang w:eastAsia="ko-KR"/>
        </w:rPr>
        <w:t>VI.</w:t>
      </w:r>
      <w:r w:rsidRPr="00A1787E">
        <w:rPr>
          <w:lang w:eastAsia="ko-KR"/>
        </w:rPr>
        <w:tab/>
        <w:t xml:space="preserve">Provide capacity-building to countries, as well as support, and </w:t>
      </w:r>
      <w:r w:rsidRPr="00AE764F">
        <w:rPr>
          <w:lang w:eastAsia="ko-KR"/>
        </w:rPr>
        <w:t>facilitate access to technology</w:t>
      </w:r>
    </w:p>
    <w:p w14:paraId="4D4DECE0" w14:textId="4867A534" w:rsidR="003B7006" w:rsidRPr="00576764" w:rsidRDefault="00B86A16">
      <w:pPr>
        <w:pStyle w:val="CH2"/>
        <w:rPr>
          <w:rFonts w:eastAsia="Malgun Gothic"/>
          <w:lang w:eastAsia="ko-KR"/>
        </w:rPr>
      </w:pPr>
      <w:r w:rsidRPr="00576764">
        <w:rPr>
          <w:rFonts w:eastAsia="Malgun Gothic"/>
          <w:lang w:eastAsia="ko-KR"/>
        </w:rPr>
        <w:tab/>
      </w:r>
      <w:r w:rsidR="00AE764F">
        <w:rPr>
          <w:rFonts w:eastAsia="Malgun Gothic"/>
          <w:lang w:eastAsia="ko-KR"/>
        </w:rPr>
        <w:t>A.</w:t>
      </w:r>
      <w:r w:rsidRPr="00576764">
        <w:rPr>
          <w:rFonts w:eastAsia="Malgun Gothic"/>
          <w:lang w:eastAsia="ko-KR"/>
        </w:rPr>
        <w:tab/>
      </w:r>
      <w:r w:rsidR="003B7006" w:rsidRPr="00576764">
        <w:rPr>
          <w:rFonts w:eastAsia="Malgun Gothic"/>
          <w:lang w:eastAsia="ko-KR"/>
        </w:rPr>
        <w:t xml:space="preserve">Catalysing capacity-building support to </w:t>
      </w:r>
      <w:r w:rsidR="003B7006" w:rsidRPr="00576764">
        <w:rPr>
          <w:rFonts w:eastAsia="Malgun Gothic"/>
        </w:rPr>
        <w:t>countries</w:t>
      </w:r>
    </w:p>
    <w:p w14:paraId="2A63EFFE" w14:textId="4B398A91" w:rsidR="003B7006" w:rsidRPr="00576764" w:rsidRDefault="003B7006" w:rsidP="00DB410F">
      <w:pPr>
        <w:pStyle w:val="NumberedList"/>
        <w:numPr>
          <w:ilvl w:val="0"/>
          <w:numId w:val="125"/>
        </w:numPr>
        <w:ind w:left="1871" w:hanging="624"/>
      </w:pPr>
      <w:r w:rsidRPr="00DB410F">
        <w:rPr>
          <w:rFonts w:eastAsia="Calibri"/>
          <w:lang w:eastAsia="en-US"/>
        </w:rPr>
        <w:t>Further</w:t>
      </w:r>
      <w:r w:rsidRPr="00576764">
        <w:t xml:space="preserve"> mainstream the Bali Strategic Plan for Technology Support and Capacity-building into </w:t>
      </w:r>
      <w:r w:rsidR="00E5382E" w:rsidRPr="00576764">
        <w:t xml:space="preserve">the </w:t>
      </w:r>
      <w:r w:rsidRPr="00576764">
        <w:t xml:space="preserve">UNEP </w:t>
      </w:r>
      <w:r w:rsidR="00E5382E" w:rsidRPr="00576764">
        <w:t xml:space="preserve">programme of </w:t>
      </w:r>
      <w:r w:rsidRPr="00576764">
        <w:t>work.</w:t>
      </w:r>
    </w:p>
    <w:p w14:paraId="56FAB219" w14:textId="792DC091" w:rsidR="003B7006" w:rsidRPr="00576764" w:rsidRDefault="003B7006" w:rsidP="00DB410F">
      <w:pPr>
        <w:pStyle w:val="NumberedList"/>
      </w:pPr>
      <w:r w:rsidRPr="00576764">
        <w:t xml:space="preserve">Facilitate the involvement of locally based experts in gap analysis and capacity-building delivery </w:t>
      </w:r>
      <w:r w:rsidRPr="00DB410F">
        <w:rPr>
          <w:rFonts w:eastAsia="Calibri"/>
          <w:lang w:eastAsia="en-US"/>
        </w:rPr>
        <w:t>processes</w:t>
      </w:r>
      <w:r w:rsidRPr="00576764">
        <w:t xml:space="preserve"> to ensure ownership and long-term sustainability. </w:t>
      </w:r>
    </w:p>
    <w:p w14:paraId="6A8F4637" w14:textId="133FE935" w:rsidR="003B7006" w:rsidRPr="00576764" w:rsidRDefault="003B7006" w:rsidP="00DB410F">
      <w:pPr>
        <w:pStyle w:val="NumberedList"/>
      </w:pPr>
      <w:bookmarkStart w:id="10" w:name="page10"/>
      <w:bookmarkEnd w:id="10"/>
      <w:r w:rsidRPr="00DB410F">
        <w:rPr>
          <w:rFonts w:eastAsia="Calibri"/>
          <w:lang w:eastAsia="en-US"/>
        </w:rPr>
        <w:t>Work</w:t>
      </w:r>
      <w:r w:rsidRPr="00576764">
        <w:t xml:space="preserve"> closely with the </w:t>
      </w:r>
      <w:r w:rsidR="00DB410F">
        <w:t>United Nations</w:t>
      </w:r>
      <w:r w:rsidRPr="00576764">
        <w:t xml:space="preserve"> </w:t>
      </w:r>
      <w:r w:rsidR="00DA7E49" w:rsidRPr="00576764">
        <w:t>r</w:t>
      </w:r>
      <w:r w:rsidRPr="00576764">
        <w:t xml:space="preserve">esident </w:t>
      </w:r>
      <w:r w:rsidR="00DA7E49" w:rsidRPr="00576764">
        <w:t>c</w:t>
      </w:r>
      <w:r w:rsidRPr="00576764">
        <w:t>oordinators system, and in partnership with other international and regional organizations, to foster a coherent response to developing countries’ capacity-building needs, particularly in the implementation of the environmental dimension of the 2030 Agenda for Sustainable Development.</w:t>
      </w:r>
    </w:p>
    <w:p w14:paraId="1585A3B8" w14:textId="7FAE2B1D" w:rsidR="003B7006" w:rsidRPr="00576764" w:rsidRDefault="003B7006" w:rsidP="00DB410F">
      <w:pPr>
        <w:pStyle w:val="NumberedList"/>
      </w:pPr>
      <w:r w:rsidRPr="00576764">
        <w:t xml:space="preserve">Identify and collect good practices, challenges, experiences and lessons learned from work on </w:t>
      </w:r>
      <w:r w:rsidRPr="00DB410F">
        <w:rPr>
          <w:rFonts w:eastAsia="Calibri"/>
          <w:lang w:eastAsia="en-US"/>
        </w:rPr>
        <w:t>environment</w:t>
      </w:r>
      <w:r w:rsidRPr="00576764">
        <w:t>-related capacity</w:t>
      </w:r>
      <w:r w:rsidR="00DD6F30" w:rsidRPr="00576764">
        <w:t>-</w:t>
      </w:r>
      <w:r w:rsidRPr="00576764">
        <w:t xml:space="preserve">building by other organizations </w:t>
      </w:r>
      <w:r w:rsidR="00392D29" w:rsidRPr="00576764">
        <w:t>s</w:t>
      </w:r>
      <w:r w:rsidR="005174CA" w:rsidRPr="00576764">
        <w:t>o</w:t>
      </w:r>
      <w:r w:rsidR="00392D29" w:rsidRPr="00576764">
        <w:t xml:space="preserve"> that </w:t>
      </w:r>
      <w:r w:rsidRPr="00576764">
        <w:t xml:space="preserve">relevant resource materials, tools and methodologies </w:t>
      </w:r>
      <w:r w:rsidR="00392D29" w:rsidRPr="00576764">
        <w:t xml:space="preserve">can be made available online </w:t>
      </w:r>
      <w:r w:rsidRPr="00576764">
        <w:t>to support triangular and South-South cooperation.</w:t>
      </w:r>
    </w:p>
    <w:p w14:paraId="42E6875C" w14:textId="6ED3D618" w:rsidR="003B7006" w:rsidRPr="00576764" w:rsidRDefault="003B7006" w:rsidP="00DB410F">
      <w:pPr>
        <w:pStyle w:val="NumberedList"/>
      </w:pPr>
      <w:r w:rsidRPr="00576764">
        <w:t xml:space="preserve">Support countries in their efforts to build </w:t>
      </w:r>
      <w:r w:rsidR="00EF498E" w:rsidRPr="00576764">
        <w:t xml:space="preserve">capacity </w:t>
      </w:r>
      <w:r w:rsidRPr="00576764">
        <w:t xml:space="preserve">for integrating environmental sustainability in </w:t>
      </w:r>
      <w:r w:rsidRPr="00DB410F">
        <w:rPr>
          <w:rFonts w:eastAsia="Calibri"/>
          <w:lang w:eastAsia="en-US"/>
        </w:rPr>
        <w:t>national</w:t>
      </w:r>
      <w:r w:rsidRPr="00576764">
        <w:t xml:space="preserve"> economic policies and development plans and for implementing multilateral environmental agreements and </w:t>
      </w:r>
      <w:r w:rsidR="005B2FBC" w:rsidRPr="00576764">
        <w:t xml:space="preserve">the </w:t>
      </w:r>
      <w:r w:rsidRPr="00576764">
        <w:t xml:space="preserve">environmental rule of law in the context of the fifth Montevideo Programme for the Development and Periodic Review of Environmental Law (Montevideo V). </w:t>
      </w:r>
    </w:p>
    <w:p w14:paraId="5A5BE99B" w14:textId="76D9B2EE" w:rsidR="003B7006" w:rsidRPr="003762F6" w:rsidRDefault="00B86A16">
      <w:pPr>
        <w:pStyle w:val="CH2"/>
        <w:rPr>
          <w:rFonts w:eastAsia="Malgun Gothic"/>
          <w:lang w:eastAsia="ko-KR"/>
        </w:rPr>
      </w:pPr>
      <w:r w:rsidRPr="003762F6">
        <w:rPr>
          <w:rFonts w:eastAsia="Malgun Gothic"/>
          <w:lang w:eastAsia="ko-KR"/>
        </w:rPr>
        <w:tab/>
      </w:r>
      <w:r w:rsidR="00AE764F">
        <w:rPr>
          <w:rFonts w:eastAsia="Malgun Gothic"/>
          <w:lang w:eastAsia="ko-KR"/>
        </w:rPr>
        <w:t>B.</w:t>
      </w:r>
      <w:r w:rsidRPr="003762F6">
        <w:rPr>
          <w:rFonts w:eastAsia="Malgun Gothic"/>
          <w:lang w:eastAsia="ko-KR"/>
        </w:rPr>
        <w:tab/>
      </w:r>
      <w:r w:rsidR="003B7006" w:rsidRPr="003762F6">
        <w:rPr>
          <w:rFonts w:eastAsia="Malgun Gothic"/>
          <w:lang w:eastAsia="ko-KR"/>
        </w:rPr>
        <w:t>Facilitating access to technology</w:t>
      </w:r>
    </w:p>
    <w:p w14:paraId="765D5816" w14:textId="6F1A02EE" w:rsidR="003B7006" w:rsidRPr="00576764" w:rsidRDefault="003B7006" w:rsidP="00DB410F">
      <w:pPr>
        <w:pStyle w:val="NumberedList"/>
        <w:numPr>
          <w:ilvl w:val="0"/>
          <w:numId w:val="126"/>
        </w:numPr>
        <w:ind w:left="1871" w:hanging="624"/>
      </w:pPr>
      <w:r w:rsidRPr="00576764">
        <w:t>Strengthen the capacity of developing countries to identify technology needs</w:t>
      </w:r>
      <w:r w:rsidR="00EF498E" w:rsidRPr="00576764">
        <w:t>,</w:t>
      </w:r>
      <w:r w:rsidRPr="00576764">
        <w:t xml:space="preserve"> evaluate and prioritize options</w:t>
      </w:r>
      <w:r w:rsidR="00EF498E" w:rsidRPr="00576764">
        <w:t xml:space="preserve"> to</w:t>
      </w:r>
      <w:r w:rsidRPr="00576764">
        <w:t xml:space="preserve"> make technology choices and acquire, operate, maintain and adapt technology to support the implementation of the </w:t>
      </w:r>
      <w:r w:rsidR="00477B95" w:rsidRPr="00576764">
        <w:t xml:space="preserve">Sustainable Development </w:t>
      </w:r>
      <w:r w:rsidR="00EF498E" w:rsidRPr="00576764">
        <w:t>Goals</w:t>
      </w:r>
      <w:r w:rsidRPr="00576764">
        <w:t>.</w:t>
      </w:r>
    </w:p>
    <w:p w14:paraId="76093761" w14:textId="1F602357" w:rsidR="003B7006" w:rsidRPr="00576764" w:rsidRDefault="003B7006" w:rsidP="00DB410F">
      <w:pPr>
        <w:pStyle w:val="NumberedList"/>
      </w:pPr>
      <w:r w:rsidRPr="00576764">
        <w:t xml:space="preserve">Promote institutional capacity-building in technology identification, prioritization, and adaptation to local conditions as well as </w:t>
      </w:r>
      <w:r w:rsidR="005B2FBC" w:rsidRPr="00576764">
        <w:t xml:space="preserve">in </w:t>
      </w:r>
      <w:r w:rsidRPr="00576764">
        <w:t xml:space="preserve">monitoring and information systems for </w:t>
      </w:r>
      <w:r w:rsidR="00DB410F">
        <w:t>decision</w:t>
      </w:r>
      <w:r w:rsidR="00DB410F">
        <w:noBreakHyphen/>
        <w:t>making</w:t>
      </w:r>
      <w:r w:rsidRPr="00576764">
        <w:t>.</w:t>
      </w:r>
    </w:p>
    <w:p w14:paraId="5A9E79F3" w14:textId="2513BE08" w:rsidR="003B7006" w:rsidRPr="00DB410F" w:rsidRDefault="003B7006" w:rsidP="00DB410F">
      <w:pPr>
        <w:pStyle w:val="NumberedList"/>
        <w:rPr>
          <w:bCs/>
          <w:iCs/>
        </w:rPr>
      </w:pPr>
      <w:r w:rsidRPr="00576764">
        <w:t>Facilitate the links between technical assistance and financing for climate technologies</w:t>
      </w:r>
      <w:r w:rsidR="00422034" w:rsidRPr="00576764">
        <w:t>,</w:t>
      </w:r>
      <w:r w:rsidRPr="00576764">
        <w:t xml:space="preserve"> including </w:t>
      </w:r>
      <w:r w:rsidRPr="00DB410F">
        <w:rPr>
          <w:rFonts w:eastAsia="Calibri"/>
          <w:lang w:eastAsia="en-US"/>
        </w:rPr>
        <w:t>through</w:t>
      </w:r>
      <w:r w:rsidRPr="00576764">
        <w:t xml:space="preserve"> enhance collaboration between the Technology Mechanism and the Financial Mechanism of the </w:t>
      </w:r>
      <w:r w:rsidR="00DB410F">
        <w:t>United Nations</w:t>
      </w:r>
      <w:r w:rsidR="00422034" w:rsidRPr="00576764">
        <w:t xml:space="preserve"> Framework Convention on </w:t>
      </w:r>
      <w:r w:rsidRPr="00576764">
        <w:t>Climate Change.</w:t>
      </w:r>
    </w:p>
    <w:p w14:paraId="0CB946E8" w14:textId="11A67CCD" w:rsidR="003B7006" w:rsidRPr="00576764" w:rsidRDefault="003B7006" w:rsidP="00DB410F">
      <w:pPr>
        <w:pStyle w:val="NumberedList"/>
      </w:pPr>
      <w:r w:rsidRPr="00576764">
        <w:t>Improve understanding of environmental technologies through various approaches</w:t>
      </w:r>
      <w:r w:rsidR="00DA33C3" w:rsidRPr="00576764">
        <w:t>,</w:t>
      </w:r>
      <w:r w:rsidRPr="00576764">
        <w:t xml:space="preserve"> such as technical and technological training, training of trainer, </w:t>
      </w:r>
      <w:r w:rsidR="00EC24C5" w:rsidRPr="00576764">
        <w:t xml:space="preserve">creation </w:t>
      </w:r>
      <w:r w:rsidRPr="00576764">
        <w:t xml:space="preserve">of educational programmes and university </w:t>
      </w:r>
      <w:r w:rsidRPr="00DB410F">
        <w:rPr>
          <w:rFonts w:eastAsia="Calibri"/>
          <w:lang w:eastAsia="en-US"/>
        </w:rPr>
        <w:t>curricula</w:t>
      </w:r>
      <w:r w:rsidRPr="00576764">
        <w:t xml:space="preserve">, development of guides and manuals </w:t>
      </w:r>
      <w:r w:rsidR="00DA33C3" w:rsidRPr="00576764">
        <w:t>and</w:t>
      </w:r>
      <w:r w:rsidRPr="00576764">
        <w:t xml:space="preserve"> evaluation of national capacity-building programmes and institutions.</w:t>
      </w:r>
    </w:p>
    <w:p w14:paraId="3AE1EDC6" w14:textId="720C5205" w:rsidR="003B7006" w:rsidRPr="00576764" w:rsidRDefault="00C42793">
      <w:pPr>
        <w:pStyle w:val="CH1"/>
        <w:rPr>
          <w:rFonts w:eastAsia="Calibri"/>
          <w:sz w:val="22"/>
          <w:szCs w:val="22"/>
          <w:lang w:eastAsia="ko-KR"/>
        </w:rPr>
      </w:pPr>
      <w:r w:rsidRPr="003762F6">
        <w:rPr>
          <w:lang w:eastAsia="ko-KR"/>
        </w:rPr>
        <w:tab/>
      </w:r>
      <w:r w:rsidR="00AE764F">
        <w:rPr>
          <w:lang w:eastAsia="ko-KR"/>
        </w:rPr>
        <w:t>VII.</w:t>
      </w:r>
      <w:r w:rsidRPr="003762F6">
        <w:rPr>
          <w:lang w:eastAsia="ko-KR"/>
        </w:rPr>
        <w:tab/>
        <w:t xml:space="preserve">Progressively consolidate headquarters functions in Nairobi, as well as strengthen its regional presence, in order to assist countries, upon request, in the implementation of their national environmental policies, collaborating closely with other relevant entities of the </w:t>
      </w:r>
      <w:r w:rsidR="00DB410F">
        <w:rPr>
          <w:lang w:eastAsia="ko-KR"/>
        </w:rPr>
        <w:t>United Nations</w:t>
      </w:r>
      <w:r w:rsidRPr="003762F6">
        <w:rPr>
          <w:lang w:eastAsia="ko-KR"/>
        </w:rPr>
        <w:t xml:space="preserve"> system</w:t>
      </w:r>
    </w:p>
    <w:p w14:paraId="24ABF491" w14:textId="49B4B6B2" w:rsidR="003B7006" w:rsidRPr="00576764" w:rsidRDefault="00C42793">
      <w:pPr>
        <w:pStyle w:val="CH2"/>
        <w:rPr>
          <w:rFonts w:eastAsia="Malgun Gothic"/>
          <w:lang w:eastAsia="ko-KR"/>
        </w:rPr>
      </w:pPr>
      <w:r w:rsidRPr="003762F6">
        <w:rPr>
          <w:rFonts w:eastAsia="Malgun Gothic"/>
          <w:lang w:eastAsia="ko-KR"/>
        </w:rPr>
        <w:tab/>
      </w:r>
      <w:r w:rsidR="00AE764F">
        <w:rPr>
          <w:rFonts w:eastAsia="Malgun Gothic"/>
          <w:lang w:eastAsia="ko-KR"/>
        </w:rPr>
        <w:t>A.</w:t>
      </w:r>
      <w:r w:rsidRPr="003762F6">
        <w:rPr>
          <w:rFonts w:eastAsia="Malgun Gothic"/>
          <w:lang w:eastAsia="ko-KR"/>
        </w:rPr>
        <w:tab/>
      </w:r>
      <w:r w:rsidR="003B7006" w:rsidRPr="00A1787E">
        <w:rPr>
          <w:rFonts w:eastAsia="Malgun Gothic"/>
          <w:lang w:eastAsia="ko-KR"/>
        </w:rPr>
        <w:t xml:space="preserve">Reinforcing the role of the </w:t>
      </w:r>
      <w:r w:rsidR="00DB410F">
        <w:rPr>
          <w:rFonts w:eastAsia="Malgun Gothic"/>
          <w:lang w:eastAsia="ko-KR"/>
        </w:rPr>
        <w:t>United Nations</w:t>
      </w:r>
      <w:r w:rsidR="009831DA" w:rsidRPr="00AE764F">
        <w:rPr>
          <w:rFonts w:eastAsia="Malgun Gothic"/>
          <w:lang w:eastAsia="ko-KR"/>
        </w:rPr>
        <w:t xml:space="preserve"> Environment Programme </w:t>
      </w:r>
      <w:r w:rsidR="003B7006" w:rsidRPr="00576764">
        <w:rPr>
          <w:rFonts w:eastAsia="Malgun Gothic"/>
          <w:lang w:eastAsia="ko-KR"/>
        </w:rPr>
        <w:t>headquarters in Nairobi as the centre of global environmental diplomacy</w:t>
      </w:r>
    </w:p>
    <w:p w14:paraId="5E0668B7" w14:textId="036D5CE5" w:rsidR="003B7006" w:rsidRPr="00576764" w:rsidRDefault="003B7006" w:rsidP="00DB410F">
      <w:pPr>
        <w:pStyle w:val="NumberedList"/>
        <w:numPr>
          <w:ilvl w:val="0"/>
          <w:numId w:val="127"/>
        </w:numPr>
        <w:ind w:left="1871" w:hanging="624"/>
      </w:pPr>
      <w:r w:rsidRPr="00576764">
        <w:t xml:space="preserve">Build inclusive environmental multilateralism that leverages </w:t>
      </w:r>
      <w:r w:rsidR="009831DA" w:rsidRPr="00576764">
        <w:t xml:space="preserve">the Environment Assembly </w:t>
      </w:r>
      <w:r w:rsidRPr="00576764">
        <w:t xml:space="preserve">as the world’s </w:t>
      </w:r>
      <w:r w:rsidRPr="00DB410F">
        <w:rPr>
          <w:rFonts w:eastAsia="Calibri"/>
          <w:lang w:eastAsia="en-US"/>
        </w:rPr>
        <w:t>highest</w:t>
      </w:r>
      <w:r w:rsidRPr="00576764">
        <w:t xml:space="preserve">-level </w:t>
      </w:r>
      <w:r w:rsidR="00DB410F">
        <w:t>decision</w:t>
      </w:r>
      <w:r w:rsidR="00DB410F">
        <w:noBreakHyphen/>
        <w:t>making</w:t>
      </w:r>
      <w:r w:rsidRPr="00576764">
        <w:t xml:space="preserve"> body on the environment, identifying bold transformative actions while focusing on solutions that speak to all.</w:t>
      </w:r>
    </w:p>
    <w:p w14:paraId="36EC2B18" w14:textId="0D58344E" w:rsidR="003B7006" w:rsidRPr="00576764" w:rsidRDefault="003B7006" w:rsidP="00DB410F">
      <w:pPr>
        <w:pStyle w:val="NumberedList"/>
      </w:pPr>
      <w:r w:rsidRPr="00576764">
        <w:lastRenderedPageBreak/>
        <w:t xml:space="preserve">Continue to strengthen UNEP and strive for continuous improvement to meet the growing demands by Member States and stakeholders in a manner that fully leverages </w:t>
      </w:r>
      <w:r w:rsidR="0018579B" w:rsidRPr="00576764">
        <w:t>its</w:t>
      </w:r>
      <w:r w:rsidR="009831DA" w:rsidRPr="00576764">
        <w:t xml:space="preserve"> </w:t>
      </w:r>
      <w:r w:rsidRPr="00576764">
        <w:t>comparative advantages and capacities.</w:t>
      </w:r>
    </w:p>
    <w:p w14:paraId="1D3DFFCD" w14:textId="45FC2295" w:rsidR="003B7006" w:rsidRPr="00576764" w:rsidRDefault="003B7006" w:rsidP="00DB410F">
      <w:pPr>
        <w:pStyle w:val="NumberedList"/>
      </w:pPr>
      <w:r w:rsidRPr="00576764">
        <w:t xml:space="preserve">Continue to engage with the </w:t>
      </w:r>
      <w:r w:rsidR="00DB410F">
        <w:t>United Nations</w:t>
      </w:r>
      <w:r w:rsidRPr="00576764">
        <w:t xml:space="preserve"> Office at Nairobi, through the General Assembly, to </w:t>
      </w:r>
      <w:r w:rsidR="005174CA" w:rsidRPr="00576764">
        <w:t xml:space="preserve">enable it to </w:t>
      </w:r>
      <w:r w:rsidRPr="00576764">
        <w:t xml:space="preserve">enhance </w:t>
      </w:r>
      <w:r w:rsidR="009831DA" w:rsidRPr="00576764">
        <w:t xml:space="preserve">its </w:t>
      </w:r>
      <w:r w:rsidRPr="00576764">
        <w:t xml:space="preserve">conference facilities and services on </w:t>
      </w:r>
      <w:r w:rsidR="009831DA" w:rsidRPr="00576764">
        <w:t xml:space="preserve">a </w:t>
      </w:r>
      <w:r w:rsidRPr="00576764">
        <w:t xml:space="preserve">par with other </w:t>
      </w:r>
      <w:r w:rsidR="00DB410F">
        <w:t>United Nations</w:t>
      </w:r>
      <w:r w:rsidRPr="00576764">
        <w:t xml:space="preserve"> duty stations, and continue to share ideas with the host country on how to reinforce the role of Nairobi as the global hub for environmental conferences.</w:t>
      </w:r>
    </w:p>
    <w:p w14:paraId="6C07E110" w14:textId="230905AD" w:rsidR="003B7006" w:rsidRPr="00576764" w:rsidRDefault="00C42793">
      <w:pPr>
        <w:pStyle w:val="CH2"/>
        <w:rPr>
          <w:rFonts w:eastAsia="Malgun Gothic"/>
          <w:lang w:eastAsia="ko-KR"/>
        </w:rPr>
      </w:pPr>
      <w:bookmarkStart w:id="11" w:name="page11"/>
      <w:bookmarkEnd w:id="11"/>
      <w:r w:rsidRPr="003762F6">
        <w:rPr>
          <w:rFonts w:eastAsia="Malgun Gothic"/>
          <w:lang w:eastAsia="ko-KR"/>
        </w:rPr>
        <w:tab/>
      </w:r>
      <w:r w:rsidR="00AE764F">
        <w:rPr>
          <w:rFonts w:eastAsia="Malgun Gothic"/>
          <w:lang w:eastAsia="ko-KR"/>
        </w:rPr>
        <w:t>B.</w:t>
      </w:r>
      <w:r w:rsidRPr="00A1787E">
        <w:rPr>
          <w:rFonts w:eastAsia="Malgun Gothic"/>
          <w:lang w:eastAsia="ko-KR"/>
        </w:rPr>
        <w:tab/>
      </w:r>
      <w:r w:rsidR="003B7006" w:rsidRPr="00AE764F">
        <w:rPr>
          <w:rFonts w:eastAsia="Malgun Gothic"/>
          <w:lang w:eastAsia="ko-KR"/>
        </w:rPr>
        <w:t xml:space="preserve">Strengthening </w:t>
      </w:r>
      <w:r w:rsidR="00343EFE" w:rsidRPr="00576764">
        <w:rPr>
          <w:rFonts w:eastAsia="Malgun Gothic"/>
          <w:lang w:eastAsia="ko-KR"/>
        </w:rPr>
        <w:t xml:space="preserve">the </w:t>
      </w:r>
      <w:r w:rsidR="003B7006" w:rsidRPr="00576764">
        <w:rPr>
          <w:rFonts w:eastAsia="Malgun Gothic"/>
          <w:lang w:eastAsia="ko-KR"/>
        </w:rPr>
        <w:t>regional presence</w:t>
      </w:r>
      <w:r w:rsidR="00343EFE" w:rsidRPr="00576764">
        <w:rPr>
          <w:rFonts w:eastAsia="Malgun Gothic"/>
          <w:lang w:eastAsia="ko-KR"/>
        </w:rPr>
        <w:t xml:space="preserve"> of the </w:t>
      </w:r>
      <w:r w:rsidR="00DB410F">
        <w:rPr>
          <w:rFonts w:eastAsia="Malgun Gothic"/>
          <w:lang w:eastAsia="ko-KR"/>
        </w:rPr>
        <w:t>United Nations</w:t>
      </w:r>
      <w:r w:rsidR="00343EFE" w:rsidRPr="00576764">
        <w:rPr>
          <w:rFonts w:eastAsia="Malgun Gothic"/>
          <w:lang w:eastAsia="ko-KR"/>
        </w:rPr>
        <w:t xml:space="preserve"> Environment Programme</w:t>
      </w:r>
    </w:p>
    <w:p w14:paraId="3789CB11" w14:textId="4A1A12E1" w:rsidR="003B7006" w:rsidRPr="00576764" w:rsidRDefault="003B7006" w:rsidP="00DB410F">
      <w:pPr>
        <w:pStyle w:val="NumberedList"/>
        <w:numPr>
          <w:ilvl w:val="0"/>
          <w:numId w:val="128"/>
        </w:numPr>
        <w:ind w:left="1871" w:hanging="624"/>
      </w:pPr>
      <w:r w:rsidRPr="00576764">
        <w:t>Provide strategic support to regional ministerial environmental for</w:t>
      </w:r>
      <w:r w:rsidR="00C96E72" w:rsidRPr="00576764">
        <w:t>ums;</w:t>
      </w:r>
      <w:r w:rsidRPr="00576764">
        <w:t xml:space="preserve"> interministerial for</w:t>
      </w:r>
      <w:r w:rsidR="00C96E72" w:rsidRPr="00576764">
        <w:t>ums;</w:t>
      </w:r>
      <w:r w:rsidRPr="00576764">
        <w:t xml:space="preserve"> joint ministers’ meetings</w:t>
      </w:r>
      <w:r w:rsidR="00C96E72" w:rsidRPr="00576764">
        <w:t>;</w:t>
      </w:r>
      <w:r w:rsidRPr="00576764">
        <w:t xml:space="preserve"> regional climate, disaster and pandemic risk for</w:t>
      </w:r>
      <w:r w:rsidR="009831DA" w:rsidRPr="00576764">
        <w:t>ums</w:t>
      </w:r>
      <w:r w:rsidR="002558D3" w:rsidRPr="00576764">
        <w:t>;</w:t>
      </w:r>
      <w:r w:rsidRPr="00576764">
        <w:t xml:space="preserve"> and regional sustainable </w:t>
      </w:r>
      <w:r w:rsidRPr="00DB410F">
        <w:rPr>
          <w:rFonts w:eastAsia="Calibri"/>
          <w:lang w:eastAsia="en-US"/>
        </w:rPr>
        <w:t>development</w:t>
      </w:r>
      <w:r w:rsidRPr="00576764">
        <w:t xml:space="preserve"> for</w:t>
      </w:r>
      <w:r w:rsidR="00C96E72" w:rsidRPr="00576764">
        <w:t>ums</w:t>
      </w:r>
      <w:r w:rsidRPr="00576764">
        <w:t xml:space="preserve"> to facilitate coherence, consistency and linkages in their decisions with </w:t>
      </w:r>
      <w:r w:rsidR="00343EFE" w:rsidRPr="00576764">
        <w:t xml:space="preserve">Environment Assembly </w:t>
      </w:r>
      <w:r w:rsidRPr="00576764">
        <w:t>resolutions.</w:t>
      </w:r>
    </w:p>
    <w:p w14:paraId="3C402970" w14:textId="1D78A2DB" w:rsidR="003B7006" w:rsidRPr="00576764" w:rsidRDefault="003B7006" w:rsidP="00DB410F">
      <w:pPr>
        <w:pStyle w:val="NumberedList"/>
      </w:pPr>
      <w:r w:rsidRPr="00576764">
        <w:t xml:space="preserve">Communicate </w:t>
      </w:r>
      <w:r w:rsidR="00DA7E49" w:rsidRPr="00576764">
        <w:t xml:space="preserve">to Member States </w:t>
      </w:r>
      <w:r w:rsidRPr="00576764">
        <w:t xml:space="preserve">achievements by UNEP </w:t>
      </w:r>
      <w:r w:rsidR="00C96E72" w:rsidRPr="00576764">
        <w:t>that support</w:t>
      </w:r>
      <w:r w:rsidRPr="00576764">
        <w:t xml:space="preserve"> the implementation of the 2030 Agenda </w:t>
      </w:r>
      <w:r w:rsidR="00C96E72" w:rsidRPr="00576764">
        <w:t xml:space="preserve">for Sustainable Development </w:t>
      </w:r>
      <w:r w:rsidRPr="00576764">
        <w:t xml:space="preserve">and the </w:t>
      </w:r>
      <w:r w:rsidR="00C96E72" w:rsidRPr="00576764">
        <w:t>Sustainable Development Goal</w:t>
      </w:r>
      <w:r w:rsidRPr="00576764">
        <w:t xml:space="preserve">s in the context of the </w:t>
      </w:r>
      <w:r w:rsidR="00DB410F">
        <w:rPr>
          <w:rFonts w:eastAsia="Calibri"/>
          <w:lang w:eastAsia="en-US"/>
        </w:rPr>
        <w:t>United Nations</w:t>
      </w:r>
      <w:r w:rsidRPr="00576764">
        <w:t xml:space="preserve"> </w:t>
      </w:r>
      <w:r w:rsidR="00862A3C" w:rsidRPr="00576764">
        <w:t>d</w:t>
      </w:r>
      <w:r w:rsidRPr="00576764">
        <w:t xml:space="preserve">evelopment </w:t>
      </w:r>
      <w:r w:rsidR="00862A3C" w:rsidRPr="00576764">
        <w:t>s</w:t>
      </w:r>
      <w:r w:rsidRPr="00576764">
        <w:t>ystem reforms at</w:t>
      </w:r>
      <w:r w:rsidR="00510B11" w:rsidRPr="00576764">
        <w:t xml:space="preserve"> the</w:t>
      </w:r>
      <w:r w:rsidR="00DA7E49" w:rsidRPr="00576764">
        <w:t xml:space="preserve"> regional, subregional and</w:t>
      </w:r>
      <w:r w:rsidRPr="00576764">
        <w:t xml:space="preserve"> national levels</w:t>
      </w:r>
      <w:r w:rsidR="00C96E72" w:rsidRPr="00576764">
        <w:t>,</w:t>
      </w:r>
      <w:r w:rsidRPr="00576764">
        <w:t xml:space="preserve"> including </w:t>
      </w:r>
      <w:r w:rsidR="00B9283A" w:rsidRPr="00576764">
        <w:t xml:space="preserve">by </w:t>
      </w:r>
      <w:r w:rsidRPr="00576764">
        <w:t xml:space="preserve">providing updates on </w:t>
      </w:r>
      <w:r w:rsidR="00B9283A" w:rsidRPr="00576764">
        <w:t>progress</w:t>
      </w:r>
      <w:r w:rsidRPr="00576764">
        <w:t xml:space="preserve"> by UNEP regional and subregional offices in delivering on their respective mandates.</w:t>
      </w:r>
    </w:p>
    <w:p w14:paraId="04827480" w14:textId="06CAC013" w:rsidR="003B7006" w:rsidRPr="00576764" w:rsidRDefault="003B7006" w:rsidP="00DB410F">
      <w:pPr>
        <w:pStyle w:val="NumberedList"/>
      </w:pPr>
      <w:r w:rsidRPr="00576764">
        <w:t xml:space="preserve">Enhance UNEP support at the regional and country levels by strengthening </w:t>
      </w:r>
      <w:r w:rsidR="00C509D2" w:rsidRPr="00576764">
        <w:t xml:space="preserve">its </w:t>
      </w:r>
      <w:r w:rsidRPr="00576764">
        <w:t xml:space="preserve">engagement with </w:t>
      </w:r>
      <w:r w:rsidR="00DB410F">
        <w:t>United Nations</w:t>
      </w:r>
      <w:r w:rsidRPr="00576764">
        <w:t xml:space="preserve"> </w:t>
      </w:r>
      <w:r w:rsidR="00422034" w:rsidRPr="00576764">
        <w:t>c</w:t>
      </w:r>
      <w:r w:rsidRPr="00576764">
        <w:t xml:space="preserve">ountry </w:t>
      </w:r>
      <w:r w:rsidR="00422034" w:rsidRPr="00576764">
        <w:t>t</w:t>
      </w:r>
      <w:r w:rsidRPr="00576764">
        <w:t xml:space="preserve">eams and the </w:t>
      </w:r>
      <w:r w:rsidR="00DB410F">
        <w:t>United Nations</w:t>
      </w:r>
      <w:r w:rsidRPr="00576764">
        <w:t xml:space="preserve"> Sustainable Development Cooperation Framework</w:t>
      </w:r>
      <w:r w:rsidR="00E07E82" w:rsidRPr="00576764">
        <w:t xml:space="preserve"> and</w:t>
      </w:r>
      <w:r w:rsidR="005B2FBC" w:rsidRPr="00576764">
        <w:t xml:space="preserve"> </w:t>
      </w:r>
      <w:r w:rsidRPr="00576764">
        <w:t xml:space="preserve">through stronger collaboration with regional </w:t>
      </w:r>
      <w:r w:rsidR="00DB410F">
        <w:t>United Nations</w:t>
      </w:r>
      <w:r w:rsidRPr="00576764">
        <w:t xml:space="preserve"> entities, including the Regional Development Cooperation Office and the </w:t>
      </w:r>
      <w:r w:rsidR="001D17D4" w:rsidRPr="00576764">
        <w:t>r</w:t>
      </w:r>
      <w:r w:rsidRPr="00576764">
        <w:t xml:space="preserve">egional </w:t>
      </w:r>
      <w:r w:rsidR="001D17D4" w:rsidRPr="00576764">
        <w:t>e</w:t>
      </w:r>
      <w:r w:rsidRPr="00576764">
        <w:t xml:space="preserve">conomic </w:t>
      </w:r>
      <w:r w:rsidR="001D17D4" w:rsidRPr="00576764">
        <w:t>c</w:t>
      </w:r>
      <w:r w:rsidRPr="00576764">
        <w:t>ommissions</w:t>
      </w:r>
      <w:r w:rsidR="007D25FF" w:rsidRPr="00576764">
        <w:t>,</w:t>
      </w:r>
      <w:r w:rsidRPr="00576764">
        <w:t xml:space="preserve"> as well as </w:t>
      </w:r>
      <w:r w:rsidR="001D17D4" w:rsidRPr="00576764">
        <w:t xml:space="preserve">other </w:t>
      </w:r>
      <w:r w:rsidRPr="00576764">
        <w:t>relevant forums</w:t>
      </w:r>
      <w:r w:rsidR="00E87193" w:rsidRPr="00576764">
        <w:t>,</w:t>
      </w:r>
      <w:r w:rsidRPr="00576764">
        <w:t xml:space="preserve"> such as the </w:t>
      </w:r>
      <w:r w:rsidR="001D17D4" w:rsidRPr="00576764">
        <w:t>r</w:t>
      </w:r>
      <w:r w:rsidRPr="00576764">
        <w:t xml:space="preserve">egional </w:t>
      </w:r>
      <w:r w:rsidR="001D17D4" w:rsidRPr="00576764">
        <w:t>f</w:t>
      </w:r>
      <w:r w:rsidRPr="00576764">
        <w:t xml:space="preserve">orums on </w:t>
      </w:r>
      <w:r w:rsidR="001D17D4" w:rsidRPr="00576764">
        <w:t>s</w:t>
      </w:r>
      <w:r w:rsidRPr="00576764">
        <w:t xml:space="preserve">ustainable </w:t>
      </w:r>
      <w:r w:rsidR="001D17D4" w:rsidRPr="00576764">
        <w:t>d</w:t>
      </w:r>
      <w:r w:rsidRPr="00576764">
        <w:t>evelopment, opportunity</w:t>
      </w:r>
      <w:r w:rsidR="00C96E72" w:rsidRPr="00576764">
        <w:t>-</w:t>
      </w:r>
      <w:r w:rsidRPr="00576764">
        <w:t xml:space="preserve"> and issue-based coalitions and regional knowledge hubs.</w:t>
      </w:r>
    </w:p>
    <w:p w14:paraId="153B90A5" w14:textId="69090043" w:rsidR="003B7006" w:rsidRPr="00576764" w:rsidRDefault="00B86A16">
      <w:pPr>
        <w:pStyle w:val="CH1"/>
        <w:rPr>
          <w:lang w:eastAsia="ko-KR"/>
        </w:rPr>
      </w:pPr>
      <w:r w:rsidRPr="003762F6">
        <w:rPr>
          <w:lang w:eastAsia="ko-KR"/>
        </w:rPr>
        <w:tab/>
      </w:r>
      <w:r w:rsidR="00AE764F">
        <w:rPr>
          <w:lang w:eastAsia="ko-KR"/>
        </w:rPr>
        <w:t>VIII.</w:t>
      </w:r>
      <w:r w:rsidRPr="00AE764F">
        <w:rPr>
          <w:lang w:eastAsia="ko-KR"/>
        </w:rPr>
        <w:tab/>
      </w:r>
      <w:r w:rsidR="003B7006" w:rsidRPr="00AE764F">
        <w:rPr>
          <w:lang w:eastAsia="ko-KR"/>
        </w:rPr>
        <w:t>Ensure the active participation of all relevant stakeholders, drawing on best practices and models from relevant multilateral institutions and exploring new mechanisms to promote transparency and the effective engagement of civil society</w:t>
      </w:r>
    </w:p>
    <w:p w14:paraId="1C369531" w14:textId="269D3471" w:rsidR="003B7006" w:rsidRPr="00576764" w:rsidRDefault="00C42793">
      <w:pPr>
        <w:pStyle w:val="CH2"/>
        <w:rPr>
          <w:rFonts w:eastAsia="Malgun Gothic"/>
          <w:lang w:eastAsia="ko-KR"/>
        </w:rPr>
      </w:pPr>
      <w:r w:rsidRPr="00576764">
        <w:rPr>
          <w:rFonts w:eastAsia="Malgun Gothic"/>
          <w:lang w:eastAsia="ko-KR"/>
        </w:rPr>
        <w:tab/>
      </w:r>
      <w:r w:rsidR="00AE764F">
        <w:rPr>
          <w:rFonts w:eastAsia="Malgun Gothic"/>
          <w:lang w:eastAsia="ko-KR"/>
        </w:rPr>
        <w:t>A.</w:t>
      </w:r>
      <w:r w:rsidRPr="00576764">
        <w:rPr>
          <w:rFonts w:eastAsia="Malgun Gothic"/>
          <w:lang w:eastAsia="ko-KR"/>
        </w:rPr>
        <w:tab/>
      </w:r>
      <w:r w:rsidR="003B7006" w:rsidRPr="00576764">
        <w:rPr>
          <w:rFonts w:eastAsia="Malgun Gothic"/>
          <w:lang w:eastAsia="ko-KR"/>
        </w:rPr>
        <w:t xml:space="preserve">Continuously </w:t>
      </w:r>
      <w:r w:rsidR="003B7006" w:rsidRPr="00576764">
        <w:rPr>
          <w:rFonts w:eastAsia="Malgun Gothic"/>
        </w:rPr>
        <w:t>enhancing</w:t>
      </w:r>
      <w:r w:rsidR="003B7006" w:rsidRPr="00576764">
        <w:rPr>
          <w:rFonts w:eastAsia="Malgun Gothic"/>
          <w:lang w:eastAsia="ko-KR"/>
        </w:rPr>
        <w:t xml:space="preserve"> meaningful engagement with </w:t>
      </w:r>
      <w:r w:rsidR="00C509D2" w:rsidRPr="00576764">
        <w:rPr>
          <w:rFonts w:eastAsia="Malgun Gothic"/>
          <w:lang w:eastAsia="ko-KR"/>
        </w:rPr>
        <w:t>m</w:t>
      </w:r>
      <w:r w:rsidR="003B7006" w:rsidRPr="00576764">
        <w:rPr>
          <w:rFonts w:eastAsia="Malgun Gothic"/>
          <w:lang w:eastAsia="ko-KR"/>
        </w:rPr>
        <w:t xml:space="preserve">ajor </w:t>
      </w:r>
      <w:r w:rsidR="00C509D2" w:rsidRPr="00576764">
        <w:rPr>
          <w:rFonts w:eastAsia="Malgun Gothic"/>
          <w:lang w:eastAsia="ko-KR"/>
        </w:rPr>
        <w:t>g</w:t>
      </w:r>
      <w:r w:rsidR="003B7006" w:rsidRPr="00576764">
        <w:rPr>
          <w:rFonts w:eastAsia="Malgun Gothic"/>
          <w:lang w:eastAsia="ko-KR"/>
        </w:rPr>
        <w:t xml:space="preserve">roups and </w:t>
      </w:r>
      <w:r w:rsidR="00C509D2" w:rsidRPr="00576764">
        <w:rPr>
          <w:rFonts w:eastAsia="Malgun Gothic"/>
          <w:lang w:eastAsia="ko-KR"/>
        </w:rPr>
        <w:t>s</w:t>
      </w:r>
      <w:r w:rsidR="003B7006" w:rsidRPr="00576764">
        <w:rPr>
          <w:rFonts w:eastAsia="Malgun Gothic"/>
          <w:lang w:eastAsia="ko-KR"/>
        </w:rPr>
        <w:t>takeholders, including children and youth</w:t>
      </w:r>
    </w:p>
    <w:p w14:paraId="093C4D33" w14:textId="221A6046" w:rsidR="003B7006" w:rsidRPr="00576764" w:rsidRDefault="003B7006" w:rsidP="00DB410F">
      <w:pPr>
        <w:pStyle w:val="NumberedList"/>
        <w:numPr>
          <w:ilvl w:val="0"/>
          <w:numId w:val="129"/>
        </w:numPr>
        <w:ind w:left="1871" w:hanging="624"/>
      </w:pPr>
      <w:r w:rsidRPr="00DB410F">
        <w:rPr>
          <w:rFonts w:eastAsia="Calibri"/>
          <w:lang w:eastAsia="en-US"/>
        </w:rPr>
        <w:t>Develop</w:t>
      </w:r>
      <w:r w:rsidRPr="00576764">
        <w:t xml:space="preserve"> training and capacity</w:t>
      </w:r>
      <w:r w:rsidR="00C509D2" w:rsidRPr="00576764">
        <w:t>-</w:t>
      </w:r>
      <w:r w:rsidRPr="00576764">
        <w:t xml:space="preserve">building programmes for representatives of </w:t>
      </w:r>
      <w:r w:rsidR="00C509D2" w:rsidRPr="00576764">
        <w:t>m</w:t>
      </w:r>
      <w:r w:rsidRPr="00576764">
        <w:t xml:space="preserve">ajor </w:t>
      </w:r>
      <w:r w:rsidR="00C509D2" w:rsidRPr="00576764">
        <w:t>g</w:t>
      </w:r>
      <w:r w:rsidRPr="00576764">
        <w:t xml:space="preserve">roups and </w:t>
      </w:r>
      <w:r w:rsidR="00C509D2" w:rsidRPr="00576764">
        <w:t>s</w:t>
      </w:r>
      <w:r w:rsidRPr="00576764">
        <w:t xml:space="preserve">takeholders </w:t>
      </w:r>
      <w:r w:rsidR="00923A75" w:rsidRPr="00576764">
        <w:t xml:space="preserve">who are </w:t>
      </w:r>
      <w:r w:rsidRPr="00576764">
        <w:t xml:space="preserve">interested in UNEP and </w:t>
      </w:r>
      <w:r w:rsidR="00343EFE" w:rsidRPr="00576764">
        <w:t>the Environment Assembly</w:t>
      </w:r>
      <w:r w:rsidR="00C509D2" w:rsidRPr="00576764">
        <w:t>,</w:t>
      </w:r>
      <w:r w:rsidRPr="00576764">
        <w:t xml:space="preserve"> targeting</w:t>
      </w:r>
      <w:r w:rsidR="00923A75" w:rsidRPr="00576764">
        <w:t>,</w:t>
      </w:r>
      <w:r w:rsidRPr="00576764">
        <w:t xml:space="preserve"> in particular</w:t>
      </w:r>
      <w:r w:rsidR="00923A75" w:rsidRPr="00576764">
        <w:t>,</w:t>
      </w:r>
      <w:r w:rsidRPr="00576764">
        <w:t xml:space="preserve"> children and youth.</w:t>
      </w:r>
    </w:p>
    <w:p w14:paraId="696A6216" w14:textId="37E520C7" w:rsidR="003B7006" w:rsidRPr="00576764" w:rsidRDefault="003B7006" w:rsidP="00DB410F">
      <w:pPr>
        <w:pStyle w:val="NumberedList"/>
      </w:pPr>
      <w:r w:rsidRPr="00DB410F">
        <w:rPr>
          <w:rFonts w:eastAsia="Calibri"/>
          <w:lang w:eastAsia="en-US"/>
        </w:rPr>
        <w:t>Further</w:t>
      </w:r>
      <w:r w:rsidRPr="00576764">
        <w:t xml:space="preserve"> strengthen the meaningful engagement of children and youth </w:t>
      </w:r>
      <w:r w:rsidR="00B74A50" w:rsidRPr="00576764">
        <w:t xml:space="preserve">with </w:t>
      </w:r>
      <w:r w:rsidRPr="00576764">
        <w:t xml:space="preserve">all levels of UNEP work </w:t>
      </w:r>
      <w:r w:rsidR="00DA7E49" w:rsidRPr="00576764">
        <w:t>in line with</w:t>
      </w:r>
      <w:r w:rsidRPr="00576764">
        <w:t xml:space="preserve"> </w:t>
      </w:r>
      <w:r w:rsidR="00923A75" w:rsidRPr="00576764">
        <w:t xml:space="preserve">the </w:t>
      </w:r>
      <w:r w:rsidRPr="00576764">
        <w:t>rules of procedure.</w:t>
      </w:r>
    </w:p>
    <w:p w14:paraId="3141C78D" w14:textId="2B129519" w:rsidR="003B7006" w:rsidRPr="00576764" w:rsidRDefault="003B7006" w:rsidP="00DB410F">
      <w:pPr>
        <w:pStyle w:val="NumberedList"/>
      </w:pPr>
      <w:r w:rsidRPr="00576764">
        <w:t xml:space="preserve">Improve </w:t>
      </w:r>
      <w:r w:rsidR="00343EFE" w:rsidRPr="00576764">
        <w:t xml:space="preserve">the </w:t>
      </w:r>
      <w:r w:rsidRPr="00576764">
        <w:t xml:space="preserve">ability </w:t>
      </w:r>
      <w:r w:rsidR="00343EFE" w:rsidRPr="00576764">
        <w:t xml:space="preserve">of UNEP </w:t>
      </w:r>
      <w:r w:rsidRPr="00576764">
        <w:t xml:space="preserve">to allow effective and meaningful engagement </w:t>
      </w:r>
      <w:r w:rsidR="00343EFE" w:rsidRPr="00576764">
        <w:t xml:space="preserve">with </w:t>
      </w:r>
      <w:r w:rsidRPr="00DB410F">
        <w:rPr>
          <w:rFonts w:eastAsia="Calibri"/>
          <w:lang w:eastAsia="en-US"/>
        </w:rPr>
        <w:t>representatives</w:t>
      </w:r>
      <w:r w:rsidRPr="00576764">
        <w:t xml:space="preserve"> of </w:t>
      </w:r>
      <w:r w:rsidR="00C509D2" w:rsidRPr="00576764">
        <w:t>m</w:t>
      </w:r>
      <w:r w:rsidRPr="00576764">
        <w:t xml:space="preserve">ajor </w:t>
      </w:r>
      <w:r w:rsidR="00C509D2" w:rsidRPr="00576764">
        <w:t>g</w:t>
      </w:r>
      <w:r w:rsidRPr="00576764">
        <w:t xml:space="preserve">roups and </w:t>
      </w:r>
      <w:r w:rsidR="00C509D2" w:rsidRPr="00576764">
        <w:t>s</w:t>
      </w:r>
      <w:r w:rsidRPr="00576764">
        <w:t>takeholders through tailor-made web-based platforms.</w:t>
      </w:r>
    </w:p>
    <w:p w14:paraId="439132BB" w14:textId="290EF559" w:rsidR="003B7006" w:rsidRPr="00576764" w:rsidRDefault="003B7006" w:rsidP="00DB410F">
      <w:pPr>
        <w:pStyle w:val="NumberedList"/>
      </w:pPr>
      <w:r w:rsidRPr="00576764">
        <w:t xml:space="preserve">Encourage </w:t>
      </w:r>
      <w:r w:rsidR="00343EFE" w:rsidRPr="00576764">
        <w:t>m</w:t>
      </w:r>
      <w:r w:rsidRPr="00576764">
        <w:t xml:space="preserve">ajor </w:t>
      </w:r>
      <w:r w:rsidR="00343EFE" w:rsidRPr="00576764">
        <w:t>g</w:t>
      </w:r>
      <w:r w:rsidRPr="00576764">
        <w:t xml:space="preserve">roups and </w:t>
      </w:r>
      <w:r w:rsidR="00343EFE" w:rsidRPr="00576764">
        <w:t>s</w:t>
      </w:r>
      <w:r w:rsidRPr="00576764">
        <w:t>takeholder organi</w:t>
      </w:r>
      <w:r w:rsidR="00343EFE" w:rsidRPr="00576764">
        <w:t>z</w:t>
      </w:r>
      <w:r w:rsidRPr="00576764">
        <w:t>ations that meet the criteria set out in the rules of procedure to become accredited to UNEP</w:t>
      </w:r>
      <w:r w:rsidR="00E87193" w:rsidRPr="00576764">
        <w:t>,</w:t>
      </w:r>
      <w:r w:rsidRPr="00576764">
        <w:t xml:space="preserve"> in accordance with applicable rules and procedures</w:t>
      </w:r>
      <w:r w:rsidR="00E87193" w:rsidRPr="00576764">
        <w:t>,</w:t>
      </w:r>
      <w:r w:rsidRPr="00576764">
        <w:t xml:space="preserve"> and continue to make available to Member States the list of accredited organizations.</w:t>
      </w:r>
    </w:p>
    <w:p w14:paraId="345406DA" w14:textId="46E17F00" w:rsidR="003B7006" w:rsidRPr="00576764" w:rsidRDefault="003357C0" w:rsidP="00DB410F">
      <w:pPr>
        <w:pStyle w:val="NumberedList"/>
      </w:pPr>
      <w:r w:rsidRPr="00576764">
        <w:t xml:space="preserve">Reinforce </w:t>
      </w:r>
      <w:r w:rsidR="003B7006" w:rsidRPr="00576764">
        <w:t xml:space="preserve">the participation of representatives of </w:t>
      </w:r>
      <w:r w:rsidR="00C509D2" w:rsidRPr="00576764">
        <w:t>m</w:t>
      </w:r>
      <w:r w:rsidR="003B7006" w:rsidRPr="00576764">
        <w:t xml:space="preserve">ajor </w:t>
      </w:r>
      <w:r w:rsidR="00C509D2" w:rsidRPr="00576764">
        <w:t>g</w:t>
      </w:r>
      <w:r w:rsidR="003B7006" w:rsidRPr="00576764">
        <w:t xml:space="preserve">roups and </w:t>
      </w:r>
      <w:r w:rsidR="00C509D2" w:rsidRPr="00576764">
        <w:t>s</w:t>
      </w:r>
      <w:r w:rsidR="003B7006" w:rsidRPr="00576764">
        <w:t xml:space="preserve">takeholders in relevant UNEP </w:t>
      </w:r>
      <w:r w:rsidR="003B7006" w:rsidRPr="00DB410F">
        <w:rPr>
          <w:rFonts w:eastAsia="Calibri"/>
          <w:lang w:eastAsia="en-US"/>
        </w:rPr>
        <w:t>advisory</w:t>
      </w:r>
      <w:r w:rsidR="003B7006" w:rsidRPr="00576764">
        <w:t xml:space="preserve"> bodies, including </w:t>
      </w:r>
      <w:r w:rsidR="00923A75" w:rsidRPr="00576764">
        <w:t xml:space="preserve">those that </w:t>
      </w:r>
      <w:r w:rsidR="003B7006" w:rsidRPr="00576764">
        <w:t xml:space="preserve">support the implementation of the UNEP </w:t>
      </w:r>
      <w:r w:rsidR="00DB410F">
        <w:t>medium</w:t>
      </w:r>
      <w:r w:rsidR="00DB410F">
        <w:noBreakHyphen/>
        <w:t>term</w:t>
      </w:r>
      <w:r w:rsidR="003B7006" w:rsidRPr="00576764">
        <w:t xml:space="preserve"> strategy and </w:t>
      </w:r>
      <w:r w:rsidR="00CE4F7F" w:rsidRPr="00576764">
        <w:t xml:space="preserve">the </w:t>
      </w:r>
      <w:r w:rsidR="003B7006" w:rsidRPr="00576764">
        <w:t>programme of work.</w:t>
      </w:r>
    </w:p>
    <w:p w14:paraId="53074599" w14:textId="07AB5A05" w:rsidR="003B7006" w:rsidRPr="00576764" w:rsidRDefault="00C42793">
      <w:pPr>
        <w:pStyle w:val="CH2"/>
        <w:rPr>
          <w:rFonts w:eastAsia="Malgun Gothic"/>
          <w:lang w:eastAsia="ko-KR"/>
        </w:rPr>
      </w:pPr>
      <w:r w:rsidRPr="003762F6">
        <w:rPr>
          <w:rFonts w:eastAsia="Malgun Gothic"/>
          <w:lang w:eastAsia="ko-KR"/>
        </w:rPr>
        <w:tab/>
      </w:r>
      <w:r w:rsidR="00AE764F">
        <w:rPr>
          <w:rFonts w:eastAsia="Malgun Gothic"/>
          <w:lang w:eastAsia="ko-KR"/>
        </w:rPr>
        <w:t>B.</w:t>
      </w:r>
      <w:r w:rsidRPr="00AE764F">
        <w:rPr>
          <w:rFonts w:eastAsia="Malgun Gothic"/>
          <w:lang w:eastAsia="ko-KR"/>
        </w:rPr>
        <w:tab/>
      </w:r>
      <w:r w:rsidR="003B7006" w:rsidRPr="00AE764F">
        <w:rPr>
          <w:rFonts w:eastAsia="Malgun Gothic"/>
          <w:lang w:eastAsia="ko-KR"/>
        </w:rPr>
        <w:t>Increasing opportunities and funding to support meaningful stakeholder engagement</w:t>
      </w:r>
    </w:p>
    <w:p w14:paraId="521E23F4" w14:textId="425D21D2" w:rsidR="003B7006" w:rsidRPr="00576764" w:rsidRDefault="003B7006" w:rsidP="00DB410F">
      <w:pPr>
        <w:pStyle w:val="NumberedList"/>
        <w:numPr>
          <w:ilvl w:val="0"/>
          <w:numId w:val="130"/>
        </w:numPr>
        <w:ind w:left="1871" w:hanging="624"/>
      </w:pPr>
      <w:r w:rsidRPr="00DB410F">
        <w:rPr>
          <w:rFonts w:eastAsia="Calibri"/>
          <w:lang w:eastAsia="en-US"/>
        </w:rPr>
        <w:t>Encourage</w:t>
      </w:r>
      <w:r w:rsidRPr="00576764">
        <w:t xml:space="preserve"> Member States to provide extrabudgetary financial resources </w:t>
      </w:r>
      <w:r w:rsidR="00C509D2" w:rsidRPr="00576764">
        <w:t xml:space="preserve">to </w:t>
      </w:r>
      <w:r w:rsidRPr="00576764">
        <w:t xml:space="preserve">support meaningful engagement </w:t>
      </w:r>
      <w:r w:rsidR="00C509D2" w:rsidRPr="00576764">
        <w:t>with m</w:t>
      </w:r>
      <w:r w:rsidRPr="00576764">
        <w:t xml:space="preserve">ajor </w:t>
      </w:r>
      <w:r w:rsidR="00C509D2" w:rsidRPr="00576764">
        <w:t>g</w:t>
      </w:r>
      <w:r w:rsidRPr="00576764">
        <w:t xml:space="preserve">roups and </w:t>
      </w:r>
      <w:r w:rsidR="00C509D2" w:rsidRPr="00576764">
        <w:t>s</w:t>
      </w:r>
      <w:r w:rsidRPr="00576764">
        <w:t>takeholders</w:t>
      </w:r>
      <w:r w:rsidR="00C509D2" w:rsidRPr="00576764">
        <w:t>.</w:t>
      </w:r>
    </w:p>
    <w:p w14:paraId="695637F5" w14:textId="37F0650E" w:rsidR="003B7006" w:rsidRPr="00576764" w:rsidRDefault="003B7006" w:rsidP="00DB410F">
      <w:pPr>
        <w:pStyle w:val="NumberedList"/>
      </w:pPr>
      <w:r w:rsidRPr="00DB410F">
        <w:rPr>
          <w:rFonts w:eastAsia="Calibri"/>
          <w:lang w:eastAsia="en-US"/>
        </w:rPr>
        <w:t>Ensure</w:t>
      </w:r>
      <w:r w:rsidRPr="00576764">
        <w:t xml:space="preserve"> </w:t>
      </w:r>
      <w:r w:rsidR="00923A75" w:rsidRPr="00576764">
        <w:t xml:space="preserve">a </w:t>
      </w:r>
      <w:r w:rsidRPr="00576764">
        <w:t xml:space="preserve">stable and adequate allocation of financial resources from </w:t>
      </w:r>
      <w:r w:rsidR="00C509D2" w:rsidRPr="00576764">
        <w:t xml:space="preserve">the </w:t>
      </w:r>
      <w:r w:rsidRPr="00576764">
        <w:t xml:space="preserve">UNEP Environment Fund towards supporting </w:t>
      </w:r>
      <w:r w:rsidR="00C509D2" w:rsidRPr="00576764">
        <w:t>m</w:t>
      </w:r>
      <w:r w:rsidRPr="00576764">
        <w:t xml:space="preserve">ajor </w:t>
      </w:r>
      <w:r w:rsidR="00C509D2" w:rsidRPr="00576764">
        <w:t>g</w:t>
      </w:r>
      <w:r w:rsidRPr="00576764">
        <w:t xml:space="preserve">roups and </w:t>
      </w:r>
      <w:r w:rsidR="00C509D2" w:rsidRPr="00576764">
        <w:t>s</w:t>
      </w:r>
      <w:r w:rsidRPr="00576764">
        <w:t xml:space="preserve">takeholders, including </w:t>
      </w:r>
      <w:r w:rsidR="00343EFE" w:rsidRPr="00576764">
        <w:t xml:space="preserve">those </w:t>
      </w:r>
      <w:r w:rsidRPr="00576764">
        <w:t>at the regional level.</w:t>
      </w:r>
    </w:p>
    <w:p w14:paraId="3D75BCA6" w14:textId="65BE5097" w:rsidR="003B7006" w:rsidRPr="00576764" w:rsidRDefault="00C42793">
      <w:pPr>
        <w:pStyle w:val="CH2"/>
        <w:rPr>
          <w:rFonts w:eastAsia="Malgun Gothic"/>
          <w:lang w:eastAsia="ko-KR"/>
        </w:rPr>
      </w:pPr>
      <w:r w:rsidRPr="003762F6">
        <w:rPr>
          <w:rFonts w:eastAsia="Malgun Gothic"/>
          <w:lang w:eastAsia="ko-KR"/>
        </w:rPr>
        <w:lastRenderedPageBreak/>
        <w:tab/>
      </w:r>
      <w:r w:rsidR="00AE764F">
        <w:rPr>
          <w:rFonts w:eastAsia="Malgun Gothic"/>
          <w:lang w:eastAsia="ko-KR"/>
        </w:rPr>
        <w:t>C.</w:t>
      </w:r>
      <w:r w:rsidRPr="00AE764F">
        <w:rPr>
          <w:rFonts w:eastAsia="Malgun Gothic"/>
          <w:lang w:eastAsia="ko-KR"/>
        </w:rPr>
        <w:tab/>
      </w:r>
      <w:r w:rsidR="003B7006" w:rsidRPr="00AE764F">
        <w:rPr>
          <w:rFonts w:eastAsia="Malgun Gothic"/>
          <w:lang w:eastAsia="ko-KR"/>
        </w:rPr>
        <w:t>Leveraging the private sector</w:t>
      </w:r>
      <w:r w:rsidR="00902F55" w:rsidRPr="00AE764F">
        <w:rPr>
          <w:rFonts w:eastAsia="Malgun Gothic"/>
          <w:lang w:eastAsia="ko-KR"/>
        </w:rPr>
        <w:t>’s</w:t>
      </w:r>
      <w:r w:rsidR="003B7006" w:rsidRPr="00576764">
        <w:rPr>
          <w:rFonts w:eastAsia="Malgun Gothic"/>
          <w:lang w:eastAsia="ko-KR"/>
        </w:rPr>
        <w:t xml:space="preserve"> capabilities</w:t>
      </w:r>
    </w:p>
    <w:p w14:paraId="007A83D2" w14:textId="381D29F4" w:rsidR="003B7006" w:rsidRPr="00576764" w:rsidRDefault="003B7006" w:rsidP="00DB410F">
      <w:pPr>
        <w:pStyle w:val="NumberedList"/>
        <w:numPr>
          <w:ilvl w:val="0"/>
          <w:numId w:val="131"/>
        </w:numPr>
        <w:ind w:left="1871" w:hanging="624"/>
      </w:pPr>
      <w:r w:rsidRPr="00576764">
        <w:t xml:space="preserve">Leverage and promote engagement with the private sector to support the implementation of the </w:t>
      </w:r>
      <w:r w:rsidR="00343EFE" w:rsidRPr="00576764">
        <w:t xml:space="preserve">UNEP </w:t>
      </w:r>
      <w:r w:rsidR="00DB410F">
        <w:rPr>
          <w:rFonts w:eastAsia="Calibri"/>
          <w:lang w:eastAsia="en-US"/>
        </w:rPr>
        <w:t>medium</w:t>
      </w:r>
      <w:r w:rsidR="00DB410F">
        <w:rPr>
          <w:rFonts w:eastAsia="Calibri"/>
          <w:lang w:eastAsia="en-US"/>
        </w:rPr>
        <w:noBreakHyphen/>
        <w:t>term</w:t>
      </w:r>
      <w:r w:rsidRPr="00576764">
        <w:t xml:space="preserve"> strategy and the programme of work, including through enhanced collaboration on digital transformation.</w:t>
      </w:r>
    </w:p>
    <w:p w14:paraId="771FAFCE" w14:textId="52EACF10" w:rsidR="003B7006" w:rsidRPr="00576764" w:rsidRDefault="003B7006" w:rsidP="00DB410F">
      <w:pPr>
        <w:pStyle w:val="NumberedList"/>
      </w:pPr>
      <w:bookmarkStart w:id="12" w:name="page12"/>
      <w:bookmarkEnd w:id="12"/>
      <w:r w:rsidRPr="00576764">
        <w:t xml:space="preserve">Strengthen the capacity of UNEP to </w:t>
      </w:r>
      <w:r w:rsidR="00DA7E49" w:rsidRPr="00576764">
        <w:t xml:space="preserve">engage </w:t>
      </w:r>
      <w:r w:rsidRPr="00576764">
        <w:t xml:space="preserve">transparently with business and industry at the regional </w:t>
      </w:r>
      <w:r w:rsidRPr="00DB410F">
        <w:rPr>
          <w:rFonts w:eastAsia="Calibri"/>
          <w:lang w:eastAsia="en-US"/>
        </w:rPr>
        <w:t>and</w:t>
      </w:r>
      <w:r w:rsidRPr="00576764">
        <w:t xml:space="preserve"> subregional levels.</w:t>
      </w:r>
    </w:p>
    <w:p w14:paraId="15A86B99" w14:textId="7DA32E79" w:rsidR="003B7006" w:rsidRPr="00576764" w:rsidRDefault="003B7006" w:rsidP="00DB410F">
      <w:pPr>
        <w:pStyle w:val="NumberedList"/>
      </w:pPr>
      <w:r w:rsidRPr="00576764">
        <w:t xml:space="preserve">Increase the effectiveness of UNEP alliances, platforms and initiatives and promote the </w:t>
      </w:r>
      <w:r w:rsidR="00902F55" w:rsidRPr="00DB410F">
        <w:rPr>
          <w:rFonts w:eastAsia="Calibri"/>
          <w:lang w:eastAsia="en-US"/>
        </w:rPr>
        <w:t>participation</w:t>
      </w:r>
      <w:r w:rsidRPr="00576764">
        <w:t xml:space="preserve"> of small</w:t>
      </w:r>
      <w:r w:rsidR="00343EFE" w:rsidRPr="00576764">
        <w:t>-</w:t>
      </w:r>
      <w:r w:rsidRPr="00576764">
        <w:t xml:space="preserve"> and medium</w:t>
      </w:r>
      <w:r w:rsidR="00343EFE" w:rsidRPr="00576764">
        <w:t>-sized</w:t>
      </w:r>
      <w:r w:rsidRPr="00576764">
        <w:t xml:space="preserve"> enterprises in such platforms in order to contribute to </w:t>
      </w:r>
      <w:r w:rsidR="00343EFE" w:rsidRPr="00576764">
        <w:t xml:space="preserve">the </w:t>
      </w:r>
      <w:r w:rsidRPr="00576764">
        <w:t>work</w:t>
      </w:r>
      <w:r w:rsidR="00343EFE" w:rsidRPr="00576764">
        <w:t xml:space="preserve"> </w:t>
      </w:r>
      <w:r w:rsidR="00DA7E49" w:rsidRPr="00576764">
        <w:t>of</w:t>
      </w:r>
      <w:r w:rsidR="00343EFE" w:rsidRPr="00576764">
        <w:t xml:space="preserve"> UNEP</w:t>
      </w:r>
      <w:r w:rsidRPr="00576764">
        <w:t>.</w:t>
      </w:r>
    </w:p>
    <w:p w14:paraId="7934920A" w14:textId="2F018718" w:rsidR="003B7006" w:rsidRPr="00576764" w:rsidRDefault="003B7006" w:rsidP="00DB410F">
      <w:pPr>
        <w:pStyle w:val="NumberedList"/>
      </w:pPr>
      <w:r w:rsidRPr="00576764">
        <w:t>Promote and facilitate active engagement by private</w:t>
      </w:r>
      <w:r w:rsidR="00DA7E49" w:rsidRPr="00576764">
        <w:t>-</w:t>
      </w:r>
      <w:r w:rsidRPr="00576764">
        <w:t xml:space="preserve">sector representatives in relevant </w:t>
      </w:r>
      <w:r w:rsidR="00343EFE" w:rsidRPr="00576764">
        <w:t xml:space="preserve">Environment Assembly </w:t>
      </w:r>
      <w:r w:rsidRPr="00576764">
        <w:t>processes.</w:t>
      </w:r>
    </w:p>
    <w:p w14:paraId="70D37215" w14:textId="09D54831" w:rsidR="003B7006" w:rsidRPr="00576764" w:rsidRDefault="003B7006" w:rsidP="00DB410F">
      <w:pPr>
        <w:pStyle w:val="NumberedList"/>
      </w:pPr>
      <w:r w:rsidRPr="00576764">
        <w:t xml:space="preserve">Ensure risk recognition, risk assessment and risk mitigation, including the </w:t>
      </w:r>
      <w:r w:rsidR="00DB410F">
        <w:t>decision</w:t>
      </w:r>
      <w:r w:rsidR="00DB410F">
        <w:noBreakHyphen/>
        <w:t>making</w:t>
      </w:r>
      <w:r w:rsidRPr="00576764">
        <w:t xml:space="preserve"> process </w:t>
      </w:r>
      <w:r w:rsidR="00DA7E49" w:rsidRPr="00DB410F">
        <w:rPr>
          <w:rFonts w:eastAsia="Calibri"/>
          <w:lang w:eastAsia="en-US"/>
        </w:rPr>
        <w:t>regarding</w:t>
      </w:r>
      <w:r w:rsidRPr="00576764">
        <w:t xml:space="preserve"> prospective private</w:t>
      </w:r>
      <w:r w:rsidR="00DD6F30" w:rsidRPr="00576764">
        <w:t>-</w:t>
      </w:r>
      <w:r w:rsidRPr="00576764">
        <w:t>sector partnerships.</w:t>
      </w:r>
    </w:p>
    <w:p w14:paraId="7ACC718F" w14:textId="7D83442A" w:rsidR="003B7006" w:rsidRPr="00576764" w:rsidRDefault="003B7006" w:rsidP="00DB410F">
      <w:pPr>
        <w:pStyle w:val="NumberedList"/>
      </w:pPr>
      <w:r w:rsidRPr="00DB410F">
        <w:rPr>
          <w:rFonts w:eastAsia="Calibri"/>
          <w:lang w:eastAsia="en-US"/>
        </w:rPr>
        <w:t>Catalyse</w:t>
      </w:r>
      <w:r w:rsidRPr="00576764">
        <w:t xml:space="preserve"> shifts by the private sector towards more sustainable and environmentally positive production systems</w:t>
      </w:r>
      <w:r w:rsidR="00456CB4" w:rsidRPr="00576764">
        <w:t>,</w:t>
      </w:r>
      <w:r w:rsidRPr="00576764">
        <w:t xml:space="preserve"> in line with the priorities outlined in </w:t>
      </w:r>
      <w:r w:rsidR="00343EFE" w:rsidRPr="00576764">
        <w:t xml:space="preserve">the </w:t>
      </w:r>
      <w:r w:rsidRPr="00576764">
        <w:t xml:space="preserve">UNEP </w:t>
      </w:r>
      <w:r w:rsidR="00DB410F">
        <w:t>medium</w:t>
      </w:r>
      <w:r w:rsidR="00DB410F">
        <w:noBreakHyphen/>
        <w:t>term</w:t>
      </w:r>
      <w:r w:rsidRPr="00576764">
        <w:t xml:space="preserve"> strategy and </w:t>
      </w:r>
      <w:r w:rsidR="00CE4F7F" w:rsidRPr="00576764">
        <w:t xml:space="preserve">the </w:t>
      </w:r>
      <w:r w:rsidRPr="00576764">
        <w:t>programme of work.</w:t>
      </w:r>
    </w:p>
    <w:p w14:paraId="102D6460" w14:textId="025A83D9" w:rsidR="003B7006" w:rsidRPr="00576764" w:rsidRDefault="003B7006" w:rsidP="00DB410F">
      <w:pPr>
        <w:pStyle w:val="NumberedList"/>
      </w:pPr>
      <w:r w:rsidRPr="00576764">
        <w:t>Encourage UNEP private</w:t>
      </w:r>
      <w:r w:rsidR="00C509D2" w:rsidRPr="00576764">
        <w:t>-</w:t>
      </w:r>
      <w:r w:rsidRPr="00576764">
        <w:t xml:space="preserve">sector partners to join the </w:t>
      </w:r>
      <w:r w:rsidR="00DB410F">
        <w:t>United Nations</w:t>
      </w:r>
      <w:r w:rsidRPr="00576764">
        <w:t xml:space="preserve"> Global Compact and adhere to its Ten Principles covering human rights, labour, environment</w:t>
      </w:r>
      <w:r w:rsidR="00510B11" w:rsidRPr="00576764">
        <w:t>al issues</w:t>
      </w:r>
      <w:r w:rsidRPr="00576764">
        <w:t xml:space="preserve"> and</w:t>
      </w:r>
      <w:r w:rsidR="00510B11" w:rsidRPr="00576764">
        <w:t xml:space="preserve"> the fight against</w:t>
      </w:r>
      <w:r w:rsidRPr="00576764">
        <w:t xml:space="preserve"> corruption.</w:t>
      </w:r>
    </w:p>
    <w:p w14:paraId="1E21B970" w14:textId="770D1128" w:rsidR="00C42793" w:rsidRPr="00DB410F" w:rsidRDefault="00C42793" w:rsidP="00DB410F">
      <w:pPr>
        <w:pStyle w:val="Normalpool"/>
        <w:rPr>
          <w:rFonts w:eastAsia="Malgun Gothic"/>
          <w:lang w:val="en-GB" w:eastAsia="ko-KR"/>
        </w:rPr>
      </w:pP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C42793" w:rsidRPr="00576764" w14:paraId="61AFAAA9" w14:textId="77777777" w:rsidTr="00C42793">
        <w:tc>
          <w:tcPr>
            <w:tcW w:w="1897" w:type="dxa"/>
          </w:tcPr>
          <w:p w14:paraId="751455F1" w14:textId="77777777" w:rsidR="00C42793" w:rsidRPr="00DB410F" w:rsidRDefault="00C42793" w:rsidP="00C42793">
            <w:pPr>
              <w:spacing w:before="520"/>
              <w:rPr>
                <w:rFonts w:eastAsia="Malgun Gothic"/>
                <w:lang w:val="en-GB"/>
              </w:rPr>
            </w:pPr>
          </w:p>
        </w:tc>
        <w:tc>
          <w:tcPr>
            <w:tcW w:w="1897" w:type="dxa"/>
          </w:tcPr>
          <w:p w14:paraId="2831F610" w14:textId="77777777" w:rsidR="00C42793" w:rsidRPr="00DB410F" w:rsidRDefault="00C42793" w:rsidP="00C42793">
            <w:pPr>
              <w:spacing w:before="520"/>
              <w:rPr>
                <w:rFonts w:eastAsia="Malgun Gothic"/>
                <w:lang w:val="en-GB"/>
              </w:rPr>
            </w:pPr>
          </w:p>
        </w:tc>
        <w:tc>
          <w:tcPr>
            <w:tcW w:w="1897" w:type="dxa"/>
            <w:tcBorders>
              <w:bottom w:val="single" w:sz="4" w:space="0" w:color="auto"/>
            </w:tcBorders>
          </w:tcPr>
          <w:p w14:paraId="1FB992DD" w14:textId="77777777" w:rsidR="00C42793" w:rsidRPr="00DB410F" w:rsidRDefault="00C42793" w:rsidP="00C42793">
            <w:pPr>
              <w:spacing w:before="520"/>
              <w:rPr>
                <w:rFonts w:eastAsia="Malgun Gothic"/>
                <w:lang w:val="en-GB"/>
              </w:rPr>
            </w:pPr>
          </w:p>
        </w:tc>
        <w:tc>
          <w:tcPr>
            <w:tcW w:w="1897" w:type="dxa"/>
          </w:tcPr>
          <w:p w14:paraId="2D43F3F7" w14:textId="77777777" w:rsidR="00C42793" w:rsidRPr="00DB410F" w:rsidRDefault="00C42793" w:rsidP="00C42793">
            <w:pPr>
              <w:spacing w:before="520"/>
              <w:rPr>
                <w:rFonts w:eastAsia="Malgun Gothic"/>
                <w:lang w:val="en-GB"/>
              </w:rPr>
            </w:pPr>
          </w:p>
        </w:tc>
        <w:tc>
          <w:tcPr>
            <w:tcW w:w="1898" w:type="dxa"/>
          </w:tcPr>
          <w:p w14:paraId="22F30FBE" w14:textId="77777777" w:rsidR="00C42793" w:rsidRPr="00DB410F" w:rsidRDefault="00C42793" w:rsidP="00C42793">
            <w:pPr>
              <w:spacing w:before="520"/>
              <w:rPr>
                <w:rFonts w:eastAsia="Malgun Gothic"/>
                <w:lang w:val="en-GB"/>
              </w:rPr>
            </w:pPr>
          </w:p>
        </w:tc>
      </w:tr>
    </w:tbl>
    <w:p w14:paraId="6B76DBF6" w14:textId="77777777" w:rsidR="00C42793" w:rsidRPr="00DB410F" w:rsidRDefault="00C42793" w:rsidP="00C42793">
      <w:pPr>
        <w:rPr>
          <w:rFonts w:eastAsia="Malgun Gothic"/>
          <w:lang w:val="en-GB"/>
        </w:rPr>
      </w:pPr>
    </w:p>
    <w:sectPr w:rsidR="00C42793" w:rsidRPr="00DB410F" w:rsidSect="00DB410F">
      <w:headerReference w:type="even" r:id="rId21"/>
      <w:headerReference w:type="default" r:id="rId22"/>
      <w:footerReference w:type="even" r:id="rId23"/>
      <w:footerReference w:type="default" r:id="rId24"/>
      <w:headerReference w:type="first" r:id="rId25"/>
      <w:footerReference w:type="first" r:id="rId26"/>
      <w:pgSz w:w="11906" w:h="16838" w:code="9"/>
      <w:pgMar w:top="907" w:right="992" w:bottom="1418" w:left="1418" w:header="539" w:footer="975" w:gutter="0"/>
      <w:cols w:space="53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550C" w16cex:dateUtc="2020-12-21T14:08:00Z"/>
  <w16cex:commentExtensible w16cex:durableId="2396FDC0" w16cex:dateUtc="2020-12-30T10:23:00Z"/>
  <w16cex:commentExtensible w16cex:durableId="238B4668" w16cex:dateUtc="2020-12-21T13:06:00Z"/>
  <w16cex:commentExtensible w16cex:durableId="2396FDD5" w16cex:dateUtc="2020-12-30T10:23:00Z"/>
  <w16cex:commentExtensible w16cex:durableId="2396FDE1" w16cex:dateUtc="2020-12-30T10:23:00Z"/>
  <w16cex:commentExtensible w16cex:durableId="238B5A75" w16cex:dateUtc="2020-12-21T14:31:00Z"/>
  <w16cex:commentExtensible w16cex:durableId="238B2AF0" w16cex:dateUtc="2020-12-21T11:08:00Z"/>
  <w16cex:commentExtensible w16cex:durableId="238B2AD7" w16cex:dateUtc="2020-12-21T11:08:00Z"/>
  <w16cex:commentExtensible w16cex:durableId="238B403D" w16cex:dateUtc="2020-12-21T12:39:00Z"/>
  <w16cex:commentExtensible w16cex:durableId="238B4077" w16cex:dateUtc="2020-12-21T12:40:00Z"/>
  <w16cex:commentExtensible w16cex:durableId="238B46DC" w16cex:dateUtc="2020-12-21T13:07:00Z"/>
  <w16cex:commentExtensible w16cex:durableId="238B409E" w16cex:dateUtc="2020-12-21T12:41:00Z"/>
  <w16cex:commentExtensible w16cex:durableId="238B40B3" w16cex:dateUtc="2020-12-21T12:41:00Z"/>
  <w16cex:commentExtensible w16cex:durableId="2396F599" w16cex:dateUtc="2020-12-30T09:48:00Z"/>
  <w16cex:commentExtensible w16cex:durableId="238B5EA3" w16cex:dateUtc="2020-12-21T14:49:00Z"/>
  <w16cex:commentExtensible w16cex:durableId="238B5E7B" w16cex:dateUtc="2020-12-21T14:48:00Z"/>
  <w16cex:commentExtensible w16cex:durableId="238B5E31" w16cex:dateUtc="2020-12-21T14:47:00Z"/>
  <w16cex:commentExtensible w16cex:durableId="238B40C1" w16cex:dateUtc="2020-12-21T12:41:00Z"/>
  <w16cex:commentExtensible w16cex:durableId="238B4403" w16cex:dateUtc="2020-12-21T12:55:00Z"/>
  <w16cex:commentExtensible w16cex:durableId="238B40F8" w16cex:dateUtc="2020-12-21T12:42:00Z"/>
  <w16cex:commentExtensible w16cex:durableId="238B6A59" w16cex:dateUtc="2020-12-21T15:39:00Z"/>
  <w16cex:commentExtensible w16cex:durableId="238B5FBB" w16cex:dateUtc="2020-12-21T14:54:00Z"/>
  <w16cex:commentExtensible w16cex:durableId="238B5FE6" w16cex:dateUtc="2020-12-21T14:54:00Z"/>
  <w16cex:commentExtensible w16cex:durableId="238B6070" w16cex:dateUtc="2020-12-21T14:57:00Z"/>
  <w16cex:commentExtensible w16cex:durableId="2396FBD3" w16cex:dateUtc="2020-12-30T09:48:00Z"/>
  <w16cex:commentExtensible w16cex:durableId="238B4105" w16cex:dateUtc="2020-12-21T12:43:00Z"/>
  <w16cex:commentExtensible w16cex:durableId="238B616F" w16cex:dateUtc="2020-12-21T15:01:00Z"/>
  <w16cex:commentExtensible w16cex:durableId="238B4110" w16cex:dateUtc="2020-12-21T12:43:00Z"/>
  <w16cex:commentExtensible w16cex:durableId="238B2E52" w16cex:dateUtc="2020-12-21T11:23:00Z"/>
  <w16cex:commentExtensible w16cex:durableId="238B411A" w16cex:dateUtc="2020-12-21T12:43:00Z"/>
  <w16cex:commentExtensible w16cex:durableId="238B2DFE" w16cex:dateUtc="2020-12-21T11:21:00Z"/>
  <w16cex:commentExtensible w16cex:durableId="238B412D" w16cex:dateUtc="2020-12-21T12:43:00Z"/>
  <w16cex:commentExtensible w16cex:durableId="238B6B42" w16cex:dateUtc="2020-12-21T15:43:00Z"/>
  <w16cex:commentExtensible w16cex:durableId="238B413B" w16cex:dateUtc="2020-12-21T12:43:00Z"/>
  <w16cex:commentExtensible w16cex:durableId="238B2EEE" w16cex:dateUtc="2020-12-21T11:25:00Z"/>
  <w16cex:commentExtensible w16cex:durableId="238B4149" w16cex:dateUtc="2020-12-21T12:44:00Z"/>
  <w16cex:commentExtensible w16cex:durableId="238B4164" w16cex:dateUtc="2020-12-21T12:44:00Z"/>
  <w16cex:commentExtensible w16cex:durableId="238B41A2" w16cex:dateUtc="2020-12-21T12: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363BC" w14:textId="77777777" w:rsidR="00006247" w:rsidRDefault="00006247">
      <w:r>
        <w:separator/>
      </w:r>
    </w:p>
  </w:endnote>
  <w:endnote w:type="continuationSeparator" w:id="0">
    <w:p w14:paraId="2215E3B8" w14:textId="77777777" w:rsidR="00006247" w:rsidRDefault="00006247">
      <w:r>
        <w:continuationSeparator/>
      </w:r>
    </w:p>
  </w:endnote>
  <w:endnote w:type="continuationNotice" w:id="1">
    <w:p w14:paraId="3E3D896F" w14:textId="77777777" w:rsidR="00006247" w:rsidRDefault="000062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DF5A3" w14:textId="10A8AD39" w:rsidR="00AE764F" w:rsidRPr="00645231" w:rsidRDefault="00AE764F" w:rsidP="00645231">
    <w:pPr>
      <w:pStyle w:val="Footer-pool"/>
    </w:pPr>
    <w:r w:rsidRPr="00645231">
      <w:rPr>
        <w:rStyle w:val="PageNumber"/>
        <w:b/>
      </w:rPr>
      <w:fldChar w:fldCharType="begin"/>
    </w:r>
    <w:r w:rsidRPr="00645231">
      <w:rPr>
        <w:rStyle w:val="PageNumber"/>
        <w:b/>
      </w:rPr>
      <w:instrText xml:space="preserve"> PAGE </w:instrText>
    </w:r>
    <w:r w:rsidRPr="00645231">
      <w:rPr>
        <w:rStyle w:val="PageNumber"/>
        <w:b/>
      </w:rPr>
      <w:fldChar w:fldCharType="separate"/>
    </w:r>
    <w:r>
      <w:rPr>
        <w:rStyle w:val="PageNumber"/>
        <w:b/>
        <w:noProof/>
      </w:rPr>
      <w:t>10</w:t>
    </w:r>
    <w:r w:rsidRPr="00645231">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17D8D" w14:textId="77777777" w:rsidR="00AE764F" w:rsidRPr="00645231" w:rsidRDefault="00AE764F" w:rsidP="00645231">
    <w:pPr>
      <w:pStyle w:val="Footer-pool"/>
      <w:jc w:val="right"/>
    </w:pPr>
    <w:r w:rsidRPr="00645231">
      <w:rPr>
        <w:rStyle w:val="PageNumber"/>
        <w:b/>
      </w:rPr>
      <w:fldChar w:fldCharType="begin"/>
    </w:r>
    <w:r w:rsidRPr="00645231">
      <w:rPr>
        <w:rStyle w:val="PageNumber"/>
        <w:b/>
      </w:rPr>
      <w:instrText xml:space="preserve"> PAGE </w:instrText>
    </w:r>
    <w:r w:rsidRPr="00645231">
      <w:rPr>
        <w:rStyle w:val="PageNumber"/>
        <w:b/>
      </w:rPr>
      <w:fldChar w:fldCharType="separate"/>
    </w:r>
    <w:r>
      <w:rPr>
        <w:rStyle w:val="PageNumber"/>
        <w:b/>
        <w:noProof/>
      </w:rPr>
      <w:t>9</w:t>
    </w:r>
    <w:r w:rsidRPr="00645231">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CEB3" w14:textId="2A301BE6" w:rsidR="00AE764F" w:rsidRPr="007702A8" w:rsidRDefault="00AE764F" w:rsidP="007702A8">
    <w:pPr>
      <w:pStyle w:val="Footer-pool"/>
      <w:tabs>
        <w:tab w:val="clear" w:pos="4321"/>
        <w:tab w:val="clear" w:pos="8641"/>
      </w:tabs>
      <w:rPr>
        <w:b w:val="0"/>
        <w:bCs/>
        <w:sz w:val="20"/>
      </w:rPr>
    </w:pPr>
    <w:r w:rsidRPr="007702A8">
      <w:rPr>
        <w:b w:val="0"/>
        <w:bCs/>
        <w:sz w:val="20"/>
      </w:rPr>
      <w:t>K2002853</w:t>
    </w:r>
    <w:r w:rsidRPr="007702A8">
      <w:rPr>
        <w:b w:val="0"/>
        <w:bCs/>
        <w:sz w:val="20"/>
      </w:rPr>
      <w:tab/>
    </w:r>
    <w:r>
      <w:rPr>
        <w:b w:val="0"/>
        <w:bCs/>
        <w:sz w:val="20"/>
      </w:rPr>
      <w:t>31</w:t>
    </w:r>
    <w:r w:rsidRPr="007702A8">
      <w:rPr>
        <w:b w:val="0"/>
        <w:bCs/>
        <w:sz w:val="20"/>
      </w:rPr>
      <w:t>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212A2" w14:textId="77777777" w:rsidR="00006247" w:rsidRPr="00643832" w:rsidRDefault="00006247" w:rsidP="00B86A16">
      <w:pPr>
        <w:tabs>
          <w:tab w:val="clear" w:pos="1247"/>
          <w:tab w:val="clear" w:pos="1814"/>
          <w:tab w:val="clear" w:pos="2381"/>
          <w:tab w:val="clear" w:pos="2948"/>
          <w:tab w:val="clear" w:pos="3515"/>
          <w:tab w:val="left" w:pos="624"/>
        </w:tabs>
        <w:spacing w:before="60"/>
        <w:ind w:left="624"/>
        <w:rPr>
          <w:sz w:val="18"/>
          <w:szCs w:val="18"/>
        </w:rPr>
      </w:pPr>
      <w:r w:rsidRPr="00643832">
        <w:rPr>
          <w:sz w:val="18"/>
          <w:szCs w:val="18"/>
        </w:rPr>
        <w:separator/>
      </w:r>
    </w:p>
  </w:footnote>
  <w:footnote w:type="continuationSeparator" w:id="0">
    <w:p w14:paraId="01C2B133" w14:textId="77777777" w:rsidR="00006247" w:rsidRDefault="00006247">
      <w:r>
        <w:continuationSeparator/>
      </w:r>
    </w:p>
  </w:footnote>
  <w:footnote w:type="continuationNotice" w:id="1">
    <w:p w14:paraId="23391DFA" w14:textId="77777777" w:rsidR="00006247" w:rsidRDefault="00006247"/>
  </w:footnote>
  <w:footnote w:id="2">
    <w:p w14:paraId="6E7BDE30" w14:textId="77777777" w:rsidR="00AE764F" w:rsidRPr="00DB410F" w:rsidRDefault="00AE764F" w:rsidP="00DB410F">
      <w:pPr>
        <w:pStyle w:val="Normalpool"/>
        <w:tabs>
          <w:tab w:val="clear" w:pos="1247"/>
          <w:tab w:val="clear" w:pos="1814"/>
          <w:tab w:val="clear" w:pos="2381"/>
          <w:tab w:val="clear" w:pos="2948"/>
          <w:tab w:val="clear" w:pos="3515"/>
          <w:tab w:val="clear" w:pos="4082"/>
          <w:tab w:val="left" w:pos="624"/>
        </w:tabs>
        <w:spacing w:before="20" w:after="40"/>
        <w:ind w:left="1247"/>
        <w:rPr>
          <w:color w:val="000000" w:themeColor="text1"/>
          <w:sz w:val="18"/>
          <w:szCs w:val="18"/>
          <w:lang w:val="en-GB"/>
        </w:rPr>
      </w:pPr>
      <w:r w:rsidRPr="00DB410F">
        <w:rPr>
          <w:rStyle w:val="FootnoteReference"/>
          <w:color w:val="000000" w:themeColor="text1"/>
          <w:sz w:val="18"/>
          <w:vertAlign w:val="baseline"/>
          <w:lang w:val="en-GB"/>
        </w:rPr>
        <w:t>*</w:t>
      </w:r>
      <w:r w:rsidRPr="00DB410F">
        <w:rPr>
          <w:color w:val="000000" w:themeColor="text1"/>
          <w:sz w:val="18"/>
          <w:szCs w:val="18"/>
          <w:lang w:val="en-GB"/>
        </w:rPr>
        <w:t xml:space="preserve"> In accordance with the decisions taken at the meeting of the Bureau of the United Nations Environment Assembly held on 8 October 2020 and</w:t>
      </w:r>
      <w:r w:rsidRPr="00DB410F">
        <w:rPr>
          <w:color w:val="000000" w:themeColor="text1"/>
          <w:sz w:val="18"/>
          <w:szCs w:val="18"/>
          <w:lang w:val="en-US"/>
        </w:rPr>
        <w:t xml:space="preserve"> at </w:t>
      </w:r>
      <w:r w:rsidRPr="00DB410F">
        <w:rPr>
          <w:color w:val="000000" w:themeColor="text1"/>
          <w:sz w:val="18"/>
          <w:szCs w:val="18"/>
          <w:lang w:val="en-GB"/>
        </w:rPr>
        <w:t>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4F56C3D7" w14:textId="77777777" w:rsidR="00AE764F" w:rsidRPr="00DB410F" w:rsidRDefault="00AE764F" w:rsidP="00DB410F">
      <w:pPr>
        <w:pStyle w:val="Normalpool"/>
        <w:tabs>
          <w:tab w:val="clear" w:pos="1247"/>
          <w:tab w:val="clear" w:pos="1814"/>
          <w:tab w:val="clear" w:pos="2381"/>
          <w:tab w:val="clear" w:pos="2948"/>
          <w:tab w:val="clear" w:pos="3515"/>
          <w:tab w:val="clear" w:pos="4082"/>
          <w:tab w:val="left" w:pos="624"/>
        </w:tabs>
        <w:spacing w:before="20" w:after="40"/>
        <w:ind w:left="1247"/>
        <w:rPr>
          <w:color w:val="000000" w:themeColor="text1"/>
          <w:sz w:val="18"/>
          <w:szCs w:val="18"/>
          <w:lang w:val="en-US"/>
        </w:rPr>
      </w:pPr>
      <w:r w:rsidRPr="00DB410F">
        <w:rPr>
          <w:color w:val="000000" w:themeColor="text1"/>
          <w:sz w:val="18"/>
          <w:szCs w:val="18"/>
          <w:lang w:val="en-US"/>
        </w:rPr>
        <w:t>** UNEP/EA.5/1/Rev.1.</w:t>
      </w:r>
    </w:p>
  </w:footnote>
  <w:footnote w:id="4">
    <w:p w14:paraId="60DBEA55" w14:textId="0D362475" w:rsidR="00AE764F" w:rsidRPr="00DB410F" w:rsidRDefault="00AE764F" w:rsidP="00DB410F">
      <w:pPr>
        <w:pStyle w:val="Normalpool"/>
        <w:tabs>
          <w:tab w:val="clear" w:pos="1247"/>
          <w:tab w:val="clear" w:pos="1814"/>
          <w:tab w:val="clear" w:pos="2381"/>
          <w:tab w:val="clear" w:pos="2948"/>
          <w:tab w:val="clear" w:pos="3515"/>
          <w:tab w:val="clear" w:pos="4082"/>
          <w:tab w:val="left" w:pos="624"/>
        </w:tabs>
        <w:spacing w:before="20" w:after="40"/>
        <w:ind w:left="1247"/>
        <w:rPr>
          <w:color w:val="000000" w:themeColor="text1"/>
          <w:sz w:val="18"/>
          <w:szCs w:val="18"/>
          <w:lang w:val="en-GB"/>
        </w:rPr>
      </w:pPr>
      <w:r w:rsidRPr="00DB410F">
        <w:rPr>
          <w:rStyle w:val="FootnoteReference"/>
          <w:color w:val="000000" w:themeColor="text1"/>
          <w:sz w:val="18"/>
        </w:rPr>
        <w:footnoteRef/>
      </w:r>
      <w:r w:rsidRPr="00DB410F">
        <w:rPr>
          <w:color w:val="000000" w:themeColor="text1"/>
          <w:sz w:val="18"/>
          <w:szCs w:val="18"/>
          <w:lang w:val="en-GB"/>
        </w:rPr>
        <w:t xml:space="preserve"> General Assembly resolution 72/279, “Repositioning of the United Nations development system in the context of the quadrennial comprehensive policy review of operational activities for development of the United Nations system”, and Environment Assembly decision UNEP/EA.4/1, “Programme of work and budget for the biennium 2020–2021”.</w:t>
      </w:r>
    </w:p>
  </w:footnote>
  <w:footnote w:id="5">
    <w:p w14:paraId="423AED71" w14:textId="3F7DBF24" w:rsidR="00AE764F" w:rsidRPr="00DB410F" w:rsidRDefault="00AE764F" w:rsidP="00DB410F">
      <w:pPr>
        <w:pStyle w:val="Normalpool"/>
        <w:tabs>
          <w:tab w:val="clear" w:pos="1247"/>
          <w:tab w:val="clear" w:pos="1814"/>
          <w:tab w:val="clear" w:pos="2381"/>
          <w:tab w:val="clear" w:pos="2948"/>
          <w:tab w:val="clear" w:pos="3515"/>
          <w:tab w:val="clear" w:pos="4082"/>
          <w:tab w:val="left" w:pos="624"/>
        </w:tabs>
        <w:spacing w:before="20" w:after="40"/>
        <w:ind w:left="1247"/>
        <w:rPr>
          <w:rFonts w:eastAsia="Malgun Gothic"/>
          <w:color w:val="000000" w:themeColor="text1"/>
          <w:sz w:val="18"/>
          <w:szCs w:val="18"/>
          <w:lang w:val="en-GB"/>
        </w:rPr>
      </w:pPr>
      <w:r w:rsidRPr="00DB410F">
        <w:rPr>
          <w:rStyle w:val="FootnoteReference"/>
          <w:color w:val="000000" w:themeColor="text1"/>
          <w:sz w:val="18"/>
        </w:rPr>
        <w:footnoteRef/>
      </w:r>
      <w:r w:rsidRPr="00DB410F">
        <w:rPr>
          <w:color w:val="000000" w:themeColor="text1"/>
          <w:sz w:val="18"/>
          <w:szCs w:val="18"/>
          <w:lang w:val="en-GB"/>
        </w:rPr>
        <w:t xml:space="preserve"> “Strategy for sustainability management in the UN System 2020–2030” (CEB/2019/3/Add.2), available at </w:t>
      </w:r>
      <w:r w:rsidR="00006247">
        <w:fldChar w:fldCharType="begin"/>
      </w:r>
      <w:r w:rsidR="00006247" w:rsidRPr="00340E97">
        <w:rPr>
          <w:lang w:val="en-GB"/>
        </w:rPr>
        <w:instrText xml:space="preserve"> HYPERLINK "https://unemg.org/wp-content/uploads/2019/09/INF_3_Strategy-for-Sustainability-Management-in-the-UN-System.pdf" </w:instrText>
      </w:r>
      <w:r w:rsidR="00006247">
        <w:fldChar w:fldCharType="separate"/>
      </w:r>
      <w:r w:rsidRPr="00DB410F">
        <w:rPr>
          <w:color w:val="000000" w:themeColor="text1"/>
          <w:sz w:val="18"/>
          <w:szCs w:val="18"/>
          <w:lang w:val="en-GB"/>
        </w:rPr>
        <w:t>https://unemg.org/wp-content/uploads/2019/09/INF_3_Strategy-for-Sustainability-Management-in-the-UN-System.pdf</w:t>
      </w:r>
      <w:r w:rsidR="00006247">
        <w:rPr>
          <w:color w:val="000000" w:themeColor="text1"/>
          <w:sz w:val="18"/>
          <w:szCs w:val="18"/>
          <w:lang w:val="en-GB"/>
        </w:rPr>
        <w:fldChar w:fldCharType="end"/>
      </w:r>
      <w:r w:rsidRPr="00DB410F">
        <w:rPr>
          <w:color w:val="000000" w:themeColor="text1"/>
          <w:sz w:val="18"/>
          <w:szCs w:val="18"/>
          <w:lang w:val="en-GB"/>
        </w:rPr>
        <w:t xml:space="preserve">. </w:t>
      </w:r>
    </w:p>
  </w:footnote>
  <w:footnote w:id="6">
    <w:p w14:paraId="69B3DDB1" w14:textId="4C3689F5" w:rsidR="00AE764F" w:rsidRPr="00DB410F" w:rsidRDefault="00AE764F" w:rsidP="00DB410F">
      <w:pPr>
        <w:pStyle w:val="Normalpool"/>
        <w:tabs>
          <w:tab w:val="clear" w:pos="1247"/>
          <w:tab w:val="clear" w:pos="1814"/>
          <w:tab w:val="clear" w:pos="2381"/>
          <w:tab w:val="clear" w:pos="2948"/>
          <w:tab w:val="clear" w:pos="3515"/>
          <w:tab w:val="clear" w:pos="4082"/>
          <w:tab w:val="left" w:pos="624"/>
        </w:tabs>
        <w:spacing w:before="20" w:after="40"/>
        <w:ind w:left="1247"/>
        <w:rPr>
          <w:rFonts w:eastAsia="Malgun Gothic"/>
          <w:color w:val="000000" w:themeColor="text1"/>
          <w:sz w:val="18"/>
          <w:szCs w:val="18"/>
          <w:lang w:val="en-GB"/>
        </w:rPr>
      </w:pPr>
      <w:r w:rsidRPr="00DB410F">
        <w:rPr>
          <w:rStyle w:val="FootnoteReference"/>
          <w:color w:val="000000" w:themeColor="text1"/>
          <w:sz w:val="18"/>
        </w:rPr>
        <w:footnoteRef/>
      </w:r>
      <w:r w:rsidRPr="00DB410F">
        <w:rPr>
          <w:color w:val="000000" w:themeColor="text1"/>
          <w:sz w:val="18"/>
          <w:szCs w:val="18"/>
          <w:lang w:val="en-GB"/>
        </w:rPr>
        <w:t xml:space="preserve"> “We recognize the significant contributions to sustainable development made by the multilateral environmental agreements. We acknowledge the work already undertaken to enhance synergies among the three conventions in the chemicals and waste cluster (Basel Convention on the Control of Transboundary Movements of Hazardous Wastes and their Disposal, Rotterdam Convention on the Prior Informed Consent Procedure for Certain Hazardous Chemicals and Pesticides in International Trade and Stockholm Convention on Persistent Organic Pollutants). We encourage parties to multilateral environmental agreements to consider further measures, in these and other clusters, as appropriate, to promote policy coherence at all relevant levels, improve efficiency, reduce unnecessary overlap and duplication and enhance coordination and cooperation among the multilateral environmental agreements, including the three Rio conventions, as well as with the United Nations system in the field.” </w:t>
      </w:r>
    </w:p>
  </w:footnote>
  <w:footnote w:id="7">
    <w:p w14:paraId="344CC0BE" w14:textId="1FC13D05" w:rsidR="00AE764F" w:rsidRPr="00DB410F" w:rsidRDefault="00AE764F" w:rsidP="00DB410F">
      <w:pPr>
        <w:pStyle w:val="Normalpool"/>
        <w:tabs>
          <w:tab w:val="clear" w:pos="1247"/>
          <w:tab w:val="clear" w:pos="1814"/>
          <w:tab w:val="clear" w:pos="2381"/>
          <w:tab w:val="clear" w:pos="2948"/>
          <w:tab w:val="clear" w:pos="3515"/>
          <w:tab w:val="clear" w:pos="4082"/>
          <w:tab w:val="left" w:pos="624"/>
        </w:tabs>
        <w:spacing w:before="20" w:after="40"/>
        <w:ind w:left="1247"/>
        <w:rPr>
          <w:color w:val="000000" w:themeColor="text1"/>
          <w:sz w:val="18"/>
          <w:szCs w:val="18"/>
          <w:lang w:val="en-GB"/>
        </w:rPr>
      </w:pPr>
      <w:r w:rsidRPr="00DB410F">
        <w:rPr>
          <w:rStyle w:val="FootnoteReference"/>
          <w:color w:val="000000" w:themeColor="text1"/>
          <w:sz w:val="18"/>
        </w:rPr>
        <w:footnoteRef/>
      </w:r>
      <w:r w:rsidRPr="00DB410F">
        <w:rPr>
          <w:color w:val="000000" w:themeColor="text1"/>
          <w:sz w:val="18"/>
          <w:szCs w:val="18"/>
          <w:lang w:val="en-GB"/>
        </w:rPr>
        <w:t xml:space="preserve"> Such as those identified in the report </w:t>
      </w:r>
      <w:r w:rsidR="00006247">
        <w:fldChar w:fldCharType="begin"/>
      </w:r>
      <w:r w:rsidR="00006247" w:rsidRPr="00340E97">
        <w:rPr>
          <w:lang w:val="en-GB"/>
        </w:rPr>
        <w:instrText xml:space="preserve"> HYPERLINK "https://wedocs.unep.org/bitstream/handle/20.500.11822/22261/Gap_Analysis_2017.pdf?sequence=1&amp;isAllowed=y" </w:instrText>
      </w:r>
      <w:r w:rsidR="00006247">
        <w:fldChar w:fldCharType="separate"/>
      </w:r>
      <w:r w:rsidRPr="00DB410F">
        <w:rPr>
          <w:i/>
          <w:color w:val="000000" w:themeColor="text1"/>
          <w:sz w:val="18"/>
          <w:szCs w:val="18"/>
          <w:lang w:val="en-GB"/>
        </w:rPr>
        <w:t>Strengthening the Science-Policy Interface: A Gap Analysis</w:t>
      </w:r>
      <w:r w:rsidRPr="00DB410F">
        <w:rPr>
          <w:color w:val="000000" w:themeColor="text1"/>
          <w:sz w:val="18"/>
          <w:szCs w:val="18"/>
          <w:lang w:val="en-GB"/>
        </w:rPr>
        <w:t xml:space="preserve"> </w:t>
      </w:r>
      <w:r w:rsidR="00006247">
        <w:rPr>
          <w:color w:val="000000" w:themeColor="text1"/>
          <w:sz w:val="18"/>
          <w:szCs w:val="18"/>
          <w:lang w:val="en-GB"/>
        </w:rPr>
        <w:fldChar w:fldCharType="end"/>
      </w:r>
      <w:r w:rsidRPr="00DB410F">
        <w:rPr>
          <w:color w:val="000000" w:themeColor="text1"/>
          <w:sz w:val="18"/>
          <w:szCs w:val="18"/>
          <w:lang w:val="en-GB"/>
        </w:rPr>
        <w:t>(UNEP, 2017).</w:t>
      </w:r>
    </w:p>
  </w:footnote>
  <w:footnote w:id="8">
    <w:p w14:paraId="7F8B1302" w14:textId="3C6E2541" w:rsidR="00AE764F" w:rsidRPr="00DB410F" w:rsidRDefault="00AE764F" w:rsidP="00DB410F">
      <w:pPr>
        <w:pStyle w:val="Normalpool"/>
        <w:tabs>
          <w:tab w:val="clear" w:pos="1247"/>
          <w:tab w:val="clear" w:pos="1814"/>
          <w:tab w:val="clear" w:pos="2381"/>
          <w:tab w:val="clear" w:pos="2948"/>
          <w:tab w:val="clear" w:pos="3515"/>
          <w:tab w:val="clear" w:pos="4082"/>
          <w:tab w:val="left" w:pos="624"/>
        </w:tabs>
        <w:spacing w:before="20" w:after="40"/>
        <w:ind w:left="1247"/>
        <w:rPr>
          <w:color w:val="000000" w:themeColor="text1"/>
          <w:sz w:val="18"/>
          <w:szCs w:val="18"/>
          <w:lang w:val="en-GB"/>
        </w:rPr>
      </w:pPr>
      <w:r w:rsidRPr="00DB410F">
        <w:rPr>
          <w:rStyle w:val="FootnoteReference"/>
          <w:color w:val="000000" w:themeColor="text1"/>
          <w:sz w:val="18"/>
        </w:rPr>
        <w:footnoteRef/>
      </w:r>
      <w:r w:rsidRPr="00DB410F">
        <w:rPr>
          <w:color w:val="000000" w:themeColor="text1"/>
          <w:sz w:val="18"/>
          <w:szCs w:val="18"/>
          <w:lang w:val="en-GB"/>
        </w:rPr>
        <w:t xml:space="preserve"> At the fourth session of the Environment Assembly, in March 2019, Member States adopted a ministerial declaration entitled “</w:t>
      </w:r>
      <w:r w:rsidR="00006247">
        <w:fldChar w:fldCharType="begin"/>
      </w:r>
      <w:r w:rsidR="00006247" w:rsidRPr="00340E97">
        <w:rPr>
          <w:lang w:val="en-GB"/>
        </w:rPr>
        <w:instrText xml:space="preserve"> HYPERLINK "http://wedocs.unep.org/bitstream/handle/20.500.11822/28463/K1901029.pdf?sequence=6&amp;isA</w:instrText>
      </w:r>
      <w:r w:rsidR="00006247" w:rsidRPr="00340E97">
        <w:rPr>
          <w:lang w:val="en-GB"/>
        </w:rPr>
        <w:instrText xml:space="preserve">llowed=y" </w:instrText>
      </w:r>
      <w:r w:rsidR="00006247">
        <w:fldChar w:fldCharType="separate"/>
      </w:r>
      <w:r w:rsidRPr="00DB410F">
        <w:rPr>
          <w:color w:val="000000" w:themeColor="text1"/>
          <w:sz w:val="18"/>
          <w:szCs w:val="18"/>
          <w:lang w:val="en-GB"/>
        </w:rPr>
        <w:t>Innovative solutions</w:t>
      </w:r>
      <w:r w:rsidR="00006247">
        <w:rPr>
          <w:color w:val="000000" w:themeColor="text1"/>
          <w:sz w:val="18"/>
          <w:szCs w:val="18"/>
          <w:lang w:val="en-GB"/>
        </w:rPr>
        <w:fldChar w:fldCharType="end"/>
      </w:r>
      <w:r w:rsidRPr="00DB410F">
        <w:rPr>
          <w:color w:val="000000" w:themeColor="text1"/>
          <w:sz w:val="18"/>
          <w:szCs w:val="18"/>
          <w:lang w:val="en-GB"/>
        </w:rPr>
        <w:t xml:space="preserve"> </w:t>
      </w:r>
      <w:hyperlink r:id="rId1" w:history="1">
        <w:r w:rsidRPr="00DB410F">
          <w:rPr>
            <w:color w:val="000000" w:themeColor="text1"/>
            <w:sz w:val="18"/>
            <w:szCs w:val="18"/>
            <w:lang w:val="en-GB"/>
          </w:rPr>
          <w:t>for environmental challenges and sustainable consumption and production</w:t>
        </w:r>
      </w:hyperlink>
      <w:r w:rsidRPr="00DB410F">
        <w:rPr>
          <w:color w:val="000000" w:themeColor="text1"/>
          <w:sz w:val="18"/>
          <w:szCs w:val="18"/>
          <w:lang w:val="en-GB"/>
        </w:rPr>
        <w:t xml:space="preserve">” (UNEP/EA.4/17) in which they committed themselves to supporting UNEP in developing a global environmental data strategy by 2025 in cooperation with other relevant United Nations bodies. The UNEP secretariat is working towards the development of this strategy, as presented to the </w:t>
      </w:r>
      <w:hyperlink r:id="rId2" w:history="1">
        <w:r w:rsidRPr="00DB410F">
          <w:rPr>
            <w:color w:val="000000" w:themeColor="text1"/>
            <w:sz w:val="18"/>
            <w:szCs w:val="18"/>
            <w:lang w:val="en-GB"/>
          </w:rPr>
          <w:t>Committee of Permanent Representatives in</w:t>
        </w:r>
      </w:hyperlink>
      <w:r w:rsidRPr="00DB410F">
        <w:rPr>
          <w:color w:val="000000" w:themeColor="text1"/>
          <w:sz w:val="18"/>
          <w:szCs w:val="18"/>
          <w:lang w:val="en-GB"/>
        </w:rPr>
        <w:t xml:space="preserve"> </w:t>
      </w:r>
      <w:hyperlink r:id="rId3" w:history="1">
        <w:r w:rsidRPr="00DB410F">
          <w:rPr>
            <w:color w:val="000000" w:themeColor="text1"/>
            <w:sz w:val="18"/>
            <w:szCs w:val="18"/>
            <w:lang w:val="en-GB"/>
          </w:rPr>
          <w:t xml:space="preserve">August 2019, </w:t>
        </w:r>
      </w:hyperlink>
      <w:r w:rsidRPr="00DB410F">
        <w:rPr>
          <w:color w:val="000000" w:themeColor="text1"/>
          <w:sz w:val="18"/>
          <w:szCs w:val="18"/>
          <w:lang w:val="en-GB"/>
        </w:rPr>
        <w:t xml:space="preserve">as part of the comprehensive knowledge management systems for the environment. </w:t>
      </w:r>
    </w:p>
  </w:footnote>
  <w:footnote w:id="9">
    <w:p w14:paraId="156539B4" w14:textId="1814D80D" w:rsidR="00AE764F" w:rsidRPr="00DB410F" w:rsidRDefault="00AE764F" w:rsidP="00DB410F">
      <w:pPr>
        <w:pStyle w:val="Normalpool"/>
        <w:tabs>
          <w:tab w:val="clear" w:pos="1247"/>
          <w:tab w:val="clear" w:pos="1814"/>
          <w:tab w:val="clear" w:pos="2381"/>
          <w:tab w:val="clear" w:pos="2948"/>
          <w:tab w:val="clear" w:pos="3515"/>
          <w:tab w:val="clear" w:pos="4082"/>
          <w:tab w:val="left" w:pos="624"/>
        </w:tabs>
        <w:spacing w:before="20" w:after="40"/>
        <w:ind w:left="1247"/>
        <w:rPr>
          <w:color w:val="000000" w:themeColor="text1"/>
          <w:sz w:val="18"/>
          <w:szCs w:val="18"/>
          <w:lang w:val="en-GB"/>
        </w:rPr>
      </w:pPr>
      <w:r w:rsidRPr="00DB410F">
        <w:rPr>
          <w:rStyle w:val="FootnoteReference"/>
          <w:color w:val="000000" w:themeColor="text1"/>
          <w:sz w:val="18"/>
        </w:rPr>
        <w:footnoteRef/>
      </w:r>
      <w:r w:rsidRPr="00DB410F">
        <w:rPr>
          <w:color w:val="000000" w:themeColor="text1"/>
          <w:sz w:val="18"/>
          <w:szCs w:val="18"/>
          <w:lang w:val="en-GB"/>
        </w:rPr>
        <w:t xml:space="preserve"> The Working Group convenes communities from big data, Earth observations and frontier technology twice a year to contribute to work in this area by UNEP through consultations, information sharing, partnerships and pilot projects. The UNEP Science-Policy-Business Forum on the Environment was the initiator and convener of the Citizen Science Global Partnership.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BA6C8" w14:textId="33818C7D" w:rsidR="00AE764F" w:rsidRPr="00C42793" w:rsidRDefault="00006247" w:rsidP="00C42793">
    <w:pPr>
      <w:pStyle w:val="Header"/>
    </w:pPr>
    <w:r>
      <w:rPr>
        <w:noProof/>
      </w:rPr>
      <w:pict w14:anchorId="31520B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2222938" o:spid="_x0000_s2050" type="#_x0000_t136" style="position:absolute;margin-left:0;margin-top:0;width:520.65pt;height:148.75pt;rotation:315;z-index:-251655168;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AE764F">
      <w:t>UNEP/EA.5/23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18E81" w14:textId="34242FE4" w:rsidR="00AE764F" w:rsidRPr="00C42793" w:rsidRDefault="00006247" w:rsidP="00C42793">
    <w:pPr>
      <w:pStyle w:val="Header"/>
      <w:jc w:val="right"/>
    </w:pPr>
    <w:r>
      <w:rPr>
        <w:noProof/>
      </w:rPr>
      <w:pict w14:anchorId="0C40FC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2222939" o:sp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AE764F">
      <w:t>UNEP/EA.5/23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F520" w14:textId="2B131C18" w:rsidR="00AE764F" w:rsidRDefault="00006247" w:rsidP="00ED03E0">
    <w:pPr>
      <w:pStyle w:val="Header"/>
      <w:pBdr>
        <w:bottom w:val="none" w:sz="0" w:space="0" w:color="auto"/>
      </w:pBdr>
    </w:pPr>
    <w:r>
      <w:rPr>
        <w:noProof/>
      </w:rPr>
      <w:pict w14:anchorId="0CAB84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2222937" o:spid="_x0000_s2049" type="#_x0000_t136" style="position:absolute;margin-left:0;margin-top:0;width:520.65pt;height:148.75pt;rotation:315;z-index:-251657216;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1403E"/>
    <w:multiLevelType w:val="multilevel"/>
    <w:tmpl w:val="880810A0"/>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 w15:restartNumberingAfterBreak="0">
    <w:nsid w:val="0E5A3EC2"/>
    <w:multiLevelType w:val="multilevel"/>
    <w:tmpl w:val="A3D221B6"/>
    <w:lvl w:ilvl="0">
      <w:start w:val="1"/>
      <w:numFmt w:val="bullet"/>
      <w:lvlText w:val="•"/>
      <w:lvlJc w:val="left"/>
      <w:pPr>
        <w:tabs>
          <w:tab w:val="num" w:pos="1247"/>
        </w:tabs>
        <w:ind w:left="1247" w:firstLine="0"/>
      </w:pPr>
      <w:rPr>
        <w:rFonts w:ascii="Times New Roman" w:hAnsi="Times New Roman" w:cs="Times New Roman"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2"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1AE3E6F"/>
    <w:multiLevelType w:val="hybridMultilevel"/>
    <w:tmpl w:val="BAD036F2"/>
    <w:lvl w:ilvl="0" w:tplc="43F8EEFE">
      <w:start w:val="1"/>
      <w:numFmt w:val="decimal"/>
      <w:lvlText w:val="%1."/>
      <w:lvlJc w:val="left"/>
      <w:pPr>
        <w:ind w:left="2591" w:hanging="360"/>
      </w:pPr>
      <w:rPr>
        <w:i w:val="0"/>
      </w:rPr>
    </w:lvl>
    <w:lvl w:ilvl="1" w:tplc="04090019">
      <w:start w:val="1"/>
      <w:numFmt w:val="lowerLetter"/>
      <w:lvlText w:val="%2."/>
      <w:lvlJc w:val="left"/>
      <w:pPr>
        <w:ind w:left="3311" w:hanging="360"/>
      </w:pPr>
    </w:lvl>
    <w:lvl w:ilvl="2" w:tplc="0409001B">
      <w:start w:val="1"/>
      <w:numFmt w:val="lowerRoman"/>
      <w:lvlText w:val="%3."/>
      <w:lvlJc w:val="right"/>
      <w:pPr>
        <w:ind w:left="4031" w:hanging="180"/>
      </w:pPr>
    </w:lvl>
    <w:lvl w:ilvl="3" w:tplc="0409000F">
      <w:start w:val="1"/>
      <w:numFmt w:val="decimal"/>
      <w:lvlText w:val="%4."/>
      <w:lvlJc w:val="left"/>
      <w:pPr>
        <w:ind w:left="4751" w:hanging="360"/>
      </w:pPr>
    </w:lvl>
    <w:lvl w:ilvl="4" w:tplc="04090019">
      <w:start w:val="1"/>
      <w:numFmt w:val="lowerLetter"/>
      <w:lvlText w:val="%5."/>
      <w:lvlJc w:val="left"/>
      <w:pPr>
        <w:ind w:left="5471" w:hanging="360"/>
      </w:pPr>
    </w:lvl>
    <w:lvl w:ilvl="5" w:tplc="0409001B">
      <w:start w:val="1"/>
      <w:numFmt w:val="lowerRoman"/>
      <w:lvlText w:val="%6."/>
      <w:lvlJc w:val="right"/>
      <w:pPr>
        <w:ind w:left="6191" w:hanging="180"/>
      </w:pPr>
    </w:lvl>
    <w:lvl w:ilvl="6" w:tplc="0409000F">
      <w:start w:val="1"/>
      <w:numFmt w:val="decimal"/>
      <w:lvlText w:val="%7."/>
      <w:lvlJc w:val="left"/>
      <w:pPr>
        <w:ind w:left="6911" w:hanging="360"/>
      </w:pPr>
    </w:lvl>
    <w:lvl w:ilvl="7" w:tplc="04090019">
      <w:start w:val="1"/>
      <w:numFmt w:val="lowerLetter"/>
      <w:lvlText w:val="%8."/>
      <w:lvlJc w:val="left"/>
      <w:pPr>
        <w:ind w:left="7631" w:hanging="360"/>
      </w:pPr>
    </w:lvl>
    <w:lvl w:ilvl="8" w:tplc="0409001B">
      <w:start w:val="1"/>
      <w:numFmt w:val="lowerRoman"/>
      <w:lvlText w:val="%9."/>
      <w:lvlJc w:val="right"/>
      <w:pPr>
        <w:ind w:left="8351" w:hanging="180"/>
      </w:pPr>
    </w:lvl>
  </w:abstractNum>
  <w:abstractNum w:abstractNumId="4" w15:restartNumberingAfterBreak="0">
    <w:nsid w:val="26361672"/>
    <w:multiLevelType w:val="multilevel"/>
    <w:tmpl w:val="B2584AF2"/>
    <w:lvl w:ilvl="0">
      <w:start w:val="1"/>
      <w:numFmt w:val="lowerLetter"/>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5" w15:restartNumberingAfterBreak="0">
    <w:nsid w:val="27EC3013"/>
    <w:multiLevelType w:val="hybridMultilevel"/>
    <w:tmpl w:val="BC44FA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297790"/>
    <w:multiLevelType w:val="multilevel"/>
    <w:tmpl w:val="245C4B10"/>
    <w:lvl w:ilvl="0">
      <w:start w:val="1"/>
      <w:numFmt w:val="lowerRoman"/>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7" w15:restartNumberingAfterBreak="0">
    <w:nsid w:val="2B6F7B81"/>
    <w:multiLevelType w:val="multilevel"/>
    <w:tmpl w:val="9F7A77DA"/>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8" w15:restartNumberingAfterBreak="0">
    <w:nsid w:val="2CF97FF9"/>
    <w:multiLevelType w:val="multilevel"/>
    <w:tmpl w:val="AE6E4C68"/>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9" w15:restartNumberingAfterBreak="0">
    <w:nsid w:val="33DB1BD8"/>
    <w:multiLevelType w:val="hybridMultilevel"/>
    <w:tmpl w:val="BC44FA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11" w15:restartNumberingAfterBreak="0">
    <w:nsid w:val="3A824D9C"/>
    <w:multiLevelType w:val="multilevel"/>
    <w:tmpl w:val="5F244E5A"/>
    <w:lvl w:ilvl="0">
      <w:start w:val="1"/>
      <w:numFmt w:val="lowerRoman"/>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2" w15:restartNumberingAfterBreak="0">
    <w:nsid w:val="46BC54A2"/>
    <w:multiLevelType w:val="multilevel"/>
    <w:tmpl w:val="124E8F88"/>
    <w:lvl w:ilvl="0">
      <w:start w:val="1"/>
      <w:numFmt w:val="lowerRoman"/>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3" w15:restartNumberingAfterBreak="0">
    <w:nsid w:val="4AAA2B39"/>
    <w:multiLevelType w:val="hybridMultilevel"/>
    <w:tmpl w:val="BC44FA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3C1405"/>
    <w:multiLevelType w:val="multilevel"/>
    <w:tmpl w:val="54965D0C"/>
    <w:lvl w:ilvl="0">
      <w:start w:val="1"/>
      <w:numFmt w:val="lowerLetter"/>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52A66A9D"/>
    <w:multiLevelType w:val="multilevel"/>
    <w:tmpl w:val="75FE243C"/>
    <w:styleLink w:val="Normallist"/>
    <w:lvl w:ilvl="0">
      <w:start w:val="1"/>
      <w:numFmt w:val="decimal"/>
      <w:pStyle w:val="Normalnumber"/>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6" w15:restartNumberingAfterBreak="0">
    <w:nsid w:val="5A007F4B"/>
    <w:multiLevelType w:val="multilevel"/>
    <w:tmpl w:val="7F60E4F2"/>
    <w:lvl w:ilvl="0">
      <w:start w:val="1"/>
      <w:numFmt w:val="lowerLetter"/>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7" w15:restartNumberingAfterBreak="0">
    <w:nsid w:val="63446640"/>
    <w:multiLevelType w:val="multilevel"/>
    <w:tmpl w:val="F8A6C188"/>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8" w15:restartNumberingAfterBreak="0">
    <w:nsid w:val="6ADC5A6A"/>
    <w:multiLevelType w:val="multilevel"/>
    <w:tmpl w:val="DA069788"/>
    <w:lvl w:ilvl="0">
      <w:start w:val="1"/>
      <w:numFmt w:val="lowerRoman"/>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9" w15:restartNumberingAfterBreak="0">
    <w:nsid w:val="70455C66"/>
    <w:multiLevelType w:val="multilevel"/>
    <w:tmpl w:val="E78EE7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11E63C1"/>
    <w:multiLevelType w:val="multilevel"/>
    <w:tmpl w:val="643E2F56"/>
    <w:lvl w:ilvl="0">
      <w:start w:val="1"/>
      <w:numFmt w:val="lowerLetter"/>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21" w15:restartNumberingAfterBreak="0">
    <w:nsid w:val="784D7489"/>
    <w:multiLevelType w:val="hybridMultilevel"/>
    <w:tmpl w:val="531847E4"/>
    <w:lvl w:ilvl="0" w:tplc="746A81C2">
      <w:start w:val="1"/>
      <w:numFmt w:val="decimal"/>
      <w:pStyle w:val="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8">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9">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10">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11">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12">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13">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14">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15">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16">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17">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18">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19">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20">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21">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22">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23">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24">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25">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26">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27">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28">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29">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30">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31">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32">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33">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34">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35">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36">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37">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38">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39">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40">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41">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42">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43">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44">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45">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46">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47">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48">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49">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50">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51">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52">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53">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54">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55">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56">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57">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58">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59">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60">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61">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62">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63">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64">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65">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66">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67">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68">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69">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70">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71">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72">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73">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74">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75">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76">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77">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78">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79">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80">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81">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82">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83">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84">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85">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86">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87">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88">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89">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90">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91">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92">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93">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94">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95">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96">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97">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98">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99">
    <w:abstractNumId w:val="15"/>
    <w:lvlOverride w:ilvl="0">
      <w:lvl w:ilvl="0">
        <w:start w:val="1"/>
        <w:numFmt w:val="decimal"/>
        <w:pStyle w:val="Normalnumber"/>
        <w:lvlText w:val="%1."/>
        <w:lvlJc w:val="left"/>
        <w:pPr>
          <w:tabs>
            <w:tab w:val="num" w:pos="1350"/>
          </w:tabs>
          <w:ind w:left="1350" w:firstLine="0"/>
        </w:pPr>
        <w:rPr>
          <w:rFonts w:hint="default"/>
          <w:b w:val="0"/>
          <w:bCs/>
          <w:i w:val="0"/>
        </w:rPr>
      </w:lvl>
    </w:lvlOverride>
  </w:num>
  <w:num w:numId="100">
    <w:abstractNumId w:val="4"/>
  </w:num>
  <w:num w:numId="101">
    <w:abstractNumId w:val="16"/>
  </w:num>
  <w:num w:numId="102">
    <w:abstractNumId w:val="20"/>
  </w:num>
  <w:num w:numId="103">
    <w:abstractNumId w:val="1"/>
  </w:num>
  <w:num w:numId="104">
    <w:abstractNumId w:val="14"/>
  </w:num>
  <w:num w:numId="105">
    <w:abstractNumId w:val="6"/>
  </w:num>
  <w:num w:numId="106">
    <w:abstractNumId w:val="18"/>
  </w:num>
  <w:num w:numId="107">
    <w:abstractNumId w:val="12"/>
  </w:num>
  <w:num w:numId="108">
    <w:abstractNumId w:val="11"/>
  </w:num>
  <w:num w:numId="109">
    <w:abstractNumId w:val="17"/>
  </w:num>
  <w:num w:numId="110">
    <w:abstractNumId w:val="8"/>
  </w:num>
  <w:num w:numId="111">
    <w:abstractNumId w:val="7"/>
  </w:num>
  <w:num w:numId="112">
    <w:abstractNumId w:val="0"/>
  </w:num>
  <w:num w:numId="113">
    <w:abstractNumId w:val="13"/>
  </w:num>
  <w:num w:numId="114">
    <w:abstractNumId w:val="5"/>
  </w:num>
  <w:num w:numId="115">
    <w:abstractNumId w:val="21"/>
  </w:num>
  <w:num w:numId="116">
    <w:abstractNumId w:val="9"/>
  </w:num>
  <w:num w:numId="117">
    <w:abstractNumId w:val="21"/>
    <w:lvlOverride w:ilvl="0">
      <w:startOverride w:val="1"/>
    </w:lvlOverride>
  </w:num>
  <w:num w:numId="118">
    <w:abstractNumId w:val="21"/>
    <w:lvlOverride w:ilvl="0">
      <w:startOverride w:val="1"/>
    </w:lvlOverride>
  </w:num>
  <w:num w:numId="119">
    <w:abstractNumId w:val="21"/>
    <w:lvlOverride w:ilvl="0">
      <w:startOverride w:val="1"/>
    </w:lvlOverride>
  </w:num>
  <w:num w:numId="120">
    <w:abstractNumId w:val="21"/>
    <w:lvlOverride w:ilvl="0">
      <w:startOverride w:val="1"/>
    </w:lvlOverride>
  </w:num>
  <w:num w:numId="121">
    <w:abstractNumId w:val="21"/>
    <w:lvlOverride w:ilvl="0">
      <w:startOverride w:val="1"/>
    </w:lvlOverride>
  </w:num>
  <w:num w:numId="122">
    <w:abstractNumId w:val="21"/>
    <w:lvlOverride w:ilvl="0">
      <w:startOverride w:val="1"/>
    </w:lvlOverride>
  </w:num>
  <w:num w:numId="123">
    <w:abstractNumId w:val="21"/>
    <w:lvlOverride w:ilvl="0">
      <w:startOverride w:val="1"/>
    </w:lvlOverride>
  </w:num>
  <w:num w:numId="124">
    <w:abstractNumId w:val="21"/>
    <w:lvlOverride w:ilvl="0">
      <w:startOverride w:val="1"/>
    </w:lvlOverride>
  </w:num>
  <w:num w:numId="125">
    <w:abstractNumId w:val="21"/>
    <w:lvlOverride w:ilvl="0">
      <w:startOverride w:val="1"/>
    </w:lvlOverride>
  </w:num>
  <w:num w:numId="126">
    <w:abstractNumId w:val="21"/>
    <w:lvlOverride w:ilvl="0">
      <w:startOverride w:val="1"/>
    </w:lvlOverride>
  </w:num>
  <w:num w:numId="127">
    <w:abstractNumId w:val="21"/>
    <w:lvlOverride w:ilvl="0">
      <w:startOverride w:val="1"/>
    </w:lvlOverride>
  </w:num>
  <w:num w:numId="128">
    <w:abstractNumId w:val="21"/>
    <w:lvlOverride w:ilvl="0">
      <w:startOverride w:val="1"/>
    </w:lvlOverride>
  </w:num>
  <w:num w:numId="129">
    <w:abstractNumId w:val="21"/>
    <w:lvlOverride w:ilvl="0">
      <w:startOverride w:val="1"/>
    </w:lvlOverride>
  </w:num>
  <w:num w:numId="130">
    <w:abstractNumId w:val="21"/>
    <w:lvlOverride w:ilvl="0">
      <w:startOverride w:val="1"/>
    </w:lvlOverride>
  </w:num>
  <w:num w:numId="131">
    <w:abstractNumId w:val="21"/>
    <w:lvlOverride w:ilvl="0">
      <w:startOverride w:val="1"/>
    </w:lvlOverride>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GB" w:vendorID="64" w:dllVersion="6" w:nlCheck="1" w:checkStyle="1"/>
  <w:activeWritingStyle w:appName="MSWord" w:lang="en-US" w:vendorID="64" w:dllVersion="6" w:nlCheck="1" w:checkStyle="1"/>
  <w:activeWritingStyle w:appName="MSWord" w:lang="fr-CH"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IxNDC3NDMwtjA1M7FQ0lEKTi0uzszPAykwrgUA2IQNRCwAAAA="/>
  </w:docVars>
  <w:rsids>
    <w:rsidRoot w:val="00091FA7"/>
    <w:rsid w:val="0000103A"/>
    <w:rsid w:val="000015E9"/>
    <w:rsid w:val="000050A8"/>
    <w:rsid w:val="00006247"/>
    <w:rsid w:val="0000760B"/>
    <w:rsid w:val="00007A53"/>
    <w:rsid w:val="00007B8D"/>
    <w:rsid w:val="00012077"/>
    <w:rsid w:val="000149E6"/>
    <w:rsid w:val="000247B0"/>
    <w:rsid w:val="00024E31"/>
    <w:rsid w:val="00026997"/>
    <w:rsid w:val="00030874"/>
    <w:rsid w:val="00031596"/>
    <w:rsid w:val="00032FE7"/>
    <w:rsid w:val="00032FF5"/>
    <w:rsid w:val="00033623"/>
    <w:rsid w:val="00033E0B"/>
    <w:rsid w:val="00035425"/>
    <w:rsid w:val="00035EDE"/>
    <w:rsid w:val="0005075F"/>
    <w:rsid w:val="000509B4"/>
    <w:rsid w:val="00051A11"/>
    <w:rsid w:val="00052070"/>
    <w:rsid w:val="00057A47"/>
    <w:rsid w:val="0006035B"/>
    <w:rsid w:val="000628FA"/>
    <w:rsid w:val="00066001"/>
    <w:rsid w:val="0007148F"/>
    <w:rsid w:val="00071886"/>
    <w:rsid w:val="000742BC"/>
    <w:rsid w:val="000824F2"/>
    <w:rsid w:val="00082A0C"/>
    <w:rsid w:val="00082C15"/>
    <w:rsid w:val="00083504"/>
    <w:rsid w:val="000877FC"/>
    <w:rsid w:val="000905F7"/>
    <w:rsid w:val="00091FA7"/>
    <w:rsid w:val="000934C8"/>
    <w:rsid w:val="000947F2"/>
    <w:rsid w:val="000958BF"/>
    <w:rsid w:val="0009640C"/>
    <w:rsid w:val="000A0B24"/>
    <w:rsid w:val="000A51C4"/>
    <w:rsid w:val="000A78A5"/>
    <w:rsid w:val="000B0368"/>
    <w:rsid w:val="000B1231"/>
    <w:rsid w:val="000B22A2"/>
    <w:rsid w:val="000B4B79"/>
    <w:rsid w:val="000B56B7"/>
    <w:rsid w:val="000C2A52"/>
    <w:rsid w:val="000C30E8"/>
    <w:rsid w:val="000C4003"/>
    <w:rsid w:val="000C5756"/>
    <w:rsid w:val="000D25A3"/>
    <w:rsid w:val="000D33C0"/>
    <w:rsid w:val="000D6941"/>
    <w:rsid w:val="0011190A"/>
    <w:rsid w:val="001155C4"/>
    <w:rsid w:val="0011654F"/>
    <w:rsid w:val="001202E3"/>
    <w:rsid w:val="0012236F"/>
    <w:rsid w:val="00122FAD"/>
    <w:rsid w:val="00123699"/>
    <w:rsid w:val="00123C52"/>
    <w:rsid w:val="0012583F"/>
    <w:rsid w:val="0013059D"/>
    <w:rsid w:val="001333E0"/>
    <w:rsid w:val="00141A55"/>
    <w:rsid w:val="001442E8"/>
    <w:rsid w:val="001446A3"/>
    <w:rsid w:val="0014715D"/>
    <w:rsid w:val="00150D94"/>
    <w:rsid w:val="00155395"/>
    <w:rsid w:val="00160D74"/>
    <w:rsid w:val="00167760"/>
    <w:rsid w:val="00167D02"/>
    <w:rsid w:val="00170216"/>
    <w:rsid w:val="00171418"/>
    <w:rsid w:val="001740C0"/>
    <w:rsid w:val="00175DE7"/>
    <w:rsid w:val="00181EC8"/>
    <w:rsid w:val="00184349"/>
    <w:rsid w:val="0018579B"/>
    <w:rsid w:val="00187590"/>
    <w:rsid w:val="00190E9E"/>
    <w:rsid w:val="001916D8"/>
    <w:rsid w:val="00192222"/>
    <w:rsid w:val="00195F33"/>
    <w:rsid w:val="00197882"/>
    <w:rsid w:val="001A54A9"/>
    <w:rsid w:val="001B1617"/>
    <w:rsid w:val="001B431A"/>
    <w:rsid w:val="001B504B"/>
    <w:rsid w:val="001C2C6C"/>
    <w:rsid w:val="001C7D7F"/>
    <w:rsid w:val="001D0C19"/>
    <w:rsid w:val="001D17D4"/>
    <w:rsid w:val="001D3874"/>
    <w:rsid w:val="001D79B8"/>
    <w:rsid w:val="001D7E75"/>
    <w:rsid w:val="001E209F"/>
    <w:rsid w:val="001E3CB7"/>
    <w:rsid w:val="001E56D2"/>
    <w:rsid w:val="001E57D4"/>
    <w:rsid w:val="001E7D56"/>
    <w:rsid w:val="001F2443"/>
    <w:rsid w:val="001F75DE"/>
    <w:rsid w:val="002000A0"/>
    <w:rsid w:val="00200D58"/>
    <w:rsid w:val="002013BE"/>
    <w:rsid w:val="00201AC1"/>
    <w:rsid w:val="002063A4"/>
    <w:rsid w:val="00206E77"/>
    <w:rsid w:val="0021145B"/>
    <w:rsid w:val="002205F7"/>
    <w:rsid w:val="002211CA"/>
    <w:rsid w:val="0022286C"/>
    <w:rsid w:val="00222CF0"/>
    <w:rsid w:val="0022436A"/>
    <w:rsid w:val="002245B6"/>
    <w:rsid w:val="00227485"/>
    <w:rsid w:val="002345A6"/>
    <w:rsid w:val="002379C0"/>
    <w:rsid w:val="00241A3E"/>
    <w:rsid w:val="002434B1"/>
    <w:rsid w:val="00243552"/>
    <w:rsid w:val="00243A22"/>
    <w:rsid w:val="00243D36"/>
    <w:rsid w:val="00247707"/>
    <w:rsid w:val="0025113A"/>
    <w:rsid w:val="00253675"/>
    <w:rsid w:val="002558D3"/>
    <w:rsid w:val="0026018E"/>
    <w:rsid w:val="00261913"/>
    <w:rsid w:val="00267A44"/>
    <w:rsid w:val="002757D6"/>
    <w:rsid w:val="00281293"/>
    <w:rsid w:val="00286740"/>
    <w:rsid w:val="002929D8"/>
    <w:rsid w:val="00295F9F"/>
    <w:rsid w:val="00296929"/>
    <w:rsid w:val="002A1F8A"/>
    <w:rsid w:val="002A237D"/>
    <w:rsid w:val="002A3B96"/>
    <w:rsid w:val="002A4C53"/>
    <w:rsid w:val="002A5F85"/>
    <w:rsid w:val="002B0672"/>
    <w:rsid w:val="002B247F"/>
    <w:rsid w:val="002B675B"/>
    <w:rsid w:val="002C145D"/>
    <w:rsid w:val="002C2C3E"/>
    <w:rsid w:val="002C517B"/>
    <w:rsid w:val="002C533E"/>
    <w:rsid w:val="002C7D03"/>
    <w:rsid w:val="002D027F"/>
    <w:rsid w:val="002D3C64"/>
    <w:rsid w:val="002D7358"/>
    <w:rsid w:val="002D7A85"/>
    <w:rsid w:val="002D7B60"/>
    <w:rsid w:val="002E126E"/>
    <w:rsid w:val="002E44A1"/>
    <w:rsid w:val="002E48CE"/>
    <w:rsid w:val="002E512F"/>
    <w:rsid w:val="002F4761"/>
    <w:rsid w:val="002F5C79"/>
    <w:rsid w:val="00300A10"/>
    <w:rsid w:val="003019E2"/>
    <w:rsid w:val="00303867"/>
    <w:rsid w:val="0031135D"/>
    <w:rsid w:val="0031413F"/>
    <w:rsid w:val="003148BB"/>
    <w:rsid w:val="00315164"/>
    <w:rsid w:val="00317976"/>
    <w:rsid w:val="00321A15"/>
    <w:rsid w:val="003271FA"/>
    <w:rsid w:val="00331A10"/>
    <w:rsid w:val="003357C0"/>
    <w:rsid w:val="00340E97"/>
    <w:rsid w:val="003410C8"/>
    <w:rsid w:val="00341812"/>
    <w:rsid w:val="00343EFE"/>
    <w:rsid w:val="00344F72"/>
    <w:rsid w:val="00345684"/>
    <w:rsid w:val="00351C65"/>
    <w:rsid w:val="00353ECE"/>
    <w:rsid w:val="00355EA9"/>
    <w:rsid w:val="003578DE"/>
    <w:rsid w:val="00363EFD"/>
    <w:rsid w:val="0036679E"/>
    <w:rsid w:val="00375652"/>
    <w:rsid w:val="003762F6"/>
    <w:rsid w:val="00381D50"/>
    <w:rsid w:val="00382904"/>
    <w:rsid w:val="00384F99"/>
    <w:rsid w:val="0038608D"/>
    <w:rsid w:val="00392D29"/>
    <w:rsid w:val="00394131"/>
    <w:rsid w:val="00395C92"/>
    <w:rsid w:val="00395D25"/>
    <w:rsid w:val="00396257"/>
    <w:rsid w:val="003962B0"/>
    <w:rsid w:val="00397EB8"/>
    <w:rsid w:val="003A4FD0"/>
    <w:rsid w:val="003A69D1"/>
    <w:rsid w:val="003A7705"/>
    <w:rsid w:val="003A77F1"/>
    <w:rsid w:val="003B1545"/>
    <w:rsid w:val="003B444A"/>
    <w:rsid w:val="003B46E5"/>
    <w:rsid w:val="003B7006"/>
    <w:rsid w:val="003C2E77"/>
    <w:rsid w:val="003C409D"/>
    <w:rsid w:val="003C5BA6"/>
    <w:rsid w:val="003E4786"/>
    <w:rsid w:val="003F0E85"/>
    <w:rsid w:val="003F16E3"/>
    <w:rsid w:val="003F2079"/>
    <w:rsid w:val="00406F65"/>
    <w:rsid w:val="00410C55"/>
    <w:rsid w:val="0041285A"/>
    <w:rsid w:val="0041382F"/>
    <w:rsid w:val="00416854"/>
    <w:rsid w:val="00417725"/>
    <w:rsid w:val="00422034"/>
    <w:rsid w:val="0043284E"/>
    <w:rsid w:val="00432B4B"/>
    <w:rsid w:val="00436F23"/>
    <w:rsid w:val="00437117"/>
    <w:rsid w:val="00437F26"/>
    <w:rsid w:val="00444097"/>
    <w:rsid w:val="00445487"/>
    <w:rsid w:val="0044553C"/>
    <w:rsid w:val="00451B49"/>
    <w:rsid w:val="00452A4F"/>
    <w:rsid w:val="00454769"/>
    <w:rsid w:val="00456CB4"/>
    <w:rsid w:val="00466991"/>
    <w:rsid w:val="0047064C"/>
    <w:rsid w:val="00474C9B"/>
    <w:rsid w:val="00477B95"/>
    <w:rsid w:val="00480B80"/>
    <w:rsid w:val="00484133"/>
    <w:rsid w:val="0048610B"/>
    <w:rsid w:val="00493D14"/>
    <w:rsid w:val="004A2ED4"/>
    <w:rsid w:val="004A42E1"/>
    <w:rsid w:val="004A45B2"/>
    <w:rsid w:val="004A761D"/>
    <w:rsid w:val="004B162C"/>
    <w:rsid w:val="004B255A"/>
    <w:rsid w:val="004B78C1"/>
    <w:rsid w:val="004C0D4B"/>
    <w:rsid w:val="004C20D8"/>
    <w:rsid w:val="004C3DBE"/>
    <w:rsid w:val="004C4089"/>
    <w:rsid w:val="004C5237"/>
    <w:rsid w:val="004C5C96"/>
    <w:rsid w:val="004D06A4"/>
    <w:rsid w:val="004D0E4D"/>
    <w:rsid w:val="004D793A"/>
    <w:rsid w:val="004E084C"/>
    <w:rsid w:val="004E1CCA"/>
    <w:rsid w:val="004E3648"/>
    <w:rsid w:val="004E7248"/>
    <w:rsid w:val="004F1A81"/>
    <w:rsid w:val="004F40CD"/>
    <w:rsid w:val="004F6844"/>
    <w:rsid w:val="00504DEB"/>
    <w:rsid w:val="00510B11"/>
    <w:rsid w:val="0051159E"/>
    <w:rsid w:val="005174CA"/>
    <w:rsid w:val="00520C58"/>
    <w:rsid w:val="005218D9"/>
    <w:rsid w:val="00521C8E"/>
    <w:rsid w:val="005239C7"/>
    <w:rsid w:val="00523F7E"/>
    <w:rsid w:val="0052565E"/>
    <w:rsid w:val="0052629C"/>
    <w:rsid w:val="00527945"/>
    <w:rsid w:val="00536186"/>
    <w:rsid w:val="0053641D"/>
    <w:rsid w:val="005401AD"/>
    <w:rsid w:val="00542600"/>
    <w:rsid w:val="00543219"/>
    <w:rsid w:val="00544CBB"/>
    <w:rsid w:val="0055653B"/>
    <w:rsid w:val="005629DF"/>
    <w:rsid w:val="0056352A"/>
    <w:rsid w:val="0057239E"/>
    <w:rsid w:val="005726C6"/>
    <w:rsid w:val="00572D9E"/>
    <w:rsid w:val="0057315F"/>
    <w:rsid w:val="00573EF1"/>
    <w:rsid w:val="0057536B"/>
    <w:rsid w:val="00576104"/>
    <w:rsid w:val="00576764"/>
    <w:rsid w:val="005812BE"/>
    <w:rsid w:val="005818BA"/>
    <w:rsid w:val="00582BC0"/>
    <w:rsid w:val="00583261"/>
    <w:rsid w:val="005841A3"/>
    <w:rsid w:val="005A0EE7"/>
    <w:rsid w:val="005A3DF4"/>
    <w:rsid w:val="005B2FBC"/>
    <w:rsid w:val="005B4ABE"/>
    <w:rsid w:val="005C0187"/>
    <w:rsid w:val="005C21AE"/>
    <w:rsid w:val="005C67C8"/>
    <w:rsid w:val="005C7140"/>
    <w:rsid w:val="005C7269"/>
    <w:rsid w:val="005D0249"/>
    <w:rsid w:val="005D6E8C"/>
    <w:rsid w:val="005D718A"/>
    <w:rsid w:val="005E0549"/>
    <w:rsid w:val="005E1213"/>
    <w:rsid w:val="005E34AD"/>
    <w:rsid w:val="005E4EB1"/>
    <w:rsid w:val="005E7FFC"/>
    <w:rsid w:val="005F100C"/>
    <w:rsid w:val="005F1CC5"/>
    <w:rsid w:val="005F2FD4"/>
    <w:rsid w:val="005F41F9"/>
    <w:rsid w:val="005F55BA"/>
    <w:rsid w:val="005F65BB"/>
    <w:rsid w:val="005F68DA"/>
    <w:rsid w:val="00600642"/>
    <w:rsid w:val="00603E52"/>
    <w:rsid w:val="006051AC"/>
    <w:rsid w:val="0060773B"/>
    <w:rsid w:val="00611102"/>
    <w:rsid w:val="006123DF"/>
    <w:rsid w:val="00614955"/>
    <w:rsid w:val="006157B5"/>
    <w:rsid w:val="0062095B"/>
    <w:rsid w:val="00626FC6"/>
    <w:rsid w:val="006303B4"/>
    <w:rsid w:val="006310C6"/>
    <w:rsid w:val="00631354"/>
    <w:rsid w:val="00633D3D"/>
    <w:rsid w:val="00633EDB"/>
    <w:rsid w:val="00636CAA"/>
    <w:rsid w:val="006375A9"/>
    <w:rsid w:val="00641703"/>
    <w:rsid w:val="0064197F"/>
    <w:rsid w:val="006427A7"/>
    <w:rsid w:val="006431A6"/>
    <w:rsid w:val="00643832"/>
    <w:rsid w:val="00644B2D"/>
    <w:rsid w:val="00645231"/>
    <w:rsid w:val="0064531A"/>
    <w:rsid w:val="006459F6"/>
    <w:rsid w:val="006501AD"/>
    <w:rsid w:val="00651BFA"/>
    <w:rsid w:val="00654475"/>
    <w:rsid w:val="00664B07"/>
    <w:rsid w:val="00665A4B"/>
    <w:rsid w:val="00673FD1"/>
    <w:rsid w:val="0067619C"/>
    <w:rsid w:val="00683F7F"/>
    <w:rsid w:val="006870D7"/>
    <w:rsid w:val="00692E2A"/>
    <w:rsid w:val="00694D69"/>
    <w:rsid w:val="00695F22"/>
    <w:rsid w:val="006960AE"/>
    <w:rsid w:val="006A0F54"/>
    <w:rsid w:val="006A44A0"/>
    <w:rsid w:val="006A60AA"/>
    <w:rsid w:val="006A62FF"/>
    <w:rsid w:val="006A63F6"/>
    <w:rsid w:val="006A76F2"/>
    <w:rsid w:val="006B1114"/>
    <w:rsid w:val="006B2D78"/>
    <w:rsid w:val="006B382E"/>
    <w:rsid w:val="006B7DDD"/>
    <w:rsid w:val="006C03CE"/>
    <w:rsid w:val="006C0664"/>
    <w:rsid w:val="006C2201"/>
    <w:rsid w:val="006C46CB"/>
    <w:rsid w:val="006C5B2A"/>
    <w:rsid w:val="006C6549"/>
    <w:rsid w:val="006C791A"/>
    <w:rsid w:val="006D0F22"/>
    <w:rsid w:val="006D26B4"/>
    <w:rsid w:val="006D41F4"/>
    <w:rsid w:val="006D676B"/>
    <w:rsid w:val="006D7EFB"/>
    <w:rsid w:val="006E6305"/>
    <w:rsid w:val="006E6672"/>
    <w:rsid w:val="006E6722"/>
    <w:rsid w:val="007027B9"/>
    <w:rsid w:val="00707233"/>
    <w:rsid w:val="007117DA"/>
    <w:rsid w:val="00715E88"/>
    <w:rsid w:val="0071728B"/>
    <w:rsid w:val="00721A19"/>
    <w:rsid w:val="00721FD3"/>
    <w:rsid w:val="007320EF"/>
    <w:rsid w:val="0073264E"/>
    <w:rsid w:val="007345E3"/>
    <w:rsid w:val="00734CAA"/>
    <w:rsid w:val="00736520"/>
    <w:rsid w:val="007366DE"/>
    <w:rsid w:val="00736E38"/>
    <w:rsid w:val="00743E57"/>
    <w:rsid w:val="00751AFA"/>
    <w:rsid w:val="0075533C"/>
    <w:rsid w:val="00755BE3"/>
    <w:rsid w:val="00757581"/>
    <w:rsid w:val="007611A0"/>
    <w:rsid w:val="007702A8"/>
    <w:rsid w:val="007776E5"/>
    <w:rsid w:val="007843C5"/>
    <w:rsid w:val="00792E1B"/>
    <w:rsid w:val="00793933"/>
    <w:rsid w:val="00796811"/>
    <w:rsid w:val="00796D3F"/>
    <w:rsid w:val="00797C52"/>
    <w:rsid w:val="007A1683"/>
    <w:rsid w:val="007A2074"/>
    <w:rsid w:val="007A5C12"/>
    <w:rsid w:val="007A7910"/>
    <w:rsid w:val="007A7CB0"/>
    <w:rsid w:val="007B1200"/>
    <w:rsid w:val="007B3C2B"/>
    <w:rsid w:val="007B68A3"/>
    <w:rsid w:val="007B7013"/>
    <w:rsid w:val="007C2541"/>
    <w:rsid w:val="007D0B4F"/>
    <w:rsid w:val="007D25FF"/>
    <w:rsid w:val="007D59CA"/>
    <w:rsid w:val="007D66A8"/>
    <w:rsid w:val="007D7D9D"/>
    <w:rsid w:val="007E003F"/>
    <w:rsid w:val="007E42B8"/>
    <w:rsid w:val="007F0EB6"/>
    <w:rsid w:val="008020E1"/>
    <w:rsid w:val="0081568A"/>
    <w:rsid w:val="008164F2"/>
    <w:rsid w:val="008172DE"/>
    <w:rsid w:val="00821395"/>
    <w:rsid w:val="008228EB"/>
    <w:rsid w:val="00823845"/>
    <w:rsid w:val="0082431A"/>
    <w:rsid w:val="00830E26"/>
    <w:rsid w:val="008349AD"/>
    <w:rsid w:val="00843576"/>
    <w:rsid w:val="00843B64"/>
    <w:rsid w:val="00846899"/>
    <w:rsid w:val="008478FC"/>
    <w:rsid w:val="00850AD3"/>
    <w:rsid w:val="00862A3C"/>
    <w:rsid w:val="00862F12"/>
    <w:rsid w:val="00863E11"/>
    <w:rsid w:val="00866282"/>
    <w:rsid w:val="00867BFF"/>
    <w:rsid w:val="00871D04"/>
    <w:rsid w:val="00872879"/>
    <w:rsid w:val="008768F1"/>
    <w:rsid w:val="00883E14"/>
    <w:rsid w:val="0088480A"/>
    <w:rsid w:val="00884DB3"/>
    <w:rsid w:val="0088757A"/>
    <w:rsid w:val="00887F36"/>
    <w:rsid w:val="008957DD"/>
    <w:rsid w:val="00896992"/>
    <w:rsid w:val="008975E6"/>
    <w:rsid w:val="00897D98"/>
    <w:rsid w:val="008A482E"/>
    <w:rsid w:val="008A6DF2"/>
    <w:rsid w:val="008A7807"/>
    <w:rsid w:val="008B21C6"/>
    <w:rsid w:val="008B4CC9"/>
    <w:rsid w:val="008B521D"/>
    <w:rsid w:val="008B5734"/>
    <w:rsid w:val="008B7313"/>
    <w:rsid w:val="008C16CC"/>
    <w:rsid w:val="008C2F27"/>
    <w:rsid w:val="008C4387"/>
    <w:rsid w:val="008C440A"/>
    <w:rsid w:val="008C61A2"/>
    <w:rsid w:val="008D075E"/>
    <w:rsid w:val="008D1898"/>
    <w:rsid w:val="008D255B"/>
    <w:rsid w:val="008D7C99"/>
    <w:rsid w:val="008E019A"/>
    <w:rsid w:val="008E0FCB"/>
    <w:rsid w:val="008E62E9"/>
    <w:rsid w:val="008F258B"/>
    <w:rsid w:val="00902F55"/>
    <w:rsid w:val="00910767"/>
    <w:rsid w:val="009142D0"/>
    <w:rsid w:val="00914FD0"/>
    <w:rsid w:val="0091545F"/>
    <w:rsid w:val="0092178C"/>
    <w:rsid w:val="00923A75"/>
    <w:rsid w:val="009249C6"/>
    <w:rsid w:val="00925577"/>
    <w:rsid w:val="009260CA"/>
    <w:rsid w:val="00927ED5"/>
    <w:rsid w:val="00930B88"/>
    <w:rsid w:val="0093317B"/>
    <w:rsid w:val="00940DCC"/>
    <w:rsid w:val="0094179A"/>
    <w:rsid w:val="009438B2"/>
    <w:rsid w:val="0094459E"/>
    <w:rsid w:val="00944DBC"/>
    <w:rsid w:val="00950977"/>
    <w:rsid w:val="00951A7B"/>
    <w:rsid w:val="00952967"/>
    <w:rsid w:val="00954518"/>
    <w:rsid w:val="009564A6"/>
    <w:rsid w:val="00960135"/>
    <w:rsid w:val="00960F7D"/>
    <w:rsid w:val="00962500"/>
    <w:rsid w:val="00967621"/>
    <w:rsid w:val="00967884"/>
    <w:rsid w:val="00967E6A"/>
    <w:rsid w:val="009709A0"/>
    <w:rsid w:val="00972B96"/>
    <w:rsid w:val="0097508E"/>
    <w:rsid w:val="00980EB9"/>
    <w:rsid w:val="00980ECF"/>
    <w:rsid w:val="009831DA"/>
    <w:rsid w:val="0098378A"/>
    <w:rsid w:val="00990176"/>
    <w:rsid w:val="00993721"/>
    <w:rsid w:val="00994E7D"/>
    <w:rsid w:val="00997356"/>
    <w:rsid w:val="009A0332"/>
    <w:rsid w:val="009A2C68"/>
    <w:rsid w:val="009B467F"/>
    <w:rsid w:val="009B4A0F"/>
    <w:rsid w:val="009C0027"/>
    <w:rsid w:val="009C11D2"/>
    <w:rsid w:val="009C1362"/>
    <w:rsid w:val="009C6295"/>
    <w:rsid w:val="009C6C70"/>
    <w:rsid w:val="009D0B63"/>
    <w:rsid w:val="009D5FBA"/>
    <w:rsid w:val="009D7090"/>
    <w:rsid w:val="009E307E"/>
    <w:rsid w:val="009F1DC7"/>
    <w:rsid w:val="009F2A90"/>
    <w:rsid w:val="009F303B"/>
    <w:rsid w:val="009F588E"/>
    <w:rsid w:val="00A07870"/>
    <w:rsid w:val="00A07F19"/>
    <w:rsid w:val="00A10EE7"/>
    <w:rsid w:val="00A111F8"/>
    <w:rsid w:val="00A1266F"/>
    <w:rsid w:val="00A1348D"/>
    <w:rsid w:val="00A17590"/>
    <w:rsid w:val="00A1787E"/>
    <w:rsid w:val="00A232EE"/>
    <w:rsid w:val="00A23BE3"/>
    <w:rsid w:val="00A27C9D"/>
    <w:rsid w:val="00A30BF6"/>
    <w:rsid w:val="00A312AB"/>
    <w:rsid w:val="00A4175F"/>
    <w:rsid w:val="00A44411"/>
    <w:rsid w:val="00A4536B"/>
    <w:rsid w:val="00A469FA"/>
    <w:rsid w:val="00A47C75"/>
    <w:rsid w:val="00A55618"/>
    <w:rsid w:val="00A55B01"/>
    <w:rsid w:val="00A56B5B"/>
    <w:rsid w:val="00A603FF"/>
    <w:rsid w:val="00A657DD"/>
    <w:rsid w:val="00A666A6"/>
    <w:rsid w:val="00A675FD"/>
    <w:rsid w:val="00A67F0E"/>
    <w:rsid w:val="00A70727"/>
    <w:rsid w:val="00A70804"/>
    <w:rsid w:val="00A72437"/>
    <w:rsid w:val="00A73F45"/>
    <w:rsid w:val="00A80611"/>
    <w:rsid w:val="00A86880"/>
    <w:rsid w:val="00A86D2C"/>
    <w:rsid w:val="00AA1C42"/>
    <w:rsid w:val="00AA740A"/>
    <w:rsid w:val="00AA78E8"/>
    <w:rsid w:val="00AB5340"/>
    <w:rsid w:val="00AB58DB"/>
    <w:rsid w:val="00AB69DF"/>
    <w:rsid w:val="00AC0A89"/>
    <w:rsid w:val="00AC3C8E"/>
    <w:rsid w:val="00AC67A2"/>
    <w:rsid w:val="00AC7C96"/>
    <w:rsid w:val="00AD3A0E"/>
    <w:rsid w:val="00AE237D"/>
    <w:rsid w:val="00AE3627"/>
    <w:rsid w:val="00AE502A"/>
    <w:rsid w:val="00AE764F"/>
    <w:rsid w:val="00AF6C3F"/>
    <w:rsid w:val="00AF7C07"/>
    <w:rsid w:val="00B0142B"/>
    <w:rsid w:val="00B07834"/>
    <w:rsid w:val="00B14956"/>
    <w:rsid w:val="00B17614"/>
    <w:rsid w:val="00B17F40"/>
    <w:rsid w:val="00B22C93"/>
    <w:rsid w:val="00B27078"/>
    <w:rsid w:val="00B27589"/>
    <w:rsid w:val="00B31B21"/>
    <w:rsid w:val="00B32F19"/>
    <w:rsid w:val="00B405B7"/>
    <w:rsid w:val="00B40B1C"/>
    <w:rsid w:val="00B418DE"/>
    <w:rsid w:val="00B45A1D"/>
    <w:rsid w:val="00B466A0"/>
    <w:rsid w:val="00B52222"/>
    <w:rsid w:val="00B54FE7"/>
    <w:rsid w:val="00B56EB6"/>
    <w:rsid w:val="00B60700"/>
    <w:rsid w:val="00B66901"/>
    <w:rsid w:val="00B670D3"/>
    <w:rsid w:val="00B67AED"/>
    <w:rsid w:val="00B7081C"/>
    <w:rsid w:val="00B70E05"/>
    <w:rsid w:val="00B71E6D"/>
    <w:rsid w:val="00B72070"/>
    <w:rsid w:val="00B74A50"/>
    <w:rsid w:val="00B75A14"/>
    <w:rsid w:val="00B779E1"/>
    <w:rsid w:val="00B85DF3"/>
    <w:rsid w:val="00B86A16"/>
    <w:rsid w:val="00B91EE1"/>
    <w:rsid w:val="00B9283A"/>
    <w:rsid w:val="00B93C54"/>
    <w:rsid w:val="00B93F87"/>
    <w:rsid w:val="00B9594E"/>
    <w:rsid w:val="00BA0090"/>
    <w:rsid w:val="00BA06C4"/>
    <w:rsid w:val="00BA1A67"/>
    <w:rsid w:val="00BB1C33"/>
    <w:rsid w:val="00BB6FDF"/>
    <w:rsid w:val="00BD3D5D"/>
    <w:rsid w:val="00BD6168"/>
    <w:rsid w:val="00BD627C"/>
    <w:rsid w:val="00BD7BE5"/>
    <w:rsid w:val="00BE0BF4"/>
    <w:rsid w:val="00BE18CD"/>
    <w:rsid w:val="00BE5B5F"/>
    <w:rsid w:val="00BE5F64"/>
    <w:rsid w:val="00BF284F"/>
    <w:rsid w:val="00BF57A8"/>
    <w:rsid w:val="00C00CF1"/>
    <w:rsid w:val="00C02996"/>
    <w:rsid w:val="00C02C9E"/>
    <w:rsid w:val="00C05869"/>
    <w:rsid w:val="00C11A88"/>
    <w:rsid w:val="00C137C4"/>
    <w:rsid w:val="00C144F8"/>
    <w:rsid w:val="00C179DB"/>
    <w:rsid w:val="00C21B7B"/>
    <w:rsid w:val="00C22519"/>
    <w:rsid w:val="00C25625"/>
    <w:rsid w:val="00C26F55"/>
    <w:rsid w:val="00C270E1"/>
    <w:rsid w:val="00C30C63"/>
    <w:rsid w:val="00C32617"/>
    <w:rsid w:val="00C36B8B"/>
    <w:rsid w:val="00C415C1"/>
    <w:rsid w:val="00C42793"/>
    <w:rsid w:val="00C43776"/>
    <w:rsid w:val="00C44BE2"/>
    <w:rsid w:val="00C46FF2"/>
    <w:rsid w:val="00C47DBF"/>
    <w:rsid w:val="00C509D2"/>
    <w:rsid w:val="00C525C4"/>
    <w:rsid w:val="00C552FF"/>
    <w:rsid w:val="00C558DA"/>
    <w:rsid w:val="00C55AF3"/>
    <w:rsid w:val="00C664AA"/>
    <w:rsid w:val="00C66FBB"/>
    <w:rsid w:val="00C74DDF"/>
    <w:rsid w:val="00C8344C"/>
    <w:rsid w:val="00C84759"/>
    <w:rsid w:val="00C87066"/>
    <w:rsid w:val="00C906C9"/>
    <w:rsid w:val="00C96E72"/>
    <w:rsid w:val="00CA13FF"/>
    <w:rsid w:val="00CA6C7F"/>
    <w:rsid w:val="00CB39F8"/>
    <w:rsid w:val="00CB518C"/>
    <w:rsid w:val="00CC10A6"/>
    <w:rsid w:val="00CC4587"/>
    <w:rsid w:val="00CC5B2B"/>
    <w:rsid w:val="00CC6A56"/>
    <w:rsid w:val="00CD1C12"/>
    <w:rsid w:val="00CD2911"/>
    <w:rsid w:val="00CD5EB8"/>
    <w:rsid w:val="00CD7044"/>
    <w:rsid w:val="00CE06FC"/>
    <w:rsid w:val="00CE08B9"/>
    <w:rsid w:val="00CE2A83"/>
    <w:rsid w:val="00CE4F7F"/>
    <w:rsid w:val="00CE524C"/>
    <w:rsid w:val="00CF141F"/>
    <w:rsid w:val="00CF459E"/>
    <w:rsid w:val="00CF4777"/>
    <w:rsid w:val="00D03E04"/>
    <w:rsid w:val="00D0555F"/>
    <w:rsid w:val="00D067BB"/>
    <w:rsid w:val="00D1352A"/>
    <w:rsid w:val="00D169AF"/>
    <w:rsid w:val="00D22F6B"/>
    <w:rsid w:val="00D25249"/>
    <w:rsid w:val="00D428A1"/>
    <w:rsid w:val="00D44172"/>
    <w:rsid w:val="00D5475A"/>
    <w:rsid w:val="00D54FCC"/>
    <w:rsid w:val="00D55885"/>
    <w:rsid w:val="00D60B92"/>
    <w:rsid w:val="00D60D3F"/>
    <w:rsid w:val="00D63B8C"/>
    <w:rsid w:val="00D63F28"/>
    <w:rsid w:val="00D64A00"/>
    <w:rsid w:val="00D6507D"/>
    <w:rsid w:val="00D739CC"/>
    <w:rsid w:val="00D8093D"/>
    <w:rsid w:val="00D8108C"/>
    <w:rsid w:val="00D820EC"/>
    <w:rsid w:val="00D83D2B"/>
    <w:rsid w:val="00D8424E"/>
    <w:rsid w:val="00D842AE"/>
    <w:rsid w:val="00D90A23"/>
    <w:rsid w:val="00D9211C"/>
    <w:rsid w:val="00D925BC"/>
    <w:rsid w:val="00D92DE0"/>
    <w:rsid w:val="00D92FEF"/>
    <w:rsid w:val="00D93A0F"/>
    <w:rsid w:val="00D94A16"/>
    <w:rsid w:val="00D97BBB"/>
    <w:rsid w:val="00DA1BCA"/>
    <w:rsid w:val="00DA33C3"/>
    <w:rsid w:val="00DA3F03"/>
    <w:rsid w:val="00DA44C3"/>
    <w:rsid w:val="00DA5A2F"/>
    <w:rsid w:val="00DA7A13"/>
    <w:rsid w:val="00DA7E49"/>
    <w:rsid w:val="00DB410F"/>
    <w:rsid w:val="00DB79A1"/>
    <w:rsid w:val="00DC37DA"/>
    <w:rsid w:val="00DC3D67"/>
    <w:rsid w:val="00DC46FF"/>
    <w:rsid w:val="00DC5254"/>
    <w:rsid w:val="00DC72F9"/>
    <w:rsid w:val="00DD1A4F"/>
    <w:rsid w:val="00DD1DD7"/>
    <w:rsid w:val="00DD3107"/>
    <w:rsid w:val="00DD632B"/>
    <w:rsid w:val="00DD6F30"/>
    <w:rsid w:val="00DD76CF"/>
    <w:rsid w:val="00DD7C2C"/>
    <w:rsid w:val="00DE4531"/>
    <w:rsid w:val="00DF25D0"/>
    <w:rsid w:val="00DF5AD3"/>
    <w:rsid w:val="00E04E1C"/>
    <w:rsid w:val="00E06797"/>
    <w:rsid w:val="00E07D43"/>
    <w:rsid w:val="00E07E82"/>
    <w:rsid w:val="00E1109D"/>
    <w:rsid w:val="00E1265B"/>
    <w:rsid w:val="00E13B48"/>
    <w:rsid w:val="00E1404F"/>
    <w:rsid w:val="00E14691"/>
    <w:rsid w:val="00E20D9B"/>
    <w:rsid w:val="00E21C83"/>
    <w:rsid w:val="00E2411E"/>
    <w:rsid w:val="00E243D1"/>
    <w:rsid w:val="00E24ADA"/>
    <w:rsid w:val="00E255CA"/>
    <w:rsid w:val="00E255D3"/>
    <w:rsid w:val="00E32ACF"/>
    <w:rsid w:val="00E32F59"/>
    <w:rsid w:val="00E46D9A"/>
    <w:rsid w:val="00E5382E"/>
    <w:rsid w:val="00E538C2"/>
    <w:rsid w:val="00E55119"/>
    <w:rsid w:val="00E565FF"/>
    <w:rsid w:val="00E65388"/>
    <w:rsid w:val="00E665A9"/>
    <w:rsid w:val="00E7099D"/>
    <w:rsid w:val="00E71DD7"/>
    <w:rsid w:val="00E7476C"/>
    <w:rsid w:val="00E80CDD"/>
    <w:rsid w:val="00E84C32"/>
    <w:rsid w:val="00E85B7D"/>
    <w:rsid w:val="00E87193"/>
    <w:rsid w:val="00E9121B"/>
    <w:rsid w:val="00E93A82"/>
    <w:rsid w:val="00E9476B"/>
    <w:rsid w:val="00EA0AE2"/>
    <w:rsid w:val="00EA39E5"/>
    <w:rsid w:val="00EB3100"/>
    <w:rsid w:val="00EB7379"/>
    <w:rsid w:val="00EC13F7"/>
    <w:rsid w:val="00EC1536"/>
    <w:rsid w:val="00EC24C5"/>
    <w:rsid w:val="00EC57A0"/>
    <w:rsid w:val="00EC5A46"/>
    <w:rsid w:val="00EC63E2"/>
    <w:rsid w:val="00ED03E0"/>
    <w:rsid w:val="00ED6396"/>
    <w:rsid w:val="00ED7A8D"/>
    <w:rsid w:val="00EE5E66"/>
    <w:rsid w:val="00EE67D1"/>
    <w:rsid w:val="00EF22B3"/>
    <w:rsid w:val="00EF498E"/>
    <w:rsid w:val="00F03B69"/>
    <w:rsid w:val="00F07A50"/>
    <w:rsid w:val="00F1100F"/>
    <w:rsid w:val="00F113DA"/>
    <w:rsid w:val="00F20A91"/>
    <w:rsid w:val="00F21E2E"/>
    <w:rsid w:val="00F2231A"/>
    <w:rsid w:val="00F26E01"/>
    <w:rsid w:val="00F36D1D"/>
    <w:rsid w:val="00F37DC8"/>
    <w:rsid w:val="00F439B3"/>
    <w:rsid w:val="00F57E54"/>
    <w:rsid w:val="00F611EC"/>
    <w:rsid w:val="00F6388E"/>
    <w:rsid w:val="00F650C3"/>
    <w:rsid w:val="00F65AB0"/>
    <w:rsid w:val="00F65D85"/>
    <w:rsid w:val="00F735BF"/>
    <w:rsid w:val="00F75775"/>
    <w:rsid w:val="00F76E5F"/>
    <w:rsid w:val="00F8091E"/>
    <w:rsid w:val="00F811F9"/>
    <w:rsid w:val="00F81C27"/>
    <w:rsid w:val="00F820B5"/>
    <w:rsid w:val="00F8389C"/>
    <w:rsid w:val="00F83B6F"/>
    <w:rsid w:val="00F8615C"/>
    <w:rsid w:val="00F969E5"/>
    <w:rsid w:val="00FA04DB"/>
    <w:rsid w:val="00FA1AD9"/>
    <w:rsid w:val="00FA3220"/>
    <w:rsid w:val="00FA6BB0"/>
    <w:rsid w:val="00FB41A4"/>
    <w:rsid w:val="00FC074A"/>
    <w:rsid w:val="00FC14CE"/>
    <w:rsid w:val="00FD2B6C"/>
    <w:rsid w:val="00FD4B87"/>
    <w:rsid w:val="00FD515A"/>
    <w:rsid w:val="00FD5860"/>
    <w:rsid w:val="00FE04CF"/>
    <w:rsid w:val="00FE352D"/>
    <w:rsid w:val="00FE355F"/>
    <w:rsid w:val="00FE40EB"/>
    <w:rsid w:val="00FE4D02"/>
    <w:rsid w:val="00FE7B6E"/>
    <w:rsid w:val="00FE7D62"/>
    <w:rsid w:val="00FF08A1"/>
    <w:rsid w:val="00FF1DA5"/>
    <w:rsid w:val="00FF2FAF"/>
    <w:rsid w:val="00FF3169"/>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6C385690"/>
  <w15:docId w15:val="{EB68C676-08E4-4441-A0B0-9F0CEEB70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pPr>
  </w:style>
  <w:style w:type="paragraph" w:styleId="Heading1">
    <w:name w:val="heading 1"/>
    <w:basedOn w:val="Normal"/>
    <w:next w:val="Normal"/>
    <w:link w:val="Heading1Char"/>
    <w:qFormat/>
    <w:rsid w:val="003F2079"/>
    <w:pPr>
      <w:keepNext/>
      <w:spacing w:before="240" w:after="120"/>
      <w:ind w:left="1247" w:hanging="680"/>
      <w:outlineLvl w:val="0"/>
    </w:pPr>
    <w:rPr>
      <w:b/>
      <w:sz w:val="28"/>
    </w:rPr>
  </w:style>
  <w:style w:type="paragraph" w:styleId="Heading2">
    <w:name w:val="heading 2"/>
    <w:basedOn w:val="Normal"/>
    <w:next w:val="Normal"/>
    <w:link w:val="Heading2Char"/>
    <w:qFormat/>
    <w:rsid w:val="003F2079"/>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F2079"/>
    <w:pPr>
      <w:spacing w:after="120"/>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645231"/>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645231"/>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
    <w:rsid w:val="003B700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
    <w:rsid w:val="003B7006"/>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
    <w:rsid w:val="003B7006"/>
    <w:pPr>
      <w:keepNext/>
      <w:keepLines/>
      <w:tabs>
        <w:tab w:val="right" w:pos="851"/>
      </w:tabs>
      <w:suppressAutoHyphens/>
      <w:spacing w:before="120" w:after="120"/>
      <w:ind w:left="1247" w:right="284" w:hanging="1247"/>
    </w:pPr>
    <w:rPr>
      <w:b/>
      <w:lang w:val="en-G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645231"/>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F2079"/>
    <w:pPr>
      <w:tabs>
        <w:tab w:val="left" w:pos="4321"/>
        <w:tab w:val="right" w:pos="8641"/>
      </w:tabs>
      <w:spacing w:before="60" w:after="12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
    <w:next w:val="Normal"/>
    <w:rsid w:val="004C5237"/>
    <w:pPr>
      <w:tabs>
        <w:tab w:val="clear" w:pos="1247"/>
        <w:tab w:val="clear" w:pos="1814"/>
        <w:tab w:val="clear" w:pos="2381"/>
        <w:tab w:val="clear" w:pos="2948"/>
        <w:tab w:val="clear" w:pos="3515"/>
        <w:tab w:val="left" w:pos="624"/>
        <w:tab w:val="left" w:pos="4321"/>
        <w:tab w:val="right" w:pos="8641"/>
      </w:tabs>
      <w:spacing w:before="60" w:after="120"/>
    </w:pPr>
    <w:rPr>
      <w:b/>
      <w:sz w:val="18"/>
      <w:lang w:val="en-GB"/>
    </w:rPr>
  </w:style>
  <w:style w:type="paragraph" w:customStyle="1" w:styleId="Header-pool">
    <w:name w:val="Header-pool"/>
    <w:basedOn w:val="Normal"/>
    <w:next w:val="Normal"/>
    <w:rsid w:val="004C5237"/>
    <w:pPr>
      <w:pBdr>
        <w:bottom w:val="single" w:sz="4" w:space="1" w:color="auto"/>
      </w:pBdr>
      <w:tabs>
        <w:tab w:val="clear" w:pos="1247"/>
        <w:tab w:val="clear" w:pos="1814"/>
        <w:tab w:val="clear" w:pos="2381"/>
        <w:tab w:val="clear" w:pos="2948"/>
        <w:tab w:val="clear" w:pos="3515"/>
        <w:tab w:val="left" w:pos="624"/>
        <w:tab w:val="center" w:pos="4536"/>
        <w:tab w:val="right" w:pos="9072"/>
      </w:tabs>
      <w:spacing w:after="120"/>
    </w:pPr>
    <w:rPr>
      <w:b/>
      <w:sz w:val="18"/>
      <w:lang w:val="en-GB"/>
    </w:rPr>
  </w:style>
  <w:style w:type="character" w:styleId="FootnoteReference">
    <w:name w:val="footnote reference"/>
    <w:aliases w:val="Footnotes refss,ftref,JFR-Fußnotenzeichen,fr,16 Point,Superscript 6 Point,-E Fußnotenzeichen"/>
    <w:rsid w:val="003F2079"/>
    <w:rPr>
      <w:rFonts w:ascii="Times New Roman" w:hAnsi="Times New Roman"/>
      <w:color w:val="auto"/>
      <w:sz w:val="20"/>
      <w:szCs w:val="18"/>
      <w:vertAlign w:val="superscript"/>
    </w:rPr>
  </w:style>
  <w:style w:type="paragraph" w:styleId="FootnoteText">
    <w:name w:val="footnote text"/>
    <w:basedOn w:val="Normalpool"/>
    <w:link w:val="FootnoteTextChar"/>
    <w:uiPriority w:val="99"/>
    <w:rsid w:val="003F2079"/>
    <w:pPr>
      <w:spacing w:before="20" w:after="40"/>
      <w:ind w:left="1247"/>
    </w:pPr>
    <w:rPr>
      <w:sz w:val="18"/>
    </w:rPr>
  </w:style>
  <w:style w:type="character" w:customStyle="1" w:styleId="FootnoteTextChar">
    <w:name w:val="Footnote Text Char"/>
    <w:basedOn w:val="DefaultParagraphFont"/>
    <w:link w:val="FootnoteText"/>
    <w:uiPriority w:val="99"/>
    <w:rsid w:val="003F2079"/>
    <w:rPr>
      <w:sz w:val="18"/>
      <w:lang w:val="fr-CA"/>
    </w:rPr>
  </w:style>
  <w:style w:type="paragraph" w:styleId="ListParagraph">
    <w:name w:val="List Paragraph"/>
    <w:basedOn w:val="Normal"/>
    <w:uiPriority w:val="1"/>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3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0934C8"/>
    <w:rPr>
      <w:lang w:val="en-GB"/>
    </w:rPr>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645231"/>
    <w:pPr>
      <w:keepNext/>
      <w:keepLines/>
      <w:suppressAutoHyphens/>
    </w:pPr>
    <w:rPr>
      <w:b/>
      <w:lang w:val="en-GB"/>
    </w:rPr>
  </w:style>
  <w:style w:type="paragraph" w:customStyle="1" w:styleId="AATitle2">
    <w:name w:val="AA_Title2"/>
    <w:basedOn w:val="AATitle"/>
    <w:rsid w:val="00645231"/>
    <w:pPr>
      <w:tabs>
        <w:tab w:val="clear" w:pos="4082"/>
      </w:tabs>
      <w:spacing w:before="60"/>
      <w:ind w:right="4536"/>
    </w:pPr>
  </w:style>
  <w:style w:type="paragraph" w:customStyle="1" w:styleId="BBTitle">
    <w:name w:val="BB_Title"/>
    <w:basedOn w:val="Normalpool"/>
    <w:rsid w:val="00645231"/>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3F2079"/>
    <w:pPr>
      <w:tabs>
        <w:tab w:val="center" w:pos="4320"/>
        <w:tab w:val="right" w:pos="8640"/>
      </w:tabs>
      <w:spacing w:before="60" w:after="120"/>
    </w:pPr>
    <w:rPr>
      <w:sz w:val="18"/>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645231"/>
    <w:pPr>
      <w:tabs>
        <w:tab w:val="clear" w:pos="1247"/>
        <w:tab w:val="clear" w:pos="1814"/>
        <w:tab w:val="clear" w:pos="2381"/>
        <w:tab w:val="clear" w:pos="2948"/>
        <w:tab w:val="clear" w:pos="3515"/>
        <w:tab w:val="clear" w:pos="4082"/>
        <w:tab w:val="left" w:pos="624"/>
      </w:tabs>
      <w:spacing w:after="120"/>
      <w:ind w:left="1247"/>
    </w:pPr>
    <w:rPr>
      <w:lang w:val="en-GB"/>
    </w:rPr>
  </w:style>
  <w:style w:type="paragraph" w:customStyle="1" w:styleId="Normalnumber">
    <w:name w:val="Normal_number"/>
    <w:basedOn w:val="Normalpool"/>
    <w:link w:val="NormalnumberChar"/>
    <w:rsid w:val="000934C8"/>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645231"/>
    <w:pPr>
      <w:keepNext/>
      <w:keepLines/>
      <w:suppressAutoHyphens/>
      <w:spacing w:after="60"/>
      <w:ind w:left="1247"/>
    </w:pPr>
    <w:rPr>
      <w:b/>
      <w:bCs/>
      <w:lang w:val="en-GB"/>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645231"/>
    <w:rPr>
      <w:b/>
      <w:bCs/>
      <w:sz w:val="28"/>
      <w:szCs w:val="22"/>
      <w:lang w:val="en-GB"/>
    </w:rPr>
  </w:style>
  <w:style w:type="paragraph" w:customStyle="1" w:styleId="ZZAnxtitle">
    <w:name w:val="ZZ_Anx_title"/>
    <w:basedOn w:val="Normalpool"/>
    <w:rsid w:val="00645231"/>
    <w:pPr>
      <w:spacing w:before="360" w:after="120"/>
      <w:ind w:left="1247"/>
    </w:pPr>
    <w:rPr>
      <w:b/>
      <w:bCs/>
      <w:sz w:val="28"/>
      <w:szCs w:val="26"/>
      <w:lang w:val="en-GB"/>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sz w:val="16"/>
      <w:szCs w:val="16"/>
    </w:rPr>
  </w:style>
  <w:style w:type="paragraph" w:styleId="CommentText">
    <w:name w:val="annotation text"/>
    <w:basedOn w:val="Normal"/>
    <w:link w:val="CommentTextChar"/>
    <w:rsid w:val="00351C65"/>
    <w:rPr>
      <w:rFonts w:ascii="Calibri" w:hAnsi="Calibri"/>
      <w:color w:val="002060"/>
      <w:sz w:val="24"/>
    </w:rPr>
  </w:style>
  <w:style w:type="character" w:customStyle="1" w:styleId="CommentTextChar">
    <w:name w:val="Comment Text Char"/>
    <w:basedOn w:val="DefaultParagraphFont"/>
    <w:link w:val="CommentText"/>
    <w:rsid w:val="00351C65"/>
    <w:rPr>
      <w:rFonts w:ascii="Calibri" w:hAnsi="Calibri"/>
      <w:color w:val="002060"/>
      <w:sz w:val="24"/>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color w:val="002060"/>
      <w:sz w:val="24"/>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uiPriority w:val="99"/>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paragraph" w:styleId="Revision">
    <w:name w:val="Revision"/>
    <w:hidden/>
    <w:uiPriority w:val="99"/>
    <w:semiHidden/>
    <w:rsid w:val="001740C0"/>
  </w:style>
  <w:style w:type="character" w:styleId="UnresolvedMention">
    <w:name w:val="Unresolved Mention"/>
    <w:basedOn w:val="DefaultParagraphFont"/>
    <w:uiPriority w:val="99"/>
    <w:semiHidden/>
    <w:unhideWhenUsed/>
    <w:rsid w:val="00BD627C"/>
    <w:rPr>
      <w:color w:val="605E5C"/>
      <w:shd w:val="clear" w:color="auto" w:fill="E1DFDD"/>
    </w:rPr>
  </w:style>
  <w:style w:type="character" w:customStyle="1" w:styleId="NormalpoolChar">
    <w:name w:val="Normal_pool Char"/>
    <w:link w:val="Normalpool"/>
    <w:locked/>
    <w:rsid w:val="004C5237"/>
    <w:rPr>
      <w:lang w:val="fr-CA"/>
    </w:rPr>
  </w:style>
  <w:style w:type="paragraph" w:customStyle="1" w:styleId="NumberedList">
    <w:name w:val="Numbered List"/>
    <w:basedOn w:val="Normalpool"/>
    <w:qFormat/>
    <w:rsid w:val="00751AFA"/>
    <w:pPr>
      <w:numPr>
        <w:numId w:val="115"/>
      </w:numPr>
      <w:tabs>
        <w:tab w:val="clear" w:pos="1247"/>
        <w:tab w:val="clear" w:pos="1814"/>
        <w:tab w:val="clear" w:pos="2381"/>
        <w:tab w:val="clear" w:pos="2948"/>
        <w:tab w:val="clear" w:pos="3515"/>
        <w:tab w:val="clear" w:pos="4082"/>
        <w:tab w:val="left" w:pos="624"/>
      </w:tabs>
      <w:spacing w:after="120"/>
      <w:ind w:left="1871" w:hanging="624"/>
    </w:pPr>
    <w:rPr>
      <w:rFonts w:eastAsia="Malgun Gothic"/>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704673398">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yperlink" Target="https://wedocs.unep.org/bitstream/handle/20.500.11822/34148/REV%207ASC%20Draft%20Chair%20Summary%20items%201-8%20.pdf?sequence=1&amp;isAllowed=y"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s://wedocs.unep.org/bitstream/handle/20.500.11822/33315/Summary%20subcommittee%202%20July.pdf?sequence=1&amp;isAllowed=y"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edocs.unep.org/bitstream/handle/20.500.11822/32375/Draft%20summary%20subcommittee%20meeting%202%20April%20REV%20final.pdf?sequence=1&amp;isAllowed=y" TargetMode="External"/><Relationship Id="rId20" Type="http://schemas.openxmlformats.org/officeDocument/2006/relationships/hyperlink" Target="https://unemg.org/wp-content/uploads/2019/06/FINAL_FORMATTED_report-on-EMG-effectviness.pdf"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edocs.unep.org/bitstream/handle/20.500.11822/32011/Summary%20Subcommittee%205%20March%20RevCPRChair%20final.pdf?sequence=2&amp;isAllowed=y"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unemg.org/wp-content/uploads/2019/06/FINAL_FORMATTED_report-on-EMG-effectvines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edocs.unep.org/bitstream/handle/20.500.11822/29753/Item%204%20UNEP_UNEA4_Monitoring_Ministerial_Declaration-Thu-12-Sep-2019.pdf?sequence=1&amp;isAllowed=y" TargetMode="External"/><Relationship Id="rId2" Type="http://schemas.openxmlformats.org/officeDocument/2006/relationships/hyperlink" Target="http://wedocs.unep.org/bitstream/handle/20.500.11822/29753/Item%204%20UNEP_UNEA4_Monitoring_Ministerial_Declaration-Thu-12-Sep-2019.pdf?sequence=1&amp;isAllowed=y" TargetMode="External"/><Relationship Id="rId1" Type="http://schemas.openxmlformats.org/officeDocument/2006/relationships/hyperlink" Target="http://wedocs.unep.org/bitstream/handle/20.500.11822/28463/K1901029.pdf?sequence=6&amp;isAllowe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a591afa8-fd54-42f1-9ea9-749d51e1c00b">
      <UserInfo>
        <DisplayName/>
        <AccountId xsi:nil="true"/>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9137E-1929-4107-B1CA-69F9E51D0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3.xml><?xml version="1.0" encoding="utf-8"?>
<ds:datastoreItem xmlns:ds="http://schemas.openxmlformats.org/officeDocument/2006/customXml" ds:itemID="{9182BE17-5A34-4CB2-AFB6-5A59610F7A47}">
  <ds:schemaRefs>
    <ds:schemaRef ds:uri="http://schemas.openxmlformats.org/officeDocument/2006/bibliography"/>
  </ds:schemaRefs>
</ds:datastoreItem>
</file>

<file path=customXml/itemProps4.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a591afa8-fd54-42f1-9ea9-749d51e1c00b"/>
  </ds:schemaRefs>
</ds:datastoreItem>
</file>

<file path=customXml/itemProps5.xml><?xml version="1.0" encoding="utf-8"?>
<ds:datastoreItem xmlns:ds="http://schemas.openxmlformats.org/officeDocument/2006/customXml" ds:itemID="{0E203732-55BE-4A06-855F-ACC2FAC02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10</Pages>
  <Words>4588</Words>
  <Characters>26152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29</cp:revision>
  <cp:lastPrinted>2019-01-21T08:38:00Z</cp:lastPrinted>
  <dcterms:created xsi:type="dcterms:W3CDTF">2020-12-31T07:57:00Z</dcterms:created>
  <dcterms:modified xsi:type="dcterms:W3CDTF">2020-12-31T10:43:00Z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